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4E5F" w:rsidRPr="00444E5F" w:rsidRDefault="00444E5F" w:rsidP="00444E5F">
      <w:pPr>
        <w:ind w:left="4820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Приложение № 1</w:t>
      </w:r>
    </w:p>
    <w:p w:rsidR="00444E5F" w:rsidRPr="00444E5F" w:rsidRDefault="00444E5F" w:rsidP="00444E5F">
      <w:pPr>
        <w:ind w:left="4820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УТВЕРЖДЕНА</w:t>
      </w:r>
    </w:p>
    <w:p w:rsidR="00444E5F" w:rsidRPr="00444E5F" w:rsidRDefault="00444E5F" w:rsidP="00444E5F">
      <w:pPr>
        <w:ind w:left="4820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 xml:space="preserve">решением Совета муниципального образования Новокубанский район                                                                           </w:t>
      </w:r>
      <w:r w:rsidR="00787215">
        <w:rPr>
          <w:rFonts w:ascii="Times New Roman" w:hAnsi="Times New Roman"/>
          <w:sz w:val="28"/>
          <w:szCs w:val="28"/>
        </w:rPr>
        <w:t xml:space="preserve">          от «____» _______ 2019</w:t>
      </w:r>
      <w:r w:rsidRPr="00444E5F">
        <w:rPr>
          <w:rFonts w:ascii="Times New Roman" w:hAnsi="Times New Roman"/>
          <w:sz w:val="28"/>
          <w:szCs w:val="28"/>
        </w:rPr>
        <w:t xml:space="preserve"> года № ____</w:t>
      </w:r>
    </w:p>
    <w:p w:rsidR="00444E5F" w:rsidRPr="00444E5F" w:rsidRDefault="00444E5F" w:rsidP="00444E5F">
      <w:pPr>
        <w:jc w:val="both"/>
        <w:rPr>
          <w:rFonts w:ascii="Times New Roman" w:hAnsi="Times New Roman"/>
          <w:sz w:val="28"/>
          <w:szCs w:val="28"/>
        </w:rPr>
      </w:pPr>
    </w:p>
    <w:p w:rsidR="00444E5F" w:rsidRPr="00444E5F" w:rsidRDefault="00444E5F" w:rsidP="00444E5F">
      <w:pPr>
        <w:jc w:val="both"/>
        <w:rPr>
          <w:rFonts w:ascii="Times New Roman" w:hAnsi="Times New Roman"/>
          <w:sz w:val="28"/>
          <w:szCs w:val="28"/>
        </w:rPr>
      </w:pPr>
    </w:p>
    <w:p w:rsidR="00444E5F" w:rsidRPr="00444E5F" w:rsidRDefault="00444E5F" w:rsidP="00444E5F">
      <w:pPr>
        <w:jc w:val="center"/>
        <w:rPr>
          <w:rFonts w:ascii="Times New Roman" w:hAnsi="Times New Roman"/>
          <w:b/>
          <w:sz w:val="28"/>
          <w:szCs w:val="28"/>
        </w:rPr>
      </w:pPr>
      <w:r w:rsidRPr="00444E5F">
        <w:rPr>
          <w:rFonts w:ascii="Times New Roman" w:hAnsi="Times New Roman"/>
          <w:b/>
          <w:sz w:val="28"/>
          <w:szCs w:val="28"/>
        </w:rPr>
        <w:t>МЕТОДИКА</w:t>
      </w:r>
    </w:p>
    <w:p w:rsidR="00444E5F" w:rsidRPr="00444E5F" w:rsidRDefault="00444E5F" w:rsidP="00444E5F">
      <w:pPr>
        <w:jc w:val="center"/>
        <w:rPr>
          <w:rFonts w:ascii="Times New Roman" w:hAnsi="Times New Roman"/>
          <w:b/>
          <w:sz w:val="28"/>
          <w:szCs w:val="28"/>
        </w:rPr>
      </w:pPr>
      <w:r w:rsidRPr="00444E5F">
        <w:rPr>
          <w:rFonts w:ascii="Times New Roman" w:hAnsi="Times New Roman"/>
          <w:b/>
          <w:sz w:val="28"/>
          <w:szCs w:val="28"/>
        </w:rPr>
        <w:t xml:space="preserve">расчета налогового потенциала </w:t>
      </w:r>
      <w:r w:rsidR="00862932">
        <w:rPr>
          <w:rFonts w:ascii="Times New Roman" w:hAnsi="Times New Roman"/>
          <w:b/>
          <w:sz w:val="28"/>
          <w:szCs w:val="28"/>
        </w:rPr>
        <w:t xml:space="preserve">городского и сельских </w:t>
      </w:r>
      <w:r w:rsidRPr="00444E5F">
        <w:rPr>
          <w:rFonts w:ascii="Times New Roman" w:hAnsi="Times New Roman"/>
          <w:b/>
          <w:sz w:val="28"/>
          <w:szCs w:val="28"/>
        </w:rPr>
        <w:t>поселений</w:t>
      </w:r>
      <w:r w:rsidR="00862932">
        <w:rPr>
          <w:rFonts w:ascii="Times New Roman" w:hAnsi="Times New Roman"/>
          <w:b/>
          <w:sz w:val="28"/>
          <w:szCs w:val="28"/>
        </w:rPr>
        <w:t xml:space="preserve"> Новокубанского района </w:t>
      </w:r>
      <w:r w:rsidRPr="00444E5F">
        <w:rPr>
          <w:rFonts w:ascii="Times New Roman" w:hAnsi="Times New Roman"/>
          <w:b/>
          <w:sz w:val="28"/>
          <w:szCs w:val="28"/>
        </w:rPr>
        <w:t>по видам налогов, входящих в репрезентативный перечень налогов для расчёта налогового потенциала</w:t>
      </w:r>
    </w:p>
    <w:p w:rsidR="00444E5F" w:rsidRPr="00444E5F" w:rsidRDefault="00444E5F" w:rsidP="00444E5F">
      <w:pPr>
        <w:jc w:val="both"/>
        <w:rPr>
          <w:rFonts w:ascii="Times New Roman" w:hAnsi="Times New Roman"/>
          <w:sz w:val="28"/>
          <w:szCs w:val="28"/>
        </w:rPr>
      </w:pP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  <w:bookmarkStart w:id="0" w:name="sub_30005"/>
      <w:r w:rsidRPr="00444E5F">
        <w:rPr>
          <w:rFonts w:ascii="Times New Roman" w:hAnsi="Times New Roman"/>
          <w:sz w:val="28"/>
          <w:szCs w:val="28"/>
        </w:rPr>
        <w:t xml:space="preserve">Расчет налогового потенциала </w:t>
      </w:r>
      <w:r w:rsidR="00862932" w:rsidRPr="00862932">
        <w:rPr>
          <w:rFonts w:ascii="Times New Roman" w:hAnsi="Times New Roman"/>
          <w:sz w:val="28"/>
          <w:szCs w:val="28"/>
        </w:rPr>
        <w:t>городского и сельских поселений Новокубанс</w:t>
      </w:r>
      <w:r w:rsidR="00862932">
        <w:rPr>
          <w:rFonts w:ascii="Times New Roman" w:hAnsi="Times New Roman"/>
          <w:sz w:val="28"/>
          <w:szCs w:val="28"/>
        </w:rPr>
        <w:t xml:space="preserve">кого района (далее – поселений) </w:t>
      </w:r>
      <w:r w:rsidRPr="00444E5F">
        <w:rPr>
          <w:rFonts w:ascii="Times New Roman" w:hAnsi="Times New Roman"/>
          <w:sz w:val="28"/>
          <w:szCs w:val="28"/>
        </w:rPr>
        <w:t>производится по репрезентативному перечню налогов в разрезе отдельных видов налогов исходя из показателей уровня экономического развития (потенциально возможной базы налогообложения) поселения, нормативов отчислений от налогов в бюджеты поселений.</w:t>
      </w: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Репрезентативный перечень налогов включает основные налоги, зачисляемые в бюджеты поселений:</w:t>
      </w: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налог на доходы физических лиц;</w:t>
      </w: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единый сельскохозяйственный налог;</w:t>
      </w: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налог на имущество физических лиц;</w:t>
      </w: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земельный налог.</w:t>
      </w: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Налоговый потенциал поселения рассчитывается по формуле:</w:t>
      </w: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444E5F" w:rsidRPr="00444E5F" w:rsidRDefault="00444E5F" w:rsidP="00825173">
      <w:pPr>
        <w:ind w:firstLine="851"/>
        <w:jc w:val="center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НП</w:t>
      </w:r>
      <w:r w:rsidRPr="00825173">
        <w:rPr>
          <w:rFonts w:ascii="Times New Roman" w:hAnsi="Times New Roman"/>
          <w:sz w:val="28"/>
          <w:szCs w:val="28"/>
          <w:vertAlign w:val="subscript"/>
        </w:rPr>
        <w:t>j</w:t>
      </w:r>
      <w:r w:rsidRPr="00444E5F">
        <w:rPr>
          <w:rFonts w:ascii="Times New Roman" w:hAnsi="Times New Roman"/>
          <w:sz w:val="28"/>
          <w:szCs w:val="28"/>
        </w:rPr>
        <w:t>=Сумма</w:t>
      </w:r>
      <w:r w:rsidRPr="00825173">
        <w:rPr>
          <w:rFonts w:ascii="Times New Roman" w:hAnsi="Times New Roman"/>
          <w:sz w:val="28"/>
          <w:szCs w:val="28"/>
          <w:vertAlign w:val="superscript"/>
        </w:rPr>
        <w:t>n</w:t>
      </w:r>
      <w:r w:rsidRPr="00825173">
        <w:rPr>
          <w:rFonts w:ascii="Times New Roman" w:hAnsi="Times New Roman"/>
          <w:sz w:val="28"/>
          <w:szCs w:val="28"/>
          <w:vertAlign w:val="subscript"/>
        </w:rPr>
        <w:t>i</w:t>
      </w:r>
      <w:r w:rsidRPr="00C5020D">
        <w:rPr>
          <w:rFonts w:ascii="Times New Roman" w:hAnsi="Times New Roman"/>
          <w:sz w:val="28"/>
          <w:szCs w:val="28"/>
          <w:vertAlign w:val="subscript"/>
        </w:rPr>
        <w:t>=</w:t>
      </w:r>
      <w:r w:rsidRPr="00825173">
        <w:rPr>
          <w:rFonts w:ascii="Times New Roman" w:hAnsi="Times New Roman"/>
          <w:sz w:val="28"/>
          <w:szCs w:val="28"/>
          <w:vertAlign w:val="subscript"/>
        </w:rPr>
        <w:t>1</w:t>
      </w:r>
      <w:r w:rsidRPr="00444E5F">
        <w:rPr>
          <w:rFonts w:ascii="Times New Roman" w:hAnsi="Times New Roman"/>
          <w:sz w:val="28"/>
          <w:szCs w:val="28"/>
        </w:rPr>
        <w:t>НП</w:t>
      </w:r>
      <w:r w:rsidRPr="00825173">
        <w:rPr>
          <w:rFonts w:ascii="Times New Roman" w:hAnsi="Times New Roman"/>
          <w:sz w:val="28"/>
          <w:szCs w:val="28"/>
          <w:vertAlign w:val="superscript"/>
        </w:rPr>
        <w:t>i</w:t>
      </w:r>
      <w:r w:rsidRPr="00825173">
        <w:rPr>
          <w:rFonts w:ascii="Times New Roman" w:hAnsi="Times New Roman"/>
          <w:sz w:val="28"/>
          <w:szCs w:val="28"/>
          <w:vertAlign w:val="subscript"/>
        </w:rPr>
        <w:t>j</w:t>
      </w:r>
      <w:r w:rsidRPr="00444E5F">
        <w:rPr>
          <w:rFonts w:ascii="Times New Roman" w:hAnsi="Times New Roman"/>
          <w:sz w:val="28"/>
          <w:szCs w:val="28"/>
        </w:rPr>
        <w:t>, где:</w:t>
      </w: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НП</w:t>
      </w:r>
      <w:r w:rsidRPr="00825173">
        <w:rPr>
          <w:rFonts w:ascii="Times New Roman" w:hAnsi="Times New Roman"/>
          <w:sz w:val="28"/>
          <w:szCs w:val="28"/>
          <w:vertAlign w:val="superscript"/>
        </w:rPr>
        <w:t>i</w:t>
      </w:r>
      <w:r w:rsidRPr="00825173">
        <w:rPr>
          <w:rFonts w:ascii="Times New Roman" w:hAnsi="Times New Roman"/>
          <w:sz w:val="28"/>
          <w:szCs w:val="28"/>
          <w:vertAlign w:val="subscript"/>
        </w:rPr>
        <w:t>j</w:t>
      </w:r>
      <w:r w:rsidRPr="00444E5F">
        <w:rPr>
          <w:rFonts w:ascii="Times New Roman" w:hAnsi="Times New Roman"/>
          <w:sz w:val="28"/>
          <w:szCs w:val="28"/>
        </w:rPr>
        <w:t xml:space="preserve"> - налоговый потенциал j-го поселения по i-му налогу;</w:t>
      </w: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n -  количество налогов, входящих в репрезентативный перечень налогов.</w:t>
      </w: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При расчете налогового потенциала сельских поселений устанавливаются следующие ограничения:</w:t>
      </w: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для поселений с численностью населения менее 2500 человек, применяется п</w:t>
      </w:r>
      <w:r w:rsidR="000A6741">
        <w:rPr>
          <w:rFonts w:ascii="Times New Roman" w:hAnsi="Times New Roman"/>
          <w:sz w:val="28"/>
          <w:szCs w:val="28"/>
        </w:rPr>
        <w:t>онижающий коэффициент равный 0,6</w:t>
      </w:r>
      <w:r w:rsidRPr="00444E5F">
        <w:rPr>
          <w:rFonts w:ascii="Times New Roman" w:hAnsi="Times New Roman"/>
          <w:sz w:val="28"/>
          <w:szCs w:val="28"/>
        </w:rPr>
        <w:t>;</w:t>
      </w: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для поселений с численностью населенных пунктов свыше 15 применяется понижающий коэффициент</w:t>
      </w:r>
      <w:r w:rsidR="004C487E">
        <w:rPr>
          <w:rFonts w:ascii="Times New Roman" w:hAnsi="Times New Roman"/>
          <w:sz w:val="28"/>
          <w:szCs w:val="28"/>
        </w:rPr>
        <w:t xml:space="preserve"> равный </w:t>
      </w:r>
      <w:r w:rsidRPr="00444E5F">
        <w:rPr>
          <w:rFonts w:ascii="Times New Roman" w:hAnsi="Times New Roman"/>
          <w:sz w:val="28"/>
          <w:szCs w:val="28"/>
        </w:rPr>
        <w:t>0,8.</w:t>
      </w: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ab/>
      </w:r>
      <w:bookmarkStart w:id="1" w:name="_GoBack"/>
      <w:bookmarkEnd w:id="1"/>
    </w:p>
    <w:p w:rsidR="00444E5F" w:rsidRPr="00825173" w:rsidRDefault="00444E5F" w:rsidP="00825173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825173">
        <w:rPr>
          <w:rFonts w:ascii="Times New Roman" w:hAnsi="Times New Roman"/>
          <w:b/>
          <w:sz w:val="28"/>
          <w:szCs w:val="28"/>
        </w:rPr>
        <w:t>1. Налог на доходы физических лиц</w:t>
      </w:r>
    </w:p>
    <w:bookmarkEnd w:id="0"/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Налоговый потенциал по налогу на доходы физических лиц поселения рассчитывается по формуле:</w:t>
      </w:r>
    </w:p>
    <w:p w:rsidR="00444E5F" w:rsidRPr="00444E5F" w:rsidRDefault="00444E5F" w:rsidP="00A54682">
      <w:pPr>
        <w:spacing w:before="120" w:after="12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444E5F" w:rsidRDefault="00444E5F" w:rsidP="00A54682">
      <w:pPr>
        <w:spacing w:before="120" w:after="120"/>
        <w:ind w:firstLine="851"/>
        <w:jc w:val="center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НП</w:t>
      </w:r>
      <w:r w:rsidRPr="00825173">
        <w:rPr>
          <w:rFonts w:ascii="Times New Roman" w:hAnsi="Times New Roman"/>
          <w:sz w:val="28"/>
          <w:szCs w:val="28"/>
          <w:vertAlign w:val="subscript"/>
        </w:rPr>
        <w:t>НДФЛj</w:t>
      </w:r>
      <w:r w:rsidRPr="00444E5F">
        <w:rPr>
          <w:rFonts w:ascii="Times New Roman" w:hAnsi="Times New Roman"/>
          <w:sz w:val="28"/>
          <w:szCs w:val="28"/>
        </w:rPr>
        <w:t xml:space="preserve"> = НП</w:t>
      </w:r>
      <w:r w:rsidRPr="00825173">
        <w:rPr>
          <w:rFonts w:ascii="Times New Roman" w:hAnsi="Times New Roman"/>
          <w:sz w:val="28"/>
          <w:szCs w:val="28"/>
          <w:vertAlign w:val="subscript"/>
        </w:rPr>
        <w:t>НДФЛКонтмр</w:t>
      </w:r>
      <w:r w:rsidRPr="00444E5F">
        <w:rPr>
          <w:rFonts w:ascii="Times New Roman" w:hAnsi="Times New Roman"/>
          <w:sz w:val="28"/>
          <w:szCs w:val="28"/>
        </w:rPr>
        <w:t xml:space="preserve"> * УВ</w:t>
      </w:r>
      <w:r w:rsidRPr="00825173">
        <w:rPr>
          <w:rFonts w:ascii="Times New Roman" w:hAnsi="Times New Roman"/>
          <w:sz w:val="28"/>
          <w:szCs w:val="28"/>
          <w:vertAlign w:val="subscript"/>
        </w:rPr>
        <w:t>j</w:t>
      </w:r>
      <w:r w:rsidRPr="00444E5F">
        <w:rPr>
          <w:rFonts w:ascii="Times New Roman" w:hAnsi="Times New Roman"/>
          <w:sz w:val="28"/>
          <w:szCs w:val="28"/>
        </w:rPr>
        <w:t xml:space="preserve"> * Н</w:t>
      </w:r>
      <w:r w:rsidRPr="00825173">
        <w:rPr>
          <w:rFonts w:ascii="Times New Roman" w:hAnsi="Times New Roman"/>
          <w:sz w:val="28"/>
          <w:szCs w:val="28"/>
          <w:vertAlign w:val="subscript"/>
        </w:rPr>
        <w:t>НДФЛj</w:t>
      </w:r>
      <w:r w:rsidRPr="00444E5F">
        <w:rPr>
          <w:rFonts w:ascii="Times New Roman" w:hAnsi="Times New Roman"/>
          <w:sz w:val="28"/>
          <w:szCs w:val="28"/>
        </w:rPr>
        <w:t>, где:</w:t>
      </w:r>
    </w:p>
    <w:p w:rsidR="00825173" w:rsidRPr="00444E5F" w:rsidRDefault="00825173" w:rsidP="00A54682">
      <w:pPr>
        <w:spacing w:before="120" w:after="120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НП</w:t>
      </w:r>
      <w:r w:rsidRPr="00825173">
        <w:rPr>
          <w:rFonts w:ascii="Times New Roman" w:hAnsi="Times New Roman"/>
          <w:sz w:val="28"/>
          <w:szCs w:val="28"/>
          <w:vertAlign w:val="subscript"/>
        </w:rPr>
        <w:t>НДФЛj</w:t>
      </w:r>
      <w:r w:rsidRPr="00444E5F">
        <w:rPr>
          <w:rFonts w:ascii="Times New Roman" w:hAnsi="Times New Roman"/>
          <w:sz w:val="28"/>
          <w:szCs w:val="28"/>
        </w:rPr>
        <w:t xml:space="preserve"> - налоговый потенциал по налогу на доходы физических лиц j-го поселения;</w:t>
      </w: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НП</w:t>
      </w:r>
      <w:r w:rsidRPr="00825173">
        <w:rPr>
          <w:rFonts w:ascii="Times New Roman" w:hAnsi="Times New Roman"/>
          <w:sz w:val="28"/>
          <w:szCs w:val="28"/>
          <w:vertAlign w:val="subscript"/>
        </w:rPr>
        <w:t>НДФЛКонтмр</w:t>
      </w:r>
      <w:r w:rsidRPr="00444E5F">
        <w:rPr>
          <w:rFonts w:ascii="Times New Roman" w:hAnsi="Times New Roman"/>
          <w:sz w:val="28"/>
          <w:szCs w:val="28"/>
        </w:rPr>
        <w:t xml:space="preserve"> – налоговый потенциал Новокубанского района по налогу на доходы физических лиц в консолидированный бюджет Краснодарского края по Новокубанскому району (в контингенте);</w:t>
      </w: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УВ</w:t>
      </w:r>
      <w:r w:rsidRPr="005A1D80">
        <w:rPr>
          <w:rFonts w:ascii="Times New Roman" w:hAnsi="Times New Roman"/>
          <w:sz w:val="28"/>
          <w:szCs w:val="28"/>
          <w:vertAlign w:val="subscript"/>
        </w:rPr>
        <w:t>j</w:t>
      </w:r>
      <w:r w:rsidRPr="00444E5F">
        <w:rPr>
          <w:rFonts w:ascii="Times New Roman" w:hAnsi="Times New Roman"/>
          <w:sz w:val="28"/>
          <w:szCs w:val="28"/>
        </w:rPr>
        <w:t xml:space="preserve"> -  доля доходов бюджета j-го поселения от налога на доходы физических лиц в общем объеме поступлений доходов от налога на доходы физических лиц в консолидированный бюджет Краснодарского края по Новокубанскому району (в контингенте), в среднем за два года, предшествующих очередному финансовому году с учетом изменения налоговой базы;</w:t>
      </w: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Н</w:t>
      </w:r>
      <w:r w:rsidRPr="005A1D80">
        <w:rPr>
          <w:rFonts w:ascii="Times New Roman" w:hAnsi="Times New Roman"/>
          <w:sz w:val="28"/>
          <w:szCs w:val="28"/>
          <w:vertAlign w:val="subscript"/>
        </w:rPr>
        <w:t>НДФЛj</w:t>
      </w:r>
      <w:r w:rsidRPr="00444E5F">
        <w:rPr>
          <w:rFonts w:ascii="Times New Roman" w:hAnsi="Times New Roman"/>
          <w:sz w:val="28"/>
          <w:szCs w:val="28"/>
        </w:rPr>
        <w:t xml:space="preserve"> -  норматив отчисления от налога в бюджеты поселений на очередной финансовый год.</w:t>
      </w: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Налоговый потенциал Новокубанского района по налогу на доходы физических лиц в консолидированный бюджет Краснодарского края по Новокубанскому району (в контингенте) рассчитывается по формуле:</w:t>
      </w: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НП</w:t>
      </w:r>
      <w:r w:rsidRPr="005A1D80">
        <w:rPr>
          <w:rFonts w:ascii="Times New Roman" w:hAnsi="Times New Roman"/>
          <w:sz w:val="28"/>
          <w:szCs w:val="28"/>
          <w:vertAlign w:val="subscript"/>
        </w:rPr>
        <w:t>НДФЛКонтмр</w:t>
      </w:r>
      <w:r w:rsidRPr="00444E5F">
        <w:rPr>
          <w:rFonts w:ascii="Times New Roman" w:hAnsi="Times New Roman"/>
          <w:sz w:val="28"/>
          <w:szCs w:val="28"/>
        </w:rPr>
        <w:t xml:space="preserve"> = Н * ДНБ, где:</w:t>
      </w: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Н – оценка поступлений доходов от налога на доходы физических лиц в консолидированный бюджет Краснодарского края по Новокубанскому району в текущем финансовом году;</w:t>
      </w: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ДНБ – динамика налоговой базы, характеризующая рост фонда оплаты в очередном финансовом году к текущему финансовому году по Новокубанскому району в соответствии с данными проекта прогноза социально-экономического развития Новокубанского района на среднесрочный период.</w:t>
      </w: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444E5F" w:rsidRPr="005A1D80" w:rsidRDefault="00444E5F" w:rsidP="005A1D80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  <w:bookmarkStart w:id="2" w:name="sub_30006"/>
      <w:r w:rsidRPr="005A1D80">
        <w:rPr>
          <w:rFonts w:ascii="Times New Roman" w:hAnsi="Times New Roman"/>
          <w:b/>
          <w:sz w:val="28"/>
          <w:szCs w:val="28"/>
        </w:rPr>
        <w:t>2. Единый сельскохозяйственный налог</w:t>
      </w: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bookmarkEnd w:id="2"/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Налоговый потенциал поселения по единому сельскохозяйственному налогу рассчитывается по формуле:</w:t>
      </w: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444E5F" w:rsidRPr="00444E5F" w:rsidRDefault="00444E5F" w:rsidP="005A1D80">
      <w:pPr>
        <w:ind w:firstLine="851"/>
        <w:jc w:val="center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НП</w:t>
      </w:r>
      <w:r w:rsidRPr="005A1D80">
        <w:rPr>
          <w:rFonts w:ascii="Times New Roman" w:hAnsi="Times New Roman"/>
          <w:sz w:val="28"/>
          <w:szCs w:val="28"/>
          <w:vertAlign w:val="subscript"/>
        </w:rPr>
        <w:t>ЕСХНj</w:t>
      </w:r>
      <w:r w:rsidRPr="00444E5F">
        <w:rPr>
          <w:rFonts w:ascii="Times New Roman" w:hAnsi="Times New Roman"/>
          <w:sz w:val="28"/>
          <w:szCs w:val="28"/>
        </w:rPr>
        <w:t xml:space="preserve"> = ПН</w:t>
      </w:r>
      <w:r w:rsidRPr="005A1D80">
        <w:rPr>
          <w:rFonts w:ascii="Times New Roman" w:hAnsi="Times New Roman"/>
          <w:sz w:val="28"/>
          <w:szCs w:val="28"/>
          <w:vertAlign w:val="subscript"/>
        </w:rPr>
        <w:t>ЕСХН</w:t>
      </w:r>
      <w:r w:rsidRPr="00444E5F">
        <w:rPr>
          <w:rFonts w:ascii="Times New Roman" w:hAnsi="Times New Roman"/>
          <w:sz w:val="28"/>
          <w:szCs w:val="28"/>
        </w:rPr>
        <w:t>* (0,3*НБ</w:t>
      </w:r>
      <w:r w:rsidRPr="005A1D80">
        <w:rPr>
          <w:rFonts w:ascii="Times New Roman" w:hAnsi="Times New Roman"/>
          <w:sz w:val="28"/>
          <w:szCs w:val="28"/>
          <w:vertAlign w:val="subscript"/>
        </w:rPr>
        <w:t>ЕСХНj</w:t>
      </w:r>
      <w:r w:rsidRPr="005A1D80">
        <w:rPr>
          <w:rFonts w:ascii="Times New Roman" w:hAnsi="Times New Roman"/>
          <w:sz w:val="28"/>
          <w:szCs w:val="28"/>
          <w:vertAlign w:val="superscript"/>
        </w:rPr>
        <w:t>(n-2)</w:t>
      </w:r>
      <w:r w:rsidRPr="00444E5F">
        <w:rPr>
          <w:rFonts w:ascii="Times New Roman" w:hAnsi="Times New Roman"/>
          <w:sz w:val="28"/>
          <w:szCs w:val="28"/>
        </w:rPr>
        <w:t>/Сумма НБ</w:t>
      </w:r>
      <w:r w:rsidRPr="005A1D80">
        <w:rPr>
          <w:rFonts w:ascii="Times New Roman" w:hAnsi="Times New Roman"/>
          <w:sz w:val="28"/>
          <w:szCs w:val="28"/>
          <w:vertAlign w:val="subscript"/>
        </w:rPr>
        <w:t>ЕСХНj</w:t>
      </w:r>
      <w:r w:rsidRPr="005A1D80">
        <w:rPr>
          <w:rFonts w:ascii="Times New Roman" w:hAnsi="Times New Roman"/>
          <w:sz w:val="28"/>
          <w:szCs w:val="28"/>
          <w:vertAlign w:val="superscript"/>
        </w:rPr>
        <w:t>(n-2)</w:t>
      </w:r>
      <w:r w:rsidRPr="00444E5F">
        <w:rPr>
          <w:rFonts w:ascii="Times New Roman" w:hAnsi="Times New Roman"/>
          <w:sz w:val="28"/>
          <w:szCs w:val="28"/>
        </w:rPr>
        <w:t>) +</w:t>
      </w:r>
    </w:p>
    <w:p w:rsidR="00444E5F" w:rsidRPr="00444E5F" w:rsidRDefault="00444E5F" w:rsidP="005A1D80">
      <w:pPr>
        <w:jc w:val="center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+ 0,35* НБ</w:t>
      </w:r>
      <w:r w:rsidRPr="005A1D80">
        <w:rPr>
          <w:rFonts w:ascii="Times New Roman" w:hAnsi="Times New Roman"/>
          <w:sz w:val="28"/>
          <w:szCs w:val="28"/>
          <w:vertAlign w:val="subscript"/>
        </w:rPr>
        <w:t>ЕСХНj</w:t>
      </w:r>
      <w:r w:rsidRPr="005A1D80">
        <w:rPr>
          <w:rFonts w:ascii="Times New Roman" w:hAnsi="Times New Roman"/>
          <w:sz w:val="28"/>
          <w:szCs w:val="28"/>
          <w:vertAlign w:val="superscript"/>
        </w:rPr>
        <w:t>(n-1)</w:t>
      </w:r>
      <w:r w:rsidRPr="00444E5F">
        <w:rPr>
          <w:rFonts w:ascii="Times New Roman" w:hAnsi="Times New Roman"/>
          <w:sz w:val="28"/>
          <w:szCs w:val="28"/>
        </w:rPr>
        <w:t>/Сумма НБ</w:t>
      </w:r>
      <w:r w:rsidRPr="005A1D80">
        <w:rPr>
          <w:rFonts w:ascii="Times New Roman" w:hAnsi="Times New Roman"/>
          <w:sz w:val="28"/>
          <w:szCs w:val="28"/>
          <w:vertAlign w:val="subscript"/>
        </w:rPr>
        <w:t>ЕСХНj</w:t>
      </w:r>
      <w:r w:rsidRPr="005A1D80">
        <w:rPr>
          <w:rFonts w:ascii="Times New Roman" w:hAnsi="Times New Roman"/>
          <w:sz w:val="28"/>
          <w:szCs w:val="28"/>
          <w:vertAlign w:val="superscript"/>
        </w:rPr>
        <w:t>(n-1)</w:t>
      </w:r>
      <w:r w:rsidRPr="00444E5F">
        <w:rPr>
          <w:rFonts w:ascii="Times New Roman" w:hAnsi="Times New Roman"/>
          <w:sz w:val="28"/>
          <w:szCs w:val="28"/>
        </w:rPr>
        <w:t>)+ 0,35* НБ</w:t>
      </w:r>
      <w:r w:rsidRPr="005A1D80">
        <w:rPr>
          <w:rFonts w:ascii="Times New Roman" w:hAnsi="Times New Roman"/>
          <w:sz w:val="28"/>
          <w:szCs w:val="28"/>
          <w:vertAlign w:val="subscript"/>
        </w:rPr>
        <w:t>j</w:t>
      </w:r>
      <w:r w:rsidRPr="005A1D80">
        <w:rPr>
          <w:rFonts w:ascii="Times New Roman" w:hAnsi="Times New Roman"/>
          <w:sz w:val="28"/>
          <w:szCs w:val="28"/>
          <w:vertAlign w:val="superscript"/>
        </w:rPr>
        <w:t>(n)</w:t>
      </w:r>
      <w:r w:rsidRPr="00444E5F">
        <w:rPr>
          <w:rFonts w:ascii="Times New Roman" w:hAnsi="Times New Roman"/>
          <w:sz w:val="28"/>
          <w:szCs w:val="28"/>
        </w:rPr>
        <w:t xml:space="preserve"> / Сумма НБ</w:t>
      </w:r>
      <w:r w:rsidRPr="005A1D80">
        <w:rPr>
          <w:rFonts w:ascii="Times New Roman" w:hAnsi="Times New Roman"/>
          <w:sz w:val="28"/>
          <w:szCs w:val="28"/>
          <w:vertAlign w:val="subscript"/>
        </w:rPr>
        <w:t>ЕСХН</w:t>
      </w:r>
      <w:r w:rsidRPr="005A1D80">
        <w:rPr>
          <w:rFonts w:ascii="Times New Roman" w:hAnsi="Times New Roman"/>
          <w:sz w:val="28"/>
          <w:szCs w:val="28"/>
          <w:vertAlign w:val="superscript"/>
        </w:rPr>
        <w:t>n</w:t>
      </w:r>
      <w:r w:rsidRPr="00444E5F">
        <w:rPr>
          <w:rFonts w:ascii="Times New Roman" w:hAnsi="Times New Roman"/>
          <w:sz w:val="28"/>
          <w:szCs w:val="28"/>
        </w:rPr>
        <w:t>) * НО, где:</w:t>
      </w: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НП</w:t>
      </w:r>
      <w:r w:rsidRPr="00D814EF">
        <w:rPr>
          <w:rFonts w:ascii="Times New Roman" w:hAnsi="Times New Roman"/>
          <w:sz w:val="28"/>
          <w:szCs w:val="28"/>
          <w:vertAlign w:val="subscript"/>
        </w:rPr>
        <w:t>ЕСХНj</w:t>
      </w:r>
      <w:r w:rsidRPr="00444E5F">
        <w:rPr>
          <w:rFonts w:ascii="Times New Roman" w:hAnsi="Times New Roman"/>
          <w:sz w:val="28"/>
          <w:szCs w:val="28"/>
        </w:rPr>
        <w:t xml:space="preserve"> - налоговый потенциал j-го поселения по единому сельскохозяйственному налогу;</w:t>
      </w: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ПН</w:t>
      </w:r>
      <w:r w:rsidRPr="00D814EF">
        <w:rPr>
          <w:rFonts w:ascii="Times New Roman" w:hAnsi="Times New Roman"/>
          <w:sz w:val="28"/>
          <w:szCs w:val="28"/>
          <w:vertAlign w:val="subscript"/>
        </w:rPr>
        <w:t>ЕСХН</w:t>
      </w:r>
      <w:r w:rsidRPr="00444E5F">
        <w:rPr>
          <w:rFonts w:ascii="Times New Roman" w:hAnsi="Times New Roman"/>
          <w:sz w:val="28"/>
          <w:szCs w:val="28"/>
        </w:rPr>
        <w:t xml:space="preserve"> – прогнозируемая сумма поступлений доходов в консолидированный бюджет Краснодарского края по Новокубанскому району на очередной финансовый год в консолидированный бюджет Краснодарского края по Новокубанскому району по единому сельскохозяйственному налогу (рассчитывается финансовым управлением администрации муниципального образования Новокубанский район);</w:t>
      </w: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lastRenderedPageBreak/>
        <w:t>НБ</w:t>
      </w:r>
      <w:r w:rsidRPr="00D814EF">
        <w:rPr>
          <w:rFonts w:ascii="Times New Roman" w:hAnsi="Times New Roman"/>
          <w:sz w:val="28"/>
          <w:szCs w:val="28"/>
          <w:vertAlign w:val="subscript"/>
        </w:rPr>
        <w:t>j</w:t>
      </w:r>
      <w:r w:rsidRPr="00D814EF">
        <w:rPr>
          <w:rFonts w:ascii="Times New Roman" w:hAnsi="Times New Roman"/>
          <w:sz w:val="28"/>
          <w:szCs w:val="28"/>
          <w:vertAlign w:val="superscript"/>
        </w:rPr>
        <w:t>(n-2)</w:t>
      </w:r>
      <w:r w:rsidRPr="00444E5F">
        <w:rPr>
          <w:rFonts w:ascii="Times New Roman" w:hAnsi="Times New Roman"/>
          <w:sz w:val="28"/>
          <w:szCs w:val="28"/>
        </w:rPr>
        <w:t>, НБ</w:t>
      </w:r>
      <w:r w:rsidRPr="00D814EF">
        <w:rPr>
          <w:rFonts w:ascii="Times New Roman" w:hAnsi="Times New Roman"/>
          <w:sz w:val="28"/>
          <w:szCs w:val="28"/>
          <w:vertAlign w:val="subscript"/>
        </w:rPr>
        <w:t>j</w:t>
      </w:r>
      <w:r w:rsidRPr="00D814EF">
        <w:rPr>
          <w:rFonts w:ascii="Times New Roman" w:hAnsi="Times New Roman"/>
          <w:sz w:val="28"/>
          <w:szCs w:val="28"/>
          <w:vertAlign w:val="superscript"/>
        </w:rPr>
        <w:t>(n-1)</w:t>
      </w:r>
      <w:r w:rsidRPr="00444E5F">
        <w:rPr>
          <w:rFonts w:ascii="Times New Roman" w:hAnsi="Times New Roman"/>
          <w:sz w:val="28"/>
          <w:szCs w:val="28"/>
        </w:rPr>
        <w:t>, НБ</w:t>
      </w:r>
      <w:r w:rsidRPr="00D814EF">
        <w:rPr>
          <w:rFonts w:ascii="Times New Roman" w:hAnsi="Times New Roman"/>
          <w:sz w:val="28"/>
          <w:szCs w:val="28"/>
          <w:vertAlign w:val="subscript"/>
        </w:rPr>
        <w:t>j</w:t>
      </w:r>
      <w:r w:rsidRPr="00D814EF">
        <w:rPr>
          <w:rFonts w:ascii="Times New Roman" w:hAnsi="Times New Roman"/>
          <w:sz w:val="28"/>
          <w:szCs w:val="28"/>
          <w:vertAlign w:val="superscript"/>
        </w:rPr>
        <w:t>n</w:t>
      </w:r>
      <w:r w:rsidRPr="00444E5F">
        <w:rPr>
          <w:rFonts w:ascii="Times New Roman" w:hAnsi="Times New Roman"/>
          <w:sz w:val="28"/>
          <w:szCs w:val="28"/>
        </w:rPr>
        <w:t xml:space="preserve"> – исчисленные суммы единого сельскохозяйственного налога, доходы от которого зачисляются в консолидированный бюджет Краснодарского края по Новокубанскому району по j-му поселению за два года, предшествующих текущему финансовому году, и оценка поступлений доходов от единого сельскохозяйственного налога в консолидированный бюджет Краснодарского края по Новокубанскому району по j-му поселению в текущем финансовом году на основании данных главного администратора доходов бюджета или (и) Автоматизированной системы управления процессом планирования бюджета;</w:t>
      </w: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n – текущий финансовый год;</w:t>
      </w: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НО – норматив отчисления доходов от единого сельскохозяйственного налога в бюджет поселения на соответствующий финансовый год;</w:t>
      </w: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0,3, 0,35, 0,35 – доля каждого периода, в котором производится расчет показателей, характеризующих налоговый потенциал поселения по единому сельскохозяйственному налогу.</w:t>
      </w: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Налоговый потенциал поселения по единому сельскохозяйственному налогу не должен превышать или быть ниже прогнозируемой суммы поступлений по единому сельскохозяйственному налогу на очередной финансовый год более чем на 5 процентов.</w:t>
      </w: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444E5F" w:rsidRPr="00B12946" w:rsidRDefault="00444E5F" w:rsidP="00B12946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  <w:bookmarkStart w:id="3" w:name="sub_30007"/>
      <w:r w:rsidRPr="00B12946">
        <w:rPr>
          <w:rFonts w:ascii="Times New Roman" w:hAnsi="Times New Roman"/>
          <w:b/>
          <w:sz w:val="28"/>
          <w:szCs w:val="28"/>
        </w:rPr>
        <w:t>3. Налог на имущество физических лиц</w:t>
      </w: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  <w:bookmarkStart w:id="4" w:name="sub_30008"/>
      <w:bookmarkEnd w:id="3"/>
      <w:r w:rsidRPr="00444E5F">
        <w:rPr>
          <w:rFonts w:ascii="Times New Roman" w:hAnsi="Times New Roman"/>
          <w:sz w:val="28"/>
          <w:szCs w:val="28"/>
        </w:rPr>
        <w:t>Налоговый потенциал бюджета  поселения по налогу на имущество физических лиц рассчитывается по формуле:</w:t>
      </w: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НП</w:t>
      </w:r>
      <w:r w:rsidRPr="00B12946">
        <w:rPr>
          <w:rFonts w:ascii="Times New Roman" w:hAnsi="Times New Roman"/>
          <w:sz w:val="28"/>
          <w:szCs w:val="28"/>
          <w:vertAlign w:val="subscript"/>
        </w:rPr>
        <w:t>нифлj</w:t>
      </w:r>
      <w:r w:rsidRPr="00444E5F">
        <w:rPr>
          <w:rFonts w:ascii="Times New Roman" w:hAnsi="Times New Roman"/>
          <w:sz w:val="28"/>
          <w:szCs w:val="28"/>
        </w:rPr>
        <w:t xml:space="preserve"> = (Сумма</w:t>
      </w:r>
      <w:r w:rsidRPr="00B12946">
        <w:rPr>
          <w:rFonts w:ascii="Times New Roman" w:hAnsi="Times New Roman"/>
          <w:sz w:val="28"/>
          <w:szCs w:val="28"/>
          <w:vertAlign w:val="superscript"/>
        </w:rPr>
        <w:t>n1</w:t>
      </w:r>
      <w:r w:rsidRPr="00B12946">
        <w:rPr>
          <w:rFonts w:ascii="Times New Roman" w:hAnsi="Times New Roman"/>
          <w:sz w:val="28"/>
          <w:szCs w:val="28"/>
          <w:vertAlign w:val="subscript"/>
        </w:rPr>
        <w:t>j</w:t>
      </w:r>
      <w:r w:rsidRPr="00C5020D">
        <w:rPr>
          <w:rFonts w:ascii="Times New Roman" w:hAnsi="Times New Roman"/>
          <w:sz w:val="28"/>
          <w:szCs w:val="28"/>
          <w:vertAlign w:val="subscript"/>
        </w:rPr>
        <w:t>=</w:t>
      </w:r>
      <w:r w:rsidRPr="00B12946">
        <w:rPr>
          <w:rFonts w:ascii="Times New Roman" w:hAnsi="Times New Roman"/>
          <w:sz w:val="28"/>
          <w:szCs w:val="28"/>
          <w:vertAlign w:val="subscript"/>
        </w:rPr>
        <w:t>1</w:t>
      </w:r>
      <w:r w:rsidRPr="00444E5F">
        <w:rPr>
          <w:rFonts w:ascii="Times New Roman" w:hAnsi="Times New Roman"/>
          <w:sz w:val="28"/>
          <w:szCs w:val="28"/>
        </w:rPr>
        <w:t>(НБ</w:t>
      </w:r>
      <w:r w:rsidRPr="00B12946">
        <w:rPr>
          <w:rFonts w:ascii="Times New Roman" w:hAnsi="Times New Roman"/>
          <w:sz w:val="28"/>
          <w:szCs w:val="28"/>
          <w:vertAlign w:val="superscript"/>
        </w:rPr>
        <w:t>i</w:t>
      </w:r>
      <w:r w:rsidRPr="00B12946">
        <w:rPr>
          <w:rFonts w:ascii="Times New Roman" w:hAnsi="Times New Roman"/>
          <w:sz w:val="28"/>
          <w:szCs w:val="28"/>
          <w:vertAlign w:val="subscript"/>
        </w:rPr>
        <w:t>j</w:t>
      </w:r>
      <w:r w:rsidRPr="00444E5F">
        <w:rPr>
          <w:rFonts w:ascii="Times New Roman" w:hAnsi="Times New Roman"/>
          <w:sz w:val="28"/>
          <w:szCs w:val="28"/>
        </w:rPr>
        <w:t xml:space="preserve"> * С</w:t>
      </w:r>
      <w:r w:rsidRPr="00B12946">
        <w:rPr>
          <w:rFonts w:ascii="Times New Roman" w:hAnsi="Times New Roman"/>
          <w:sz w:val="28"/>
          <w:szCs w:val="28"/>
          <w:vertAlign w:val="superscript"/>
        </w:rPr>
        <w:t>i</w:t>
      </w:r>
      <w:r w:rsidRPr="00B12946">
        <w:rPr>
          <w:rFonts w:ascii="Times New Roman" w:hAnsi="Times New Roman"/>
          <w:sz w:val="28"/>
          <w:szCs w:val="28"/>
          <w:vertAlign w:val="subscript"/>
        </w:rPr>
        <w:t>j</w:t>
      </w:r>
      <w:r w:rsidRPr="00444E5F">
        <w:rPr>
          <w:rFonts w:ascii="Times New Roman" w:hAnsi="Times New Roman"/>
          <w:sz w:val="28"/>
          <w:szCs w:val="28"/>
        </w:rPr>
        <w:t>) – Л</w:t>
      </w:r>
      <w:r w:rsidRPr="00B12946">
        <w:rPr>
          <w:rFonts w:ascii="Times New Roman" w:hAnsi="Times New Roman"/>
          <w:sz w:val="28"/>
          <w:szCs w:val="28"/>
          <w:vertAlign w:val="subscript"/>
        </w:rPr>
        <w:t>j</w:t>
      </w:r>
      <w:r w:rsidRPr="00444E5F">
        <w:rPr>
          <w:rFonts w:ascii="Times New Roman" w:hAnsi="Times New Roman"/>
          <w:sz w:val="28"/>
          <w:szCs w:val="28"/>
        </w:rPr>
        <w:t xml:space="preserve"> + ОН</w:t>
      </w:r>
      <w:r w:rsidRPr="00B12946">
        <w:rPr>
          <w:rFonts w:ascii="Times New Roman" w:hAnsi="Times New Roman"/>
          <w:sz w:val="28"/>
          <w:szCs w:val="28"/>
          <w:vertAlign w:val="subscript"/>
        </w:rPr>
        <w:t>j</w:t>
      </w:r>
      <w:r w:rsidRPr="00444E5F">
        <w:rPr>
          <w:rFonts w:ascii="Times New Roman" w:hAnsi="Times New Roman"/>
          <w:sz w:val="28"/>
          <w:szCs w:val="28"/>
        </w:rPr>
        <w:t>) *К</w:t>
      </w:r>
      <w:r w:rsidRPr="00B12946">
        <w:rPr>
          <w:rFonts w:ascii="Times New Roman" w:hAnsi="Times New Roman"/>
          <w:sz w:val="28"/>
          <w:szCs w:val="28"/>
          <w:vertAlign w:val="subscript"/>
        </w:rPr>
        <w:t>Сj</w:t>
      </w:r>
      <w:r w:rsidRPr="00444E5F">
        <w:rPr>
          <w:rFonts w:ascii="Times New Roman" w:hAnsi="Times New Roman"/>
          <w:sz w:val="28"/>
          <w:szCs w:val="28"/>
        </w:rPr>
        <w:t xml:space="preserve"> , где:</w:t>
      </w: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НП</w:t>
      </w:r>
      <w:r w:rsidRPr="00542179">
        <w:rPr>
          <w:rFonts w:ascii="Times New Roman" w:hAnsi="Times New Roman"/>
          <w:sz w:val="28"/>
          <w:szCs w:val="28"/>
          <w:vertAlign w:val="subscript"/>
        </w:rPr>
        <w:t>нифлj</w:t>
      </w:r>
      <w:r w:rsidRPr="00444E5F">
        <w:rPr>
          <w:rFonts w:ascii="Times New Roman" w:hAnsi="Times New Roman"/>
          <w:sz w:val="28"/>
          <w:szCs w:val="28"/>
        </w:rPr>
        <w:t xml:space="preserve"> – налоговый потенциал j-го поселения по налогу на имущество физических лиц;</w:t>
      </w: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НБ</w:t>
      </w:r>
      <w:r w:rsidRPr="00542179">
        <w:rPr>
          <w:rFonts w:ascii="Times New Roman" w:hAnsi="Times New Roman"/>
          <w:sz w:val="28"/>
          <w:szCs w:val="28"/>
          <w:vertAlign w:val="superscript"/>
        </w:rPr>
        <w:t>i</w:t>
      </w:r>
      <w:r w:rsidRPr="00542179">
        <w:rPr>
          <w:rFonts w:ascii="Times New Roman" w:hAnsi="Times New Roman"/>
          <w:sz w:val="28"/>
          <w:szCs w:val="28"/>
          <w:vertAlign w:val="subscript"/>
        </w:rPr>
        <w:t>j</w:t>
      </w:r>
      <w:r w:rsidRPr="00444E5F">
        <w:rPr>
          <w:rFonts w:ascii="Times New Roman" w:hAnsi="Times New Roman"/>
          <w:sz w:val="28"/>
          <w:szCs w:val="28"/>
        </w:rPr>
        <w:t xml:space="preserve">   – налоговая база в отношении i-го вида имущества на территории j-го поселения;</w:t>
      </w: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n1 – количество объектов по каждому виду имущества на территории j-го  поселения;</w:t>
      </w: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С</w:t>
      </w:r>
      <w:r w:rsidRPr="006E7DCF">
        <w:rPr>
          <w:rFonts w:ascii="Times New Roman" w:hAnsi="Times New Roman"/>
          <w:sz w:val="28"/>
          <w:szCs w:val="28"/>
          <w:vertAlign w:val="superscript"/>
        </w:rPr>
        <w:t>i</w:t>
      </w:r>
      <w:r w:rsidRPr="006E7DCF">
        <w:rPr>
          <w:rFonts w:ascii="Times New Roman" w:hAnsi="Times New Roman"/>
          <w:sz w:val="28"/>
          <w:szCs w:val="28"/>
          <w:vertAlign w:val="subscript"/>
        </w:rPr>
        <w:t>j</w:t>
      </w:r>
      <w:r w:rsidRPr="00444E5F">
        <w:rPr>
          <w:rFonts w:ascii="Times New Roman" w:hAnsi="Times New Roman"/>
          <w:sz w:val="28"/>
          <w:szCs w:val="28"/>
        </w:rPr>
        <w:t xml:space="preserve">   – налоговая ставка по налогу на имущество физических лиц по i-му виду имущества, установленная муниципальным правовым актом j-го поселения;</w:t>
      </w: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Л</w:t>
      </w:r>
      <w:r w:rsidRPr="00653061">
        <w:rPr>
          <w:rFonts w:ascii="Times New Roman" w:hAnsi="Times New Roman"/>
          <w:sz w:val="28"/>
          <w:szCs w:val="28"/>
          <w:vertAlign w:val="subscript"/>
        </w:rPr>
        <w:t>j</w:t>
      </w:r>
      <w:r w:rsidRPr="00444E5F">
        <w:rPr>
          <w:rFonts w:ascii="Times New Roman" w:hAnsi="Times New Roman"/>
          <w:sz w:val="28"/>
          <w:szCs w:val="28"/>
        </w:rPr>
        <w:t xml:space="preserve">   – налоговые льготы по налогу на имущество физических лиц j-го поселения, установленные </w:t>
      </w:r>
      <w:r w:rsidRPr="00111B38">
        <w:rPr>
          <w:rFonts w:ascii="Times New Roman" w:hAnsi="Times New Roman"/>
          <w:sz w:val="28"/>
          <w:szCs w:val="28"/>
        </w:rPr>
        <w:t>законодательством</w:t>
      </w:r>
      <w:r w:rsidRPr="00444E5F">
        <w:rPr>
          <w:rFonts w:ascii="Times New Roman" w:hAnsi="Times New Roman"/>
          <w:sz w:val="28"/>
          <w:szCs w:val="28"/>
        </w:rPr>
        <w:t xml:space="preserve"> Российской Федерации о налогах и сборах, муниципальным правовым актом j-го поселения;</w:t>
      </w: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ОН</w:t>
      </w:r>
      <w:r w:rsidRPr="00653061">
        <w:rPr>
          <w:rFonts w:ascii="Times New Roman" w:hAnsi="Times New Roman"/>
          <w:sz w:val="28"/>
          <w:szCs w:val="28"/>
          <w:vertAlign w:val="subscript"/>
        </w:rPr>
        <w:t>j</w:t>
      </w:r>
      <w:r w:rsidRPr="00444E5F">
        <w:rPr>
          <w:rFonts w:ascii="Times New Roman" w:hAnsi="Times New Roman"/>
          <w:sz w:val="28"/>
          <w:szCs w:val="28"/>
        </w:rPr>
        <w:t xml:space="preserve">   – оценочная сумма недоимки по налогу на имущество физических лиц, подлежащая погашению (взысканию) в бюджет j-го поселения в очередном финансовом году;</w:t>
      </w:r>
    </w:p>
    <w:p w:rsid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КС</w:t>
      </w:r>
      <w:r w:rsidRPr="00653061">
        <w:rPr>
          <w:rFonts w:ascii="Times New Roman" w:hAnsi="Times New Roman"/>
          <w:sz w:val="28"/>
          <w:szCs w:val="28"/>
          <w:vertAlign w:val="subscript"/>
        </w:rPr>
        <w:t>j</w:t>
      </w:r>
      <w:r w:rsidRPr="00444E5F">
        <w:rPr>
          <w:rFonts w:ascii="Times New Roman" w:hAnsi="Times New Roman"/>
          <w:sz w:val="28"/>
          <w:szCs w:val="28"/>
        </w:rPr>
        <w:t xml:space="preserve"> </w:t>
      </w:r>
      <w:r w:rsidR="00653061">
        <w:rPr>
          <w:rFonts w:ascii="Times New Roman" w:hAnsi="Times New Roman"/>
          <w:sz w:val="28"/>
          <w:szCs w:val="28"/>
        </w:rPr>
        <w:t xml:space="preserve">  </w:t>
      </w:r>
      <w:r w:rsidRPr="00444E5F">
        <w:rPr>
          <w:rFonts w:ascii="Times New Roman" w:hAnsi="Times New Roman"/>
          <w:sz w:val="28"/>
          <w:szCs w:val="28"/>
        </w:rPr>
        <w:t xml:space="preserve">– коэффициент собираемости налога на имущество физических лиц на территории j-го поселения о налоговой базе и структуре начислений по местным налогам (определяется на основе данных статистической налоговой </w:t>
      </w:r>
      <w:r w:rsidRPr="00444E5F">
        <w:rPr>
          <w:rFonts w:ascii="Times New Roman" w:hAnsi="Times New Roman"/>
          <w:sz w:val="28"/>
          <w:szCs w:val="28"/>
        </w:rPr>
        <w:lastRenderedPageBreak/>
        <w:t>отчетности как частное от деления суммы поступившего налога на сумму начисленного налога).</w:t>
      </w:r>
    </w:p>
    <w:p w:rsidR="00444E5F" w:rsidRPr="00C92F76" w:rsidRDefault="00444E5F" w:rsidP="00C92F76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C92F76">
        <w:rPr>
          <w:rFonts w:ascii="Times New Roman" w:hAnsi="Times New Roman"/>
          <w:b/>
          <w:sz w:val="28"/>
          <w:szCs w:val="28"/>
        </w:rPr>
        <w:t>4. Земельный налог</w:t>
      </w: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bookmarkEnd w:id="4"/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Налоговый потенциал бюджета поселения по земельному налогу определяется по формуле:</w:t>
      </w: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НП</w:t>
      </w:r>
      <w:r w:rsidRPr="00C92F76">
        <w:rPr>
          <w:rFonts w:ascii="Times New Roman" w:hAnsi="Times New Roman"/>
          <w:sz w:val="28"/>
          <w:szCs w:val="28"/>
          <w:vertAlign w:val="subscript"/>
        </w:rPr>
        <w:t>знj</w:t>
      </w:r>
      <w:r w:rsidRPr="00444E5F">
        <w:rPr>
          <w:rFonts w:ascii="Times New Roman" w:hAnsi="Times New Roman"/>
          <w:sz w:val="28"/>
          <w:szCs w:val="28"/>
        </w:rPr>
        <w:t xml:space="preserve">   = ((Сумма</w:t>
      </w:r>
      <w:r w:rsidRPr="00C92F76">
        <w:rPr>
          <w:rFonts w:ascii="Times New Roman" w:hAnsi="Times New Roman"/>
          <w:sz w:val="28"/>
          <w:szCs w:val="28"/>
          <w:vertAlign w:val="superscript"/>
        </w:rPr>
        <w:t>n</w:t>
      </w:r>
      <w:r w:rsidRPr="00C92F76">
        <w:rPr>
          <w:rFonts w:ascii="Times New Roman" w:hAnsi="Times New Roman"/>
          <w:sz w:val="28"/>
          <w:szCs w:val="28"/>
          <w:vertAlign w:val="subscript"/>
        </w:rPr>
        <w:t>i</w:t>
      </w:r>
      <w:r w:rsidRPr="00C5020D">
        <w:rPr>
          <w:rFonts w:ascii="Times New Roman" w:hAnsi="Times New Roman"/>
          <w:sz w:val="28"/>
          <w:szCs w:val="28"/>
          <w:vertAlign w:val="subscript"/>
        </w:rPr>
        <w:t>=</w:t>
      </w:r>
      <w:r w:rsidRPr="00C92F76">
        <w:rPr>
          <w:rFonts w:ascii="Times New Roman" w:hAnsi="Times New Roman"/>
          <w:sz w:val="28"/>
          <w:szCs w:val="28"/>
          <w:vertAlign w:val="subscript"/>
        </w:rPr>
        <w:t>1</w:t>
      </w:r>
      <w:r w:rsidRPr="00444E5F">
        <w:rPr>
          <w:rFonts w:ascii="Times New Roman" w:hAnsi="Times New Roman"/>
          <w:sz w:val="28"/>
          <w:szCs w:val="28"/>
        </w:rPr>
        <w:t>УПКСЗ</w:t>
      </w:r>
      <w:r w:rsidRPr="00C92F76">
        <w:rPr>
          <w:rFonts w:ascii="Times New Roman" w:hAnsi="Times New Roman"/>
          <w:sz w:val="28"/>
          <w:szCs w:val="28"/>
          <w:vertAlign w:val="superscript"/>
        </w:rPr>
        <w:t>i</w:t>
      </w:r>
      <w:r w:rsidRPr="00C92F76">
        <w:rPr>
          <w:rFonts w:ascii="Times New Roman" w:hAnsi="Times New Roman"/>
          <w:sz w:val="28"/>
          <w:szCs w:val="28"/>
          <w:vertAlign w:val="subscript"/>
        </w:rPr>
        <w:t>j</w:t>
      </w:r>
      <w:r w:rsidRPr="00444E5F">
        <w:rPr>
          <w:rFonts w:ascii="Times New Roman" w:hAnsi="Times New Roman"/>
          <w:sz w:val="28"/>
          <w:szCs w:val="28"/>
        </w:rPr>
        <w:t xml:space="preserve"> * S</w:t>
      </w:r>
      <w:r w:rsidRPr="00C92F76">
        <w:rPr>
          <w:rFonts w:ascii="Times New Roman" w:hAnsi="Times New Roman"/>
          <w:sz w:val="28"/>
          <w:szCs w:val="28"/>
          <w:vertAlign w:val="superscript"/>
        </w:rPr>
        <w:t>i</w:t>
      </w:r>
      <w:r w:rsidRPr="00C92F76">
        <w:rPr>
          <w:rFonts w:ascii="Times New Roman" w:hAnsi="Times New Roman"/>
          <w:sz w:val="28"/>
          <w:szCs w:val="28"/>
          <w:vertAlign w:val="subscript"/>
        </w:rPr>
        <w:t>j</w:t>
      </w:r>
      <w:r w:rsidRPr="00444E5F">
        <w:rPr>
          <w:rFonts w:ascii="Times New Roman" w:hAnsi="Times New Roman"/>
          <w:sz w:val="28"/>
          <w:szCs w:val="28"/>
        </w:rPr>
        <w:t xml:space="preserve"> * С</w:t>
      </w:r>
      <w:r w:rsidRPr="00C92F76">
        <w:rPr>
          <w:rFonts w:ascii="Times New Roman" w:hAnsi="Times New Roman"/>
          <w:sz w:val="28"/>
          <w:szCs w:val="28"/>
          <w:vertAlign w:val="superscript"/>
        </w:rPr>
        <w:t>i</w:t>
      </w:r>
      <w:r w:rsidRPr="00C92F76">
        <w:rPr>
          <w:rFonts w:ascii="Times New Roman" w:hAnsi="Times New Roman"/>
          <w:sz w:val="28"/>
          <w:szCs w:val="28"/>
          <w:vertAlign w:val="subscript"/>
        </w:rPr>
        <w:t>j</w:t>
      </w:r>
      <w:r w:rsidRPr="00444E5F">
        <w:rPr>
          <w:rFonts w:ascii="Times New Roman" w:hAnsi="Times New Roman"/>
          <w:sz w:val="28"/>
          <w:szCs w:val="28"/>
        </w:rPr>
        <w:t>) – Л</w:t>
      </w:r>
      <w:r w:rsidRPr="005A29CF">
        <w:rPr>
          <w:rFonts w:ascii="Times New Roman" w:hAnsi="Times New Roman"/>
          <w:sz w:val="28"/>
          <w:szCs w:val="28"/>
          <w:vertAlign w:val="subscript"/>
        </w:rPr>
        <w:t>j</w:t>
      </w:r>
      <w:r w:rsidRPr="00444E5F">
        <w:rPr>
          <w:rFonts w:ascii="Times New Roman" w:hAnsi="Times New Roman"/>
          <w:sz w:val="28"/>
          <w:szCs w:val="28"/>
        </w:rPr>
        <w:t>) * К</w:t>
      </w:r>
      <w:r w:rsidRPr="005A29CF">
        <w:rPr>
          <w:rFonts w:ascii="Times New Roman" w:hAnsi="Times New Roman"/>
          <w:sz w:val="28"/>
          <w:szCs w:val="28"/>
          <w:vertAlign w:val="subscript"/>
        </w:rPr>
        <w:t>ипj</w:t>
      </w:r>
      <w:r w:rsidRPr="00444E5F">
        <w:rPr>
          <w:rFonts w:ascii="Times New Roman" w:hAnsi="Times New Roman"/>
          <w:sz w:val="28"/>
          <w:szCs w:val="28"/>
        </w:rPr>
        <w:t xml:space="preserve"> + ОН</w:t>
      </w:r>
      <w:r w:rsidRPr="005A29CF">
        <w:rPr>
          <w:rFonts w:ascii="Times New Roman" w:hAnsi="Times New Roman"/>
          <w:sz w:val="28"/>
          <w:szCs w:val="28"/>
          <w:vertAlign w:val="subscript"/>
        </w:rPr>
        <w:t>j</w:t>
      </w:r>
      <w:r w:rsidRPr="00444E5F">
        <w:rPr>
          <w:rFonts w:ascii="Times New Roman" w:hAnsi="Times New Roman"/>
          <w:sz w:val="28"/>
          <w:szCs w:val="28"/>
        </w:rPr>
        <w:t xml:space="preserve"> , где:</w:t>
      </w: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НП</w:t>
      </w:r>
      <w:r w:rsidRPr="00AF522E">
        <w:rPr>
          <w:rFonts w:ascii="Times New Roman" w:hAnsi="Times New Roman"/>
          <w:sz w:val="28"/>
          <w:szCs w:val="28"/>
          <w:vertAlign w:val="subscript"/>
        </w:rPr>
        <w:t>знj</w:t>
      </w:r>
      <w:r w:rsidRPr="00444E5F">
        <w:rPr>
          <w:rFonts w:ascii="Times New Roman" w:hAnsi="Times New Roman"/>
          <w:sz w:val="28"/>
          <w:szCs w:val="28"/>
        </w:rPr>
        <w:t xml:space="preserve">   – налоговый потенциал j-го поселения по земельному налогу;</w:t>
      </w: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УПКСЗ</w:t>
      </w:r>
      <w:r w:rsidRPr="00AF522E">
        <w:rPr>
          <w:rFonts w:ascii="Times New Roman" w:hAnsi="Times New Roman"/>
          <w:sz w:val="28"/>
          <w:szCs w:val="28"/>
          <w:vertAlign w:val="superscript"/>
        </w:rPr>
        <w:t>i</w:t>
      </w:r>
      <w:r w:rsidRPr="00AF522E">
        <w:rPr>
          <w:rFonts w:ascii="Times New Roman" w:hAnsi="Times New Roman"/>
          <w:sz w:val="28"/>
          <w:szCs w:val="28"/>
          <w:vertAlign w:val="subscript"/>
        </w:rPr>
        <w:t>j</w:t>
      </w:r>
      <w:r w:rsidRPr="00444E5F">
        <w:rPr>
          <w:rFonts w:ascii="Times New Roman" w:hAnsi="Times New Roman"/>
          <w:sz w:val="28"/>
          <w:szCs w:val="28"/>
        </w:rPr>
        <w:t xml:space="preserve">   – удельный показатель кадастровой стоимости по i-й категории земель на территории j-го поселения;</w:t>
      </w: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n -  количество категорий земель, подлежащих обложению земельным налогом на территории j-го поселения;</w:t>
      </w: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S</w:t>
      </w:r>
      <w:r w:rsidRPr="00505334">
        <w:rPr>
          <w:rFonts w:ascii="Times New Roman" w:hAnsi="Times New Roman"/>
          <w:sz w:val="28"/>
          <w:szCs w:val="28"/>
          <w:vertAlign w:val="superscript"/>
        </w:rPr>
        <w:t>i</w:t>
      </w:r>
      <w:r w:rsidRPr="00505334">
        <w:rPr>
          <w:rFonts w:ascii="Times New Roman" w:hAnsi="Times New Roman"/>
          <w:sz w:val="28"/>
          <w:szCs w:val="28"/>
          <w:vertAlign w:val="subscript"/>
        </w:rPr>
        <w:t>j</w:t>
      </w:r>
      <w:r w:rsidRPr="00444E5F">
        <w:rPr>
          <w:rFonts w:ascii="Times New Roman" w:hAnsi="Times New Roman"/>
          <w:sz w:val="28"/>
          <w:szCs w:val="28"/>
        </w:rPr>
        <w:t xml:space="preserve">   – площадь по i-й категории земель на территории j-го поселения;</w:t>
      </w: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С</w:t>
      </w:r>
      <w:r w:rsidRPr="00505334">
        <w:rPr>
          <w:rFonts w:ascii="Times New Roman" w:hAnsi="Times New Roman"/>
          <w:sz w:val="28"/>
          <w:szCs w:val="28"/>
          <w:vertAlign w:val="superscript"/>
        </w:rPr>
        <w:t>i</w:t>
      </w:r>
      <w:r w:rsidRPr="00505334">
        <w:rPr>
          <w:rFonts w:ascii="Times New Roman" w:hAnsi="Times New Roman"/>
          <w:sz w:val="28"/>
          <w:szCs w:val="28"/>
          <w:vertAlign w:val="subscript"/>
        </w:rPr>
        <w:t>j</w:t>
      </w:r>
      <w:r w:rsidRPr="00444E5F">
        <w:rPr>
          <w:rFonts w:ascii="Times New Roman" w:hAnsi="Times New Roman"/>
          <w:sz w:val="28"/>
          <w:szCs w:val="28"/>
        </w:rPr>
        <w:t xml:space="preserve">   – налоговая ставка по земельному налогу по i-й категории земель на территории j-го поселения, установленная муниципальным правовым актом j-го поселения;</w:t>
      </w: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Л</w:t>
      </w:r>
      <w:r w:rsidRPr="00505334">
        <w:rPr>
          <w:rFonts w:ascii="Times New Roman" w:hAnsi="Times New Roman"/>
          <w:sz w:val="28"/>
          <w:szCs w:val="28"/>
          <w:vertAlign w:val="subscript"/>
        </w:rPr>
        <w:t>j</w:t>
      </w:r>
      <w:r w:rsidRPr="00444E5F">
        <w:rPr>
          <w:rFonts w:ascii="Times New Roman" w:hAnsi="Times New Roman"/>
          <w:sz w:val="28"/>
          <w:szCs w:val="28"/>
        </w:rPr>
        <w:t xml:space="preserve">   – налоговые льготы по земельному налогу j-го  поселения, установленные </w:t>
      </w:r>
      <w:r w:rsidRPr="00111B38">
        <w:rPr>
          <w:rFonts w:ascii="Times New Roman" w:hAnsi="Times New Roman"/>
          <w:sz w:val="28"/>
          <w:szCs w:val="28"/>
        </w:rPr>
        <w:t>законодательством</w:t>
      </w:r>
      <w:r w:rsidRPr="00444E5F">
        <w:rPr>
          <w:rFonts w:ascii="Times New Roman" w:hAnsi="Times New Roman"/>
          <w:sz w:val="28"/>
          <w:szCs w:val="28"/>
        </w:rPr>
        <w:t xml:space="preserve"> Российской Федерации о налогах и сборах, муниципальным правовым актом j-го  поселения;</w:t>
      </w: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К</w:t>
      </w:r>
      <w:r w:rsidRPr="00505334">
        <w:rPr>
          <w:rFonts w:ascii="Times New Roman" w:hAnsi="Times New Roman"/>
          <w:sz w:val="28"/>
          <w:szCs w:val="28"/>
          <w:vertAlign w:val="subscript"/>
        </w:rPr>
        <w:t>ипj</w:t>
      </w:r>
      <w:r w:rsidRPr="00444E5F">
        <w:rPr>
          <w:rFonts w:ascii="Times New Roman" w:hAnsi="Times New Roman"/>
          <w:sz w:val="28"/>
          <w:szCs w:val="28"/>
        </w:rPr>
        <w:t xml:space="preserve">   – коэффициент использования налогового потенциала j-го поселения по земельному налогу в расчете на одного жителя j-го поселения.</w:t>
      </w: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Коэффициент К</w:t>
      </w:r>
      <w:r w:rsidRPr="00505334">
        <w:rPr>
          <w:rFonts w:ascii="Times New Roman" w:hAnsi="Times New Roman"/>
          <w:sz w:val="28"/>
          <w:szCs w:val="28"/>
          <w:vertAlign w:val="subscript"/>
        </w:rPr>
        <w:t>ипj</w:t>
      </w:r>
      <w:r w:rsidRPr="00444E5F">
        <w:rPr>
          <w:rFonts w:ascii="Times New Roman" w:hAnsi="Times New Roman"/>
          <w:sz w:val="28"/>
          <w:szCs w:val="28"/>
        </w:rPr>
        <w:t xml:space="preserve">  рассчитывается по следующей формуле:</w:t>
      </w: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К</w:t>
      </w:r>
      <w:r w:rsidRPr="00505334">
        <w:rPr>
          <w:rFonts w:ascii="Times New Roman" w:hAnsi="Times New Roman"/>
          <w:sz w:val="28"/>
          <w:szCs w:val="28"/>
          <w:vertAlign w:val="subscript"/>
        </w:rPr>
        <w:t>ипj</w:t>
      </w:r>
      <w:r w:rsidRPr="00444E5F">
        <w:rPr>
          <w:rFonts w:ascii="Times New Roman" w:hAnsi="Times New Roman"/>
          <w:sz w:val="28"/>
          <w:szCs w:val="28"/>
        </w:rPr>
        <w:t xml:space="preserve">   = (ЗН</w:t>
      </w:r>
      <w:r w:rsidRPr="00423AEB">
        <w:rPr>
          <w:rFonts w:ascii="Times New Roman" w:hAnsi="Times New Roman"/>
          <w:sz w:val="28"/>
          <w:szCs w:val="28"/>
          <w:vertAlign w:val="subscript"/>
        </w:rPr>
        <w:t>j</w:t>
      </w:r>
      <w:r w:rsidRPr="00444E5F">
        <w:rPr>
          <w:rFonts w:ascii="Times New Roman" w:hAnsi="Times New Roman"/>
          <w:sz w:val="28"/>
          <w:szCs w:val="28"/>
        </w:rPr>
        <w:t xml:space="preserve"> / Н</w:t>
      </w:r>
      <w:r w:rsidRPr="00423AEB">
        <w:rPr>
          <w:rFonts w:ascii="Times New Roman" w:hAnsi="Times New Roman"/>
          <w:sz w:val="28"/>
          <w:szCs w:val="28"/>
          <w:vertAlign w:val="subscript"/>
        </w:rPr>
        <w:t>j</w:t>
      </w:r>
      <w:r w:rsidRPr="00444E5F">
        <w:rPr>
          <w:rFonts w:ascii="Times New Roman" w:hAnsi="Times New Roman"/>
          <w:sz w:val="28"/>
          <w:szCs w:val="28"/>
        </w:rPr>
        <w:t>) / К</w:t>
      </w:r>
      <w:r w:rsidRPr="00423AEB">
        <w:rPr>
          <w:rFonts w:ascii="Times New Roman" w:hAnsi="Times New Roman"/>
          <w:sz w:val="28"/>
          <w:szCs w:val="28"/>
          <w:vertAlign w:val="subscript"/>
        </w:rPr>
        <w:t>ср</w:t>
      </w:r>
      <w:r w:rsidRPr="00444E5F">
        <w:rPr>
          <w:rFonts w:ascii="Times New Roman" w:hAnsi="Times New Roman"/>
          <w:sz w:val="28"/>
          <w:szCs w:val="28"/>
        </w:rPr>
        <w:t>, где:</w:t>
      </w: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ЗН</w:t>
      </w:r>
      <w:r w:rsidRPr="00423AEB">
        <w:rPr>
          <w:rFonts w:ascii="Times New Roman" w:hAnsi="Times New Roman"/>
          <w:sz w:val="28"/>
          <w:szCs w:val="28"/>
          <w:vertAlign w:val="subscript"/>
        </w:rPr>
        <w:t>j</w:t>
      </w:r>
      <w:r w:rsidRPr="00444E5F">
        <w:rPr>
          <w:rFonts w:ascii="Times New Roman" w:hAnsi="Times New Roman"/>
          <w:sz w:val="28"/>
          <w:szCs w:val="28"/>
        </w:rPr>
        <w:t xml:space="preserve"> – сумма начислений по земельному налогу j-го поселения за отчетный финансовый год;</w:t>
      </w: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Н</w:t>
      </w:r>
      <w:r w:rsidRPr="00423AEB">
        <w:rPr>
          <w:rFonts w:ascii="Times New Roman" w:hAnsi="Times New Roman"/>
          <w:sz w:val="28"/>
          <w:szCs w:val="28"/>
          <w:vertAlign w:val="subscript"/>
        </w:rPr>
        <w:t>j</w:t>
      </w:r>
      <w:r w:rsidRPr="00444E5F">
        <w:rPr>
          <w:rFonts w:ascii="Times New Roman" w:hAnsi="Times New Roman"/>
          <w:sz w:val="28"/>
          <w:szCs w:val="28"/>
        </w:rPr>
        <w:t xml:space="preserve"> – численность населения j-го поселения;</w:t>
      </w: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К</w:t>
      </w:r>
      <w:r w:rsidRPr="00423AEB">
        <w:rPr>
          <w:rFonts w:ascii="Times New Roman" w:hAnsi="Times New Roman"/>
          <w:sz w:val="28"/>
          <w:szCs w:val="28"/>
          <w:vertAlign w:val="subscript"/>
        </w:rPr>
        <w:t>ср</w:t>
      </w:r>
      <w:r w:rsidRPr="00444E5F">
        <w:rPr>
          <w:rFonts w:ascii="Times New Roman" w:hAnsi="Times New Roman"/>
          <w:sz w:val="28"/>
          <w:szCs w:val="28"/>
        </w:rPr>
        <w:t xml:space="preserve"> – средний показатель коэффициента использования налогового потенциала по земельному налогу по Новокубанскому району, рассчитываемый как отношение общей суммы начислений по земельному налогу поселений Новокубанского района к общей численности населения поселений Новокубанского района. Данный показатель рассчитывается отдельно по городскому и сельским поселениям.</w:t>
      </w: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В случае, если коэффициент К</w:t>
      </w:r>
      <w:r w:rsidRPr="00423AEB">
        <w:rPr>
          <w:rFonts w:ascii="Times New Roman" w:hAnsi="Times New Roman"/>
          <w:sz w:val="28"/>
          <w:szCs w:val="28"/>
          <w:vertAlign w:val="subscript"/>
        </w:rPr>
        <w:t>ипj</w:t>
      </w:r>
      <w:r w:rsidRPr="00444E5F">
        <w:rPr>
          <w:rFonts w:ascii="Times New Roman" w:hAnsi="Times New Roman"/>
          <w:sz w:val="28"/>
          <w:szCs w:val="28"/>
        </w:rPr>
        <w:t xml:space="preserve"> принимает значение больше либо равное единице, в расчете налогового потенциала j-го поселения по земельному налогу применяется значение коэффициента К</w:t>
      </w:r>
      <w:r w:rsidRPr="00423AEB">
        <w:rPr>
          <w:rFonts w:ascii="Times New Roman" w:hAnsi="Times New Roman"/>
          <w:sz w:val="28"/>
          <w:szCs w:val="28"/>
          <w:vertAlign w:val="subscript"/>
        </w:rPr>
        <w:t>ипj</w:t>
      </w:r>
      <w:r w:rsidRPr="00444E5F">
        <w:rPr>
          <w:rFonts w:ascii="Times New Roman" w:hAnsi="Times New Roman"/>
          <w:sz w:val="28"/>
          <w:szCs w:val="28"/>
        </w:rPr>
        <w:t xml:space="preserve"> равное единице.</w:t>
      </w: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В случае, если коэффициент принимает значение меньше единицы, в расчете налогового потенциала j-го поселения по земельному налогу применяется значение Кипj, рассчитанное исходя из его величины, обратно пропорциональной единице;</w:t>
      </w: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ОН</w:t>
      </w:r>
      <w:r w:rsidRPr="00423AEB">
        <w:rPr>
          <w:rFonts w:ascii="Times New Roman" w:hAnsi="Times New Roman"/>
          <w:sz w:val="28"/>
          <w:szCs w:val="28"/>
          <w:vertAlign w:val="subscript"/>
        </w:rPr>
        <w:t>j</w:t>
      </w:r>
      <w:r w:rsidRPr="00444E5F">
        <w:rPr>
          <w:rFonts w:ascii="Times New Roman" w:hAnsi="Times New Roman"/>
          <w:sz w:val="28"/>
          <w:szCs w:val="28"/>
        </w:rPr>
        <w:t xml:space="preserve">  – оценочная сумма недоимки по земельному налогу, подлежащая погашению (взысканию) в бюджет j-го поселения в очередном финансовом </w:t>
      </w:r>
      <w:r w:rsidRPr="00444E5F">
        <w:rPr>
          <w:rFonts w:ascii="Times New Roman" w:hAnsi="Times New Roman"/>
          <w:sz w:val="28"/>
          <w:szCs w:val="28"/>
        </w:rPr>
        <w:lastRenderedPageBreak/>
        <w:t>году.</w:t>
      </w: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Налоговый потенциал поселения по земельному налогу не должен превышать прогнозируемой суммы поступлений земельного налога на очередной финансовый год на территории j-го поселения более чем в 1,1 раза</w:t>
      </w:r>
      <w:r w:rsidR="00111B38">
        <w:rPr>
          <w:rFonts w:ascii="Times New Roman" w:hAnsi="Times New Roman"/>
          <w:sz w:val="28"/>
          <w:szCs w:val="28"/>
        </w:rPr>
        <w:t>.</w:t>
      </w:r>
    </w:p>
    <w:p w:rsidR="00F835AF" w:rsidRDefault="00F835AF" w:rsidP="00444E5F">
      <w:pPr>
        <w:jc w:val="both"/>
        <w:rPr>
          <w:rFonts w:ascii="Times New Roman" w:hAnsi="Times New Roman"/>
          <w:sz w:val="28"/>
          <w:szCs w:val="28"/>
        </w:rPr>
      </w:pPr>
    </w:p>
    <w:p w:rsidR="00662B2F" w:rsidRDefault="00662B2F" w:rsidP="00444E5F">
      <w:pPr>
        <w:jc w:val="both"/>
        <w:rPr>
          <w:rFonts w:ascii="Times New Roman" w:hAnsi="Times New Roman"/>
          <w:sz w:val="28"/>
          <w:szCs w:val="28"/>
        </w:rPr>
      </w:pPr>
    </w:p>
    <w:p w:rsidR="00662B2F" w:rsidRDefault="00662B2F" w:rsidP="00444E5F">
      <w:pPr>
        <w:jc w:val="both"/>
        <w:rPr>
          <w:rFonts w:ascii="Times New Roman" w:hAnsi="Times New Roman"/>
          <w:sz w:val="28"/>
          <w:szCs w:val="28"/>
        </w:rPr>
      </w:pPr>
    </w:p>
    <w:p w:rsidR="00662B2F" w:rsidRPr="00662B2F" w:rsidRDefault="005C5CCC" w:rsidP="00662B2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Первый з</w:t>
      </w:r>
      <w:r w:rsidR="00662B2F" w:rsidRPr="00662B2F">
        <w:rPr>
          <w:rFonts w:ascii="Times New Roman" w:hAnsi="Times New Roman"/>
          <w:sz w:val="28"/>
          <w:szCs w:val="28"/>
        </w:rPr>
        <w:t xml:space="preserve">аместитель главы муниципального </w:t>
      </w:r>
    </w:p>
    <w:p w:rsidR="00662B2F" w:rsidRPr="00662B2F" w:rsidRDefault="00662B2F" w:rsidP="00662B2F">
      <w:pPr>
        <w:jc w:val="both"/>
        <w:rPr>
          <w:rFonts w:ascii="Times New Roman" w:hAnsi="Times New Roman"/>
          <w:sz w:val="28"/>
          <w:szCs w:val="28"/>
        </w:rPr>
      </w:pPr>
      <w:r w:rsidRPr="00662B2F">
        <w:rPr>
          <w:rFonts w:ascii="Times New Roman" w:hAnsi="Times New Roman"/>
          <w:sz w:val="28"/>
          <w:szCs w:val="28"/>
        </w:rPr>
        <w:t xml:space="preserve">образования Новокубанский район, </w:t>
      </w:r>
    </w:p>
    <w:p w:rsidR="00662B2F" w:rsidRPr="00662B2F" w:rsidRDefault="00662B2F" w:rsidP="00662B2F">
      <w:pPr>
        <w:jc w:val="both"/>
        <w:rPr>
          <w:rFonts w:ascii="Times New Roman" w:hAnsi="Times New Roman"/>
          <w:sz w:val="28"/>
          <w:szCs w:val="28"/>
        </w:rPr>
      </w:pPr>
      <w:r w:rsidRPr="00662B2F">
        <w:rPr>
          <w:rFonts w:ascii="Times New Roman" w:hAnsi="Times New Roman"/>
          <w:sz w:val="28"/>
          <w:szCs w:val="28"/>
        </w:rPr>
        <w:t xml:space="preserve">начальник финансового управления </w:t>
      </w:r>
    </w:p>
    <w:p w:rsidR="00662B2F" w:rsidRPr="00662B2F" w:rsidRDefault="00662B2F" w:rsidP="00662B2F">
      <w:pPr>
        <w:jc w:val="both"/>
        <w:rPr>
          <w:rFonts w:ascii="Times New Roman" w:hAnsi="Times New Roman"/>
          <w:sz w:val="28"/>
          <w:szCs w:val="28"/>
        </w:rPr>
      </w:pPr>
      <w:r w:rsidRPr="00662B2F">
        <w:rPr>
          <w:rFonts w:ascii="Times New Roman" w:hAnsi="Times New Roman"/>
          <w:sz w:val="28"/>
          <w:szCs w:val="28"/>
        </w:rPr>
        <w:t xml:space="preserve">администрации муниципального </w:t>
      </w:r>
    </w:p>
    <w:p w:rsidR="00662B2F" w:rsidRPr="00444E5F" w:rsidRDefault="00662B2F" w:rsidP="00662B2F">
      <w:pPr>
        <w:jc w:val="both"/>
        <w:rPr>
          <w:rFonts w:ascii="Times New Roman" w:hAnsi="Times New Roman"/>
          <w:sz w:val="28"/>
          <w:szCs w:val="28"/>
        </w:rPr>
      </w:pPr>
      <w:r w:rsidRPr="00662B2F">
        <w:rPr>
          <w:rFonts w:ascii="Times New Roman" w:hAnsi="Times New Roman"/>
          <w:sz w:val="28"/>
          <w:szCs w:val="28"/>
        </w:rPr>
        <w:t>образования Новокубанский район</w:t>
      </w:r>
      <w:r w:rsidRPr="00662B2F">
        <w:rPr>
          <w:rFonts w:ascii="Times New Roman" w:hAnsi="Times New Roman"/>
          <w:sz w:val="28"/>
          <w:szCs w:val="28"/>
        </w:rPr>
        <w:tab/>
      </w:r>
      <w:r w:rsidRPr="00662B2F">
        <w:rPr>
          <w:rFonts w:ascii="Times New Roman" w:hAnsi="Times New Roman"/>
          <w:sz w:val="28"/>
          <w:szCs w:val="28"/>
        </w:rPr>
        <w:tab/>
        <w:t xml:space="preserve">                                            Е.В.Афонина</w:t>
      </w:r>
    </w:p>
    <w:sectPr w:rsidR="00662B2F" w:rsidRPr="00444E5F" w:rsidSect="00825173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682" w:rsidRDefault="00A54682" w:rsidP="00825173">
      <w:r>
        <w:separator/>
      </w:r>
    </w:p>
  </w:endnote>
  <w:endnote w:type="continuationSeparator" w:id="0">
    <w:p w:rsidR="00A54682" w:rsidRDefault="00A54682" w:rsidP="00825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682" w:rsidRDefault="00A54682" w:rsidP="00825173">
      <w:r>
        <w:separator/>
      </w:r>
    </w:p>
  </w:footnote>
  <w:footnote w:type="continuationSeparator" w:id="0">
    <w:p w:rsidR="00A54682" w:rsidRDefault="00A54682" w:rsidP="008251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54495735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A54682" w:rsidRPr="00662B2F" w:rsidRDefault="00A54682" w:rsidP="00662B2F">
        <w:pPr>
          <w:pStyle w:val="a6"/>
          <w:jc w:val="center"/>
          <w:rPr>
            <w:rFonts w:ascii="Times New Roman" w:hAnsi="Times New Roman"/>
          </w:rPr>
        </w:pPr>
        <w:r w:rsidRPr="00825173">
          <w:rPr>
            <w:rFonts w:ascii="Times New Roman" w:hAnsi="Times New Roman"/>
          </w:rPr>
          <w:fldChar w:fldCharType="begin"/>
        </w:r>
        <w:r w:rsidRPr="00825173">
          <w:rPr>
            <w:rFonts w:ascii="Times New Roman" w:hAnsi="Times New Roman"/>
          </w:rPr>
          <w:instrText>PAGE   \* MERGEFORMAT</w:instrText>
        </w:r>
        <w:r w:rsidRPr="00825173">
          <w:rPr>
            <w:rFonts w:ascii="Times New Roman" w:hAnsi="Times New Roman"/>
          </w:rPr>
          <w:fldChar w:fldCharType="separate"/>
        </w:r>
        <w:r w:rsidR="005C5CCC">
          <w:rPr>
            <w:rFonts w:ascii="Times New Roman" w:hAnsi="Times New Roman"/>
            <w:noProof/>
          </w:rPr>
          <w:t>4</w:t>
        </w:r>
        <w:r w:rsidRPr="00825173">
          <w:rPr>
            <w:rFonts w:ascii="Times New Roman" w:hAnsi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F0C"/>
    <w:rsid w:val="000A6741"/>
    <w:rsid w:val="00111B38"/>
    <w:rsid w:val="00423AEB"/>
    <w:rsid w:val="00444E5F"/>
    <w:rsid w:val="004C487E"/>
    <w:rsid w:val="00505334"/>
    <w:rsid w:val="00542179"/>
    <w:rsid w:val="005A1D80"/>
    <w:rsid w:val="005A29CF"/>
    <w:rsid w:val="005C5CCC"/>
    <w:rsid w:val="00653061"/>
    <w:rsid w:val="00662B2F"/>
    <w:rsid w:val="006E7DCF"/>
    <w:rsid w:val="00787215"/>
    <w:rsid w:val="00825173"/>
    <w:rsid w:val="00862932"/>
    <w:rsid w:val="00A54682"/>
    <w:rsid w:val="00AF522E"/>
    <w:rsid w:val="00B12946"/>
    <w:rsid w:val="00C5020D"/>
    <w:rsid w:val="00C92F76"/>
    <w:rsid w:val="00CE5F0C"/>
    <w:rsid w:val="00D814EF"/>
    <w:rsid w:val="00F83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562E56-D537-480E-BBCA-EBA2AA166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4E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44E5F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44E5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4E5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82517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25173"/>
    <w:rPr>
      <w:rFonts w:ascii="Arial" w:eastAsia="Times New Roman" w:hAnsi="Arial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2517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25173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1300</Words>
  <Characters>7411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DFBK</Company>
  <LinksUpToDate>false</LinksUpToDate>
  <CharactersWithSpaces>8694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Синельников Александр</dc:creator>
  <cp:keywords/>
  <dc:description/>
  <cp:lastModifiedBy>Андреева Ирина</cp:lastModifiedBy>
  <cp:revision>22</cp:revision>
  <cp:lastPrinted>2018-10-18T12:15:00Z</cp:lastPrinted>
  <dcterms:created xsi:type="dcterms:W3CDTF">2018-10-16T13:27:00Z</dcterms:created>
  <dcterms:modified xsi:type="dcterms:W3CDTF">2019-10-03T13:36:00Z</dcterms:modified>
</cp:coreProperties>
</file>