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5281" w:rsidRDefault="00335281" w:rsidP="00335281">
      <w:pPr>
        <w:pStyle w:val="ConsPlusNormal"/>
        <w:jc w:val="center"/>
        <w:rPr>
          <w:rFonts w:ascii="Times New Roman" w:hAnsi="Times New Roman"/>
          <w:snapToGrid w:val="0"/>
          <w:sz w:val="28"/>
        </w:rPr>
      </w:pPr>
      <w:bookmarkStart w:id="0" w:name="bookmark2"/>
      <w:r>
        <w:rPr>
          <w:rFonts w:ascii="Times New Roman" w:hAnsi="Times New Roman"/>
          <w:snapToGrid w:val="0"/>
          <w:sz w:val="28"/>
        </w:rPr>
        <w:t>КРАСНОДАРСКИЙ КРАЙ</w:t>
      </w:r>
    </w:p>
    <w:p w:rsidR="00335281" w:rsidRDefault="00335281" w:rsidP="00335281">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335281" w:rsidRDefault="00335281" w:rsidP="00335281">
      <w:pPr>
        <w:pStyle w:val="ConsPlusNormal"/>
        <w:jc w:val="center"/>
        <w:rPr>
          <w:rFonts w:ascii="Times New Roman" w:hAnsi="Times New Roman"/>
          <w:snapToGrid w:val="0"/>
          <w:sz w:val="28"/>
        </w:rPr>
      </w:pPr>
      <w:r>
        <w:rPr>
          <w:rFonts w:ascii="Times New Roman" w:hAnsi="Times New Roman"/>
          <w:snapToGrid w:val="0"/>
          <w:sz w:val="28"/>
        </w:rPr>
        <w:t>СОВЕТ МУНИЦИПАЛЬНОГО ОБРАЗОВАНИЯ</w:t>
      </w:r>
    </w:p>
    <w:p w:rsidR="00335281" w:rsidRDefault="00335281" w:rsidP="00335281">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335281" w:rsidRDefault="00335281" w:rsidP="00335281">
      <w:pPr>
        <w:jc w:val="center"/>
        <w:rPr>
          <w:sz w:val="28"/>
        </w:rPr>
      </w:pPr>
    </w:p>
    <w:p w:rsidR="00335281" w:rsidRDefault="00335281" w:rsidP="00335281">
      <w:pPr>
        <w:pStyle w:val="ConsPlusNormal"/>
        <w:jc w:val="center"/>
        <w:rPr>
          <w:rFonts w:ascii="Times New Roman" w:hAnsi="Times New Roman"/>
          <w:snapToGrid w:val="0"/>
          <w:sz w:val="28"/>
        </w:rPr>
      </w:pPr>
      <w:r>
        <w:rPr>
          <w:rFonts w:ascii="Times New Roman" w:hAnsi="Times New Roman"/>
          <w:snapToGrid w:val="0"/>
          <w:sz w:val="28"/>
        </w:rPr>
        <w:t>РЕШЕНИЕ</w:t>
      </w:r>
    </w:p>
    <w:p w:rsidR="00335281" w:rsidRDefault="00335281" w:rsidP="00335281">
      <w:pPr>
        <w:jc w:val="center"/>
        <w:rPr>
          <w:sz w:val="28"/>
        </w:rPr>
      </w:pPr>
    </w:p>
    <w:p w:rsidR="00335281" w:rsidRDefault="00335281" w:rsidP="00335281">
      <w:pPr>
        <w:pStyle w:val="ConsPlusNormal"/>
        <w:ind w:firstLine="0"/>
        <w:rPr>
          <w:rFonts w:ascii="Times New Roman" w:hAnsi="Times New Roman"/>
          <w:snapToGrid w:val="0"/>
          <w:sz w:val="28"/>
        </w:rPr>
      </w:pPr>
      <w:r>
        <w:rPr>
          <w:rFonts w:ascii="Times New Roman" w:hAnsi="Times New Roman"/>
          <w:snapToGrid w:val="0"/>
          <w:sz w:val="28"/>
        </w:rPr>
        <w:t>18 августа 2022 года</w:t>
      </w:r>
      <w:r>
        <w:rPr>
          <w:rFonts w:ascii="Times New Roman" w:hAnsi="Times New Roman"/>
          <w:snapToGrid w:val="0"/>
          <w:sz w:val="28"/>
        </w:rPr>
        <w:tab/>
        <w:t xml:space="preserve">                          № 260                                 г. Новокубанск</w:t>
      </w:r>
    </w:p>
    <w:bookmarkEnd w:id="0"/>
    <w:p w:rsidR="00335281" w:rsidRDefault="00335281" w:rsidP="00335281">
      <w:pPr>
        <w:jc w:val="right"/>
        <w:rPr>
          <w:b/>
          <w:sz w:val="28"/>
          <w:szCs w:val="28"/>
        </w:rPr>
      </w:pPr>
    </w:p>
    <w:p w:rsidR="00036EE3" w:rsidRPr="008E719D" w:rsidRDefault="00036EE3" w:rsidP="00036EE3">
      <w:pPr>
        <w:jc w:val="center"/>
        <w:rPr>
          <w:b/>
          <w:color w:val="auto"/>
          <w:sz w:val="28"/>
          <w:szCs w:val="28"/>
        </w:rPr>
      </w:pPr>
      <w:r w:rsidRPr="008E719D">
        <w:rPr>
          <w:b/>
          <w:color w:val="auto"/>
          <w:sz w:val="28"/>
          <w:szCs w:val="28"/>
        </w:rPr>
        <w:t xml:space="preserve">Об утверждении местных нормативов градостроительного проектирования </w:t>
      </w:r>
      <w:r w:rsidRPr="008E719D">
        <w:rPr>
          <w:rFonts w:eastAsia="Arial" w:cs="Arial"/>
          <w:b/>
          <w:color w:val="auto"/>
          <w:sz w:val="28"/>
          <w:szCs w:val="28"/>
        </w:rPr>
        <w:t>Советского</w:t>
      </w:r>
      <w:r w:rsidRPr="008E719D">
        <w:rPr>
          <w:b/>
          <w:color w:val="auto"/>
          <w:sz w:val="28"/>
          <w:szCs w:val="28"/>
        </w:rPr>
        <w:t xml:space="preserve"> сельского поселения </w:t>
      </w:r>
    </w:p>
    <w:p w:rsidR="00036EE3" w:rsidRPr="008E719D" w:rsidRDefault="00036EE3" w:rsidP="00036EE3">
      <w:pPr>
        <w:jc w:val="center"/>
        <w:rPr>
          <w:b/>
          <w:color w:val="auto"/>
          <w:sz w:val="28"/>
          <w:szCs w:val="28"/>
        </w:rPr>
      </w:pPr>
      <w:r w:rsidRPr="008E719D">
        <w:rPr>
          <w:b/>
          <w:color w:val="auto"/>
          <w:sz w:val="28"/>
          <w:szCs w:val="28"/>
        </w:rPr>
        <w:t>Новокубанского района Краснодарского края</w:t>
      </w:r>
    </w:p>
    <w:p w:rsidR="00036EE3" w:rsidRPr="008E719D" w:rsidRDefault="00036EE3" w:rsidP="00036EE3">
      <w:pPr>
        <w:jc w:val="center"/>
        <w:rPr>
          <w:bCs/>
          <w:color w:val="auto"/>
          <w:sz w:val="28"/>
          <w:szCs w:val="28"/>
        </w:rPr>
      </w:pPr>
    </w:p>
    <w:p w:rsidR="00036EE3" w:rsidRPr="008E719D" w:rsidRDefault="00036EE3" w:rsidP="00036EE3">
      <w:pPr>
        <w:pStyle w:val="ConsPlusNonformat"/>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 xml:space="preserve">В соответствии с Градостроительным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Градостроительным кодексом Российской Федерации, рассмотрев проект местных нормативов градостроительного проектирования Советского сельского поселения Новокубанского района Краснодарского края, </w:t>
      </w:r>
      <w:r w:rsidRPr="008E719D">
        <w:rPr>
          <w:rFonts w:ascii="Times New Roman" w:hAnsi="Times New Roman" w:cs="Times New Roman"/>
          <w:color w:val="auto"/>
          <w:spacing w:val="3"/>
          <w:sz w:val="28"/>
          <w:szCs w:val="28"/>
        </w:rPr>
        <w:t>руководствуясь</w:t>
      </w:r>
      <w:r w:rsidRPr="008E719D">
        <w:rPr>
          <w:rFonts w:ascii="Times New Roman" w:hAnsi="Times New Roman" w:cs="Times New Roman"/>
          <w:color w:val="auto"/>
          <w:sz w:val="28"/>
          <w:szCs w:val="28"/>
        </w:rPr>
        <w:t xml:space="preserve"> уставом муниципального образования Новокубанский район, Совет муниципального образования Новокубанский район р е ш и л:</w:t>
      </w:r>
    </w:p>
    <w:p w:rsidR="00036EE3" w:rsidRPr="008E719D" w:rsidRDefault="00036EE3" w:rsidP="00036EE3">
      <w:pPr>
        <w:ind w:firstLine="851"/>
        <w:jc w:val="both"/>
        <w:rPr>
          <w:color w:val="auto"/>
          <w:sz w:val="28"/>
          <w:szCs w:val="28"/>
        </w:rPr>
      </w:pPr>
      <w:r w:rsidRPr="008E719D">
        <w:rPr>
          <w:color w:val="auto"/>
          <w:sz w:val="28"/>
          <w:szCs w:val="28"/>
        </w:rPr>
        <w:t>1. Утвердить местны</w:t>
      </w:r>
      <w:r w:rsidR="00B06463" w:rsidRPr="008E719D">
        <w:rPr>
          <w:color w:val="auto"/>
          <w:sz w:val="28"/>
          <w:szCs w:val="28"/>
        </w:rPr>
        <w:t>е</w:t>
      </w:r>
      <w:r w:rsidRPr="008E719D">
        <w:rPr>
          <w:color w:val="auto"/>
          <w:sz w:val="28"/>
          <w:szCs w:val="28"/>
        </w:rPr>
        <w:t xml:space="preserve"> норматив</w:t>
      </w:r>
      <w:r w:rsidR="00B06463" w:rsidRPr="008E719D">
        <w:rPr>
          <w:color w:val="auto"/>
          <w:sz w:val="28"/>
          <w:szCs w:val="28"/>
        </w:rPr>
        <w:t>ы</w:t>
      </w:r>
      <w:r w:rsidRPr="008E719D">
        <w:rPr>
          <w:color w:val="auto"/>
          <w:sz w:val="28"/>
          <w:szCs w:val="28"/>
        </w:rPr>
        <w:t xml:space="preserve"> градостроительного проектирования </w:t>
      </w:r>
      <w:r w:rsidRPr="008E719D">
        <w:rPr>
          <w:rFonts w:eastAsia="Arial" w:cs="Arial"/>
          <w:color w:val="auto"/>
          <w:sz w:val="28"/>
          <w:szCs w:val="28"/>
        </w:rPr>
        <w:t>Советского</w:t>
      </w:r>
      <w:r w:rsidRPr="008E719D">
        <w:rPr>
          <w:color w:val="auto"/>
          <w:sz w:val="28"/>
          <w:szCs w:val="28"/>
        </w:rPr>
        <w:t xml:space="preserve"> сельского поселения Новокубанского района Краснодарского края согласно приложению к настоящему решению</w:t>
      </w:r>
      <w:r w:rsidRPr="008E719D">
        <w:rPr>
          <w:bCs/>
          <w:color w:val="auto"/>
          <w:sz w:val="28"/>
          <w:szCs w:val="28"/>
        </w:rPr>
        <w:t>.</w:t>
      </w:r>
      <w:r w:rsidRPr="008E719D">
        <w:rPr>
          <w:color w:val="auto"/>
          <w:sz w:val="28"/>
          <w:szCs w:val="28"/>
        </w:rPr>
        <w:t xml:space="preserve"> </w:t>
      </w:r>
    </w:p>
    <w:p w:rsidR="00036EE3" w:rsidRPr="008E719D" w:rsidRDefault="001C5370" w:rsidP="00036EE3">
      <w:pPr>
        <w:ind w:firstLine="851"/>
        <w:jc w:val="both"/>
        <w:rPr>
          <w:color w:val="auto"/>
          <w:sz w:val="28"/>
          <w:szCs w:val="28"/>
        </w:rPr>
      </w:pPr>
      <w:r w:rsidRPr="008E719D">
        <w:rPr>
          <w:color w:val="auto"/>
          <w:sz w:val="28"/>
          <w:szCs w:val="28"/>
        </w:rPr>
        <w:t>2</w:t>
      </w:r>
      <w:r w:rsidR="00036EE3" w:rsidRPr="008E719D">
        <w:rPr>
          <w:color w:val="auto"/>
          <w:sz w:val="28"/>
          <w:szCs w:val="28"/>
        </w:rPr>
        <w:t>. Управлению архитектуры и градостроительства администрации муниципального образования Новокубанский район (Шолохова) разместить настоящее решение в федеральной государственной информационной системе территориального планирования.</w:t>
      </w:r>
    </w:p>
    <w:p w:rsidR="00036EE3" w:rsidRPr="008E719D" w:rsidRDefault="001C5370" w:rsidP="00036EE3">
      <w:pPr>
        <w:ind w:firstLine="851"/>
        <w:jc w:val="both"/>
        <w:rPr>
          <w:color w:val="auto"/>
          <w:sz w:val="28"/>
          <w:szCs w:val="28"/>
        </w:rPr>
      </w:pPr>
      <w:r w:rsidRPr="008E719D">
        <w:rPr>
          <w:color w:val="auto"/>
          <w:sz w:val="28"/>
          <w:szCs w:val="28"/>
        </w:rPr>
        <w:t>3</w:t>
      </w:r>
      <w:r w:rsidR="00036EE3" w:rsidRPr="008E719D">
        <w:rPr>
          <w:color w:val="auto"/>
          <w:sz w:val="28"/>
          <w:szCs w:val="28"/>
        </w:rPr>
        <w:t xml:space="preserve">. Контроль за </w:t>
      </w:r>
      <w:r w:rsidR="0056150E" w:rsidRPr="008E719D">
        <w:rPr>
          <w:color w:val="auto"/>
          <w:sz w:val="28"/>
          <w:szCs w:val="28"/>
        </w:rPr>
        <w:t>вы</w:t>
      </w:r>
      <w:r w:rsidR="00036EE3" w:rsidRPr="008E719D">
        <w:rPr>
          <w:color w:val="auto"/>
          <w:sz w:val="28"/>
          <w:szCs w:val="28"/>
        </w:rPr>
        <w:t>полнением настоящего решения возложить на комиссию Совета муниципального образования Новокубанский район по нормотворчеству, развитию местного самоуправления, вопросам АПК и контролю (Корнилов).</w:t>
      </w:r>
    </w:p>
    <w:p w:rsidR="00036EE3" w:rsidRPr="008E719D" w:rsidRDefault="001C5370" w:rsidP="00036EE3">
      <w:pPr>
        <w:ind w:firstLine="851"/>
        <w:jc w:val="both"/>
        <w:rPr>
          <w:color w:val="auto"/>
          <w:sz w:val="28"/>
          <w:szCs w:val="28"/>
        </w:rPr>
      </w:pPr>
      <w:r w:rsidRPr="008E719D">
        <w:rPr>
          <w:color w:val="auto"/>
          <w:sz w:val="28"/>
          <w:szCs w:val="28"/>
        </w:rPr>
        <w:t>4</w:t>
      </w:r>
      <w:r w:rsidR="00036EE3" w:rsidRPr="008E719D">
        <w:rPr>
          <w:color w:val="auto"/>
          <w:sz w:val="28"/>
          <w:szCs w:val="28"/>
        </w:rPr>
        <w:t xml:space="preserve">. Решение вступает в силу со дня его официального опубликования в общественно-политической газете Новокубанского района «Свет маяков» и подлежит размещению на официальном сайте </w:t>
      </w:r>
      <w:bookmarkStart w:id="1" w:name="_Hlk45044114"/>
      <w:r w:rsidR="00036EE3" w:rsidRPr="008E719D">
        <w:rPr>
          <w:color w:val="auto"/>
          <w:sz w:val="28"/>
          <w:szCs w:val="28"/>
        </w:rPr>
        <w:t>администрации муниципального образования Новокубанский район</w:t>
      </w:r>
      <w:bookmarkEnd w:id="1"/>
      <w:r w:rsidR="00036EE3" w:rsidRPr="008E719D">
        <w:rPr>
          <w:color w:val="auto"/>
          <w:sz w:val="28"/>
          <w:szCs w:val="28"/>
        </w:rPr>
        <w:t>.</w:t>
      </w:r>
    </w:p>
    <w:p w:rsidR="00036EE3" w:rsidRPr="008E719D" w:rsidRDefault="00036EE3" w:rsidP="00036EE3">
      <w:pPr>
        <w:ind w:firstLine="851"/>
        <w:jc w:val="both"/>
        <w:rPr>
          <w:color w:val="auto"/>
          <w:sz w:val="28"/>
          <w:szCs w:val="28"/>
        </w:rPr>
      </w:pPr>
    </w:p>
    <w:p w:rsidR="00036EE3" w:rsidRPr="008E719D" w:rsidRDefault="00036EE3" w:rsidP="00036EE3">
      <w:pPr>
        <w:ind w:firstLine="851"/>
        <w:jc w:val="both"/>
        <w:rPr>
          <w:color w:val="auto"/>
          <w:sz w:val="28"/>
          <w:szCs w:val="28"/>
        </w:rPr>
      </w:pPr>
    </w:p>
    <w:tbl>
      <w:tblPr>
        <w:tblW w:w="14780" w:type="dxa"/>
        <w:tblLook w:val="04A0"/>
      </w:tblPr>
      <w:tblGrid>
        <w:gridCol w:w="4928"/>
        <w:gridCol w:w="4926"/>
        <w:gridCol w:w="4926"/>
      </w:tblGrid>
      <w:tr w:rsidR="000E759B" w:rsidRPr="008E719D" w:rsidTr="000E759B">
        <w:tc>
          <w:tcPr>
            <w:tcW w:w="4928" w:type="dxa"/>
          </w:tcPr>
          <w:p w:rsidR="000E759B" w:rsidRPr="008E719D" w:rsidRDefault="000E759B" w:rsidP="00036EE3">
            <w:pPr>
              <w:rPr>
                <w:color w:val="auto"/>
                <w:sz w:val="28"/>
                <w:szCs w:val="28"/>
              </w:rPr>
            </w:pPr>
            <w:r w:rsidRPr="008E719D">
              <w:rPr>
                <w:color w:val="auto"/>
                <w:sz w:val="28"/>
                <w:szCs w:val="28"/>
              </w:rPr>
              <w:t xml:space="preserve">Глава муниципального образования </w:t>
            </w:r>
          </w:p>
          <w:p w:rsidR="000E759B" w:rsidRPr="008E719D" w:rsidRDefault="000E759B" w:rsidP="00036EE3">
            <w:pPr>
              <w:jc w:val="both"/>
              <w:rPr>
                <w:color w:val="auto"/>
                <w:sz w:val="28"/>
                <w:szCs w:val="28"/>
              </w:rPr>
            </w:pPr>
            <w:r w:rsidRPr="008E719D">
              <w:rPr>
                <w:color w:val="auto"/>
                <w:sz w:val="28"/>
                <w:szCs w:val="28"/>
              </w:rPr>
              <w:t>Новокубанский район</w:t>
            </w:r>
          </w:p>
        </w:tc>
        <w:tc>
          <w:tcPr>
            <w:tcW w:w="4926" w:type="dxa"/>
          </w:tcPr>
          <w:p w:rsidR="000E759B" w:rsidRPr="008E719D" w:rsidRDefault="000E759B" w:rsidP="00DB23A9">
            <w:pPr>
              <w:rPr>
                <w:color w:val="auto"/>
                <w:sz w:val="28"/>
                <w:szCs w:val="28"/>
              </w:rPr>
            </w:pPr>
            <w:r w:rsidRPr="008E719D">
              <w:rPr>
                <w:color w:val="auto"/>
                <w:sz w:val="28"/>
                <w:szCs w:val="28"/>
              </w:rPr>
              <w:t>Председатель Совета муниципального</w:t>
            </w:r>
          </w:p>
          <w:p w:rsidR="000E759B" w:rsidRPr="008E719D" w:rsidRDefault="000E759B" w:rsidP="00DB23A9">
            <w:pPr>
              <w:rPr>
                <w:color w:val="auto"/>
                <w:sz w:val="28"/>
                <w:szCs w:val="28"/>
              </w:rPr>
            </w:pPr>
            <w:r w:rsidRPr="008E719D">
              <w:rPr>
                <w:color w:val="auto"/>
                <w:sz w:val="28"/>
                <w:szCs w:val="28"/>
              </w:rPr>
              <w:t>образования Новокубанский район</w:t>
            </w:r>
          </w:p>
        </w:tc>
        <w:tc>
          <w:tcPr>
            <w:tcW w:w="4926" w:type="dxa"/>
          </w:tcPr>
          <w:p w:rsidR="000E759B" w:rsidRPr="008E719D" w:rsidRDefault="000E759B" w:rsidP="00036EE3">
            <w:pPr>
              <w:rPr>
                <w:color w:val="auto"/>
                <w:sz w:val="28"/>
                <w:szCs w:val="28"/>
              </w:rPr>
            </w:pPr>
          </w:p>
        </w:tc>
      </w:tr>
      <w:tr w:rsidR="000E759B" w:rsidRPr="008E719D" w:rsidTr="000E759B">
        <w:tc>
          <w:tcPr>
            <w:tcW w:w="4928" w:type="dxa"/>
          </w:tcPr>
          <w:p w:rsidR="000E759B" w:rsidRPr="008E719D" w:rsidRDefault="000E759B" w:rsidP="00036EE3">
            <w:pPr>
              <w:rPr>
                <w:color w:val="auto"/>
                <w:sz w:val="28"/>
                <w:szCs w:val="28"/>
              </w:rPr>
            </w:pPr>
          </w:p>
          <w:p w:rsidR="000E759B" w:rsidRPr="008E719D" w:rsidRDefault="000E759B" w:rsidP="00036EE3">
            <w:pPr>
              <w:rPr>
                <w:color w:val="auto"/>
                <w:sz w:val="28"/>
                <w:szCs w:val="28"/>
              </w:rPr>
            </w:pPr>
            <w:r w:rsidRPr="008E719D">
              <w:rPr>
                <w:color w:val="auto"/>
                <w:sz w:val="28"/>
                <w:szCs w:val="28"/>
              </w:rPr>
              <w:t xml:space="preserve">                                        А.В.Гомодин</w:t>
            </w:r>
          </w:p>
        </w:tc>
        <w:tc>
          <w:tcPr>
            <w:tcW w:w="4926" w:type="dxa"/>
          </w:tcPr>
          <w:p w:rsidR="000E759B" w:rsidRPr="008E719D" w:rsidRDefault="000E759B" w:rsidP="00DB23A9">
            <w:pPr>
              <w:jc w:val="right"/>
              <w:rPr>
                <w:color w:val="auto"/>
                <w:sz w:val="28"/>
                <w:szCs w:val="28"/>
              </w:rPr>
            </w:pPr>
          </w:p>
          <w:p w:rsidR="000E759B" w:rsidRPr="008E719D" w:rsidRDefault="000E759B" w:rsidP="00DB23A9">
            <w:pPr>
              <w:jc w:val="right"/>
              <w:rPr>
                <w:color w:val="auto"/>
                <w:sz w:val="28"/>
                <w:szCs w:val="28"/>
              </w:rPr>
            </w:pPr>
            <w:r w:rsidRPr="008E719D">
              <w:rPr>
                <w:color w:val="auto"/>
                <w:sz w:val="28"/>
                <w:szCs w:val="28"/>
              </w:rPr>
              <w:t>Е.Н.Шутов</w:t>
            </w:r>
          </w:p>
        </w:tc>
        <w:tc>
          <w:tcPr>
            <w:tcW w:w="4926" w:type="dxa"/>
          </w:tcPr>
          <w:p w:rsidR="000E759B" w:rsidRPr="008E719D" w:rsidRDefault="000E759B" w:rsidP="00036EE3">
            <w:pPr>
              <w:jc w:val="right"/>
              <w:rPr>
                <w:color w:val="auto"/>
                <w:sz w:val="28"/>
                <w:szCs w:val="28"/>
              </w:rPr>
            </w:pPr>
          </w:p>
        </w:tc>
      </w:tr>
    </w:tbl>
    <w:p w:rsidR="00036EE3" w:rsidRPr="008E719D" w:rsidRDefault="00036EE3" w:rsidP="00036EE3">
      <w:pPr>
        <w:jc w:val="center"/>
        <w:rPr>
          <w:color w:val="auto"/>
          <w:sz w:val="32"/>
          <w:szCs w:val="32"/>
        </w:rPr>
      </w:pPr>
    </w:p>
    <w:p w:rsidR="00036EE3" w:rsidRPr="008E719D" w:rsidRDefault="00036EE3" w:rsidP="00036EE3">
      <w:pPr>
        <w:jc w:val="center"/>
        <w:rPr>
          <w:color w:val="auto"/>
          <w:sz w:val="32"/>
          <w:szCs w:val="32"/>
        </w:rPr>
      </w:pPr>
    </w:p>
    <w:p w:rsidR="00036EE3" w:rsidRPr="008E719D" w:rsidRDefault="00036EE3" w:rsidP="00036EE3">
      <w:pPr>
        <w:jc w:val="center"/>
        <w:rPr>
          <w:color w:val="auto"/>
        </w:rPr>
      </w:pPr>
    </w:p>
    <w:p w:rsidR="00D944FE" w:rsidRPr="008E719D" w:rsidRDefault="00D944FE" w:rsidP="00D944FE">
      <w:pPr>
        <w:ind w:left="5103"/>
        <w:rPr>
          <w:color w:val="auto"/>
          <w:sz w:val="28"/>
          <w:szCs w:val="28"/>
        </w:rPr>
      </w:pPr>
      <w:r w:rsidRPr="008E719D">
        <w:rPr>
          <w:color w:val="auto"/>
          <w:sz w:val="28"/>
          <w:szCs w:val="28"/>
        </w:rPr>
        <w:lastRenderedPageBreak/>
        <w:t xml:space="preserve">Приложение решения Совета муниципального образования                                                                                                                                                        Новокубанский район </w:t>
      </w:r>
    </w:p>
    <w:p w:rsidR="00D944FE" w:rsidRPr="008E719D" w:rsidRDefault="00D944FE" w:rsidP="00D944FE">
      <w:pPr>
        <w:widowControl w:val="0"/>
        <w:tabs>
          <w:tab w:val="left" w:pos="-360"/>
        </w:tabs>
        <w:spacing w:line="200" w:lineRule="atLeast"/>
        <w:ind w:left="5103"/>
        <w:rPr>
          <w:bCs/>
          <w:color w:val="auto"/>
          <w:sz w:val="28"/>
          <w:szCs w:val="28"/>
        </w:rPr>
      </w:pPr>
      <w:r w:rsidRPr="008E719D">
        <w:rPr>
          <w:bCs/>
          <w:color w:val="auto"/>
          <w:sz w:val="28"/>
          <w:szCs w:val="28"/>
        </w:rPr>
        <w:t>от «</w:t>
      </w:r>
      <w:r w:rsidR="00335281">
        <w:rPr>
          <w:color w:val="auto"/>
          <w:sz w:val="28"/>
          <w:szCs w:val="28"/>
          <w:lang w:eastAsia="ar-SA"/>
        </w:rPr>
        <w:t xml:space="preserve">18»  08. </w:t>
      </w:r>
      <w:r w:rsidRPr="008E719D">
        <w:rPr>
          <w:color w:val="auto"/>
          <w:sz w:val="28"/>
          <w:szCs w:val="28"/>
          <w:lang w:eastAsia="ar-SA"/>
        </w:rPr>
        <w:t xml:space="preserve">2022г. </w:t>
      </w:r>
      <w:r w:rsidRPr="008E719D">
        <w:rPr>
          <w:bCs/>
          <w:color w:val="auto"/>
          <w:sz w:val="28"/>
          <w:szCs w:val="28"/>
        </w:rPr>
        <w:t xml:space="preserve">№ </w:t>
      </w:r>
      <w:r w:rsidR="00335281">
        <w:rPr>
          <w:color w:val="auto"/>
          <w:sz w:val="28"/>
          <w:szCs w:val="28"/>
          <w:lang w:eastAsia="ar-SA"/>
        </w:rPr>
        <w:t>260</w:t>
      </w:r>
    </w:p>
    <w:p w:rsidR="00036EE3" w:rsidRPr="008E719D" w:rsidRDefault="00036EE3" w:rsidP="00D944FE">
      <w:pPr>
        <w:tabs>
          <w:tab w:val="left" w:pos="5895"/>
        </w:tabs>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b/>
          <w:color w:val="auto"/>
          <w:sz w:val="36"/>
          <w:szCs w:val="36"/>
          <w:lang w:eastAsia="ar-SA" w:bidi="en-US"/>
        </w:rPr>
      </w:pPr>
      <w:r w:rsidRPr="008E719D">
        <w:rPr>
          <w:b/>
          <w:color w:val="auto"/>
          <w:sz w:val="36"/>
          <w:szCs w:val="36"/>
          <w:lang w:eastAsia="ar-SA" w:bidi="en-US"/>
        </w:rPr>
        <w:t>МЕСТНЫЕ НОРМАТИВЫ</w:t>
      </w:r>
    </w:p>
    <w:p w:rsidR="00036EE3" w:rsidRPr="008E719D" w:rsidRDefault="00036EE3" w:rsidP="00584D1B">
      <w:pPr>
        <w:jc w:val="center"/>
        <w:rPr>
          <w:b/>
          <w:color w:val="auto"/>
          <w:sz w:val="36"/>
          <w:szCs w:val="36"/>
          <w:lang w:eastAsia="ar-SA" w:bidi="en-US"/>
        </w:rPr>
      </w:pPr>
      <w:r w:rsidRPr="008E719D">
        <w:rPr>
          <w:b/>
          <w:color w:val="auto"/>
          <w:sz w:val="36"/>
          <w:szCs w:val="36"/>
          <w:lang w:eastAsia="ar-SA" w:bidi="en-US"/>
        </w:rPr>
        <w:t>ГРАДОСТРОИТЕЛЬНОГО ПРОЕКТИРОВАНИЯ</w:t>
      </w:r>
    </w:p>
    <w:p w:rsidR="00584D1B" w:rsidRPr="008E719D" w:rsidRDefault="00036EE3" w:rsidP="00036EE3">
      <w:pPr>
        <w:jc w:val="center"/>
        <w:rPr>
          <w:b/>
          <w:color w:val="auto"/>
          <w:sz w:val="36"/>
          <w:szCs w:val="36"/>
          <w:lang w:eastAsia="ar-SA" w:bidi="en-US"/>
        </w:rPr>
      </w:pPr>
      <w:r w:rsidRPr="008E719D">
        <w:rPr>
          <w:rFonts w:eastAsia="Arial" w:cs="Arial"/>
          <w:b/>
          <w:color w:val="auto"/>
          <w:sz w:val="36"/>
          <w:szCs w:val="36"/>
        </w:rPr>
        <w:t>Советского</w:t>
      </w:r>
      <w:r w:rsidRPr="008E719D">
        <w:rPr>
          <w:b/>
          <w:color w:val="auto"/>
          <w:sz w:val="36"/>
          <w:szCs w:val="36"/>
          <w:lang w:eastAsia="ar-SA" w:bidi="en-US"/>
        </w:rPr>
        <w:t xml:space="preserve"> сельского поселения </w:t>
      </w:r>
    </w:p>
    <w:p w:rsidR="00036EE3" w:rsidRPr="008E719D" w:rsidRDefault="00036EE3" w:rsidP="00036EE3">
      <w:pPr>
        <w:jc w:val="center"/>
        <w:rPr>
          <w:b/>
          <w:color w:val="auto"/>
          <w:sz w:val="36"/>
          <w:szCs w:val="36"/>
          <w:lang w:eastAsia="ar-SA" w:bidi="en-US"/>
        </w:rPr>
      </w:pPr>
      <w:r w:rsidRPr="008E719D">
        <w:rPr>
          <w:b/>
          <w:color w:val="auto"/>
          <w:sz w:val="36"/>
          <w:szCs w:val="36"/>
          <w:lang w:eastAsia="ar-SA" w:bidi="en-US"/>
        </w:rPr>
        <w:t xml:space="preserve">Новокубанского района </w:t>
      </w:r>
    </w:p>
    <w:p w:rsidR="00036EE3" w:rsidRPr="008E719D" w:rsidRDefault="00036EE3" w:rsidP="00036EE3">
      <w:pPr>
        <w:jc w:val="center"/>
        <w:rPr>
          <w:color w:val="auto"/>
        </w:rPr>
      </w:pPr>
      <w:r w:rsidRPr="008E719D">
        <w:rPr>
          <w:b/>
          <w:color w:val="auto"/>
          <w:sz w:val="36"/>
          <w:szCs w:val="36"/>
          <w:lang w:eastAsia="ar-SA" w:bidi="en-US"/>
        </w:rPr>
        <w:t>Краснодарского края</w:t>
      </w: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jc w:val="center"/>
        <w:rPr>
          <w:color w:val="auto"/>
        </w:rPr>
      </w:pPr>
    </w:p>
    <w:p w:rsidR="00036EE3" w:rsidRPr="008E719D" w:rsidRDefault="00036EE3" w:rsidP="00036EE3">
      <w:pPr>
        <w:pStyle w:val="afe"/>
        <w:ind w:firstLine="0"/>
        <w:jc w:val="center"/>
        <w:rPr>
          <w:b/>
          <w:sz w:val="28"/>
          <w:szCs w:val="28"/>
          <w:lang w:val="ru-RU"/>
        </w:rPr>
      </w:pPr>
      <w:r w:rsidRPr="008E719D">
        <w:rPr>
          <w:b/>
          <w:sz w:val="28"/>
          <w:szCs w:val="28"/>
          <w:lang w:val="ru-RU"/>
        </w:rPr>
        <w:t>2022 г.</w:t>
      </w:r>
    </w:p>
    <w:p w:rsidR="00C80441" w:rsidRPr="008E719D" w:rsidRDefault="00C80441" w:rsidP="00584D1B">
      <w:pPr>
        <w:rPr>
          <w:rFonts w:cs="Arial"/>
          <w:b/>
          <w:color w:val="auto"/>
          <w:sz w:val="28"/>
          <w:szCs w:val="28"/>
        </w:rPr>
      </w:pPr>
    </w:p>
    <w:p w:rsidR="000C18A7" w:rsidRPr="008E719D" w:rsidRDefault="00574B87">
      <w:pPr>
        <w:jc w:val="center"/>
        <w:rPr>
          <w:rFonts w:cs="Arial"/>
          <w:b/>
          <w:color w:val="auto"/>
          <w:sz w:val="28"/>
          <w:szCs w:val="28"/>
        </w:rPr>
      </w:pPr>
      <w:r w:rsidRPr="008E719D">
        <w:rPr>
          <w:rFonts w:cs="Arial"/>
          <w:b/>
          <w:color w:val="auto"/>
          <w:sz w:val="28"/>
          <w:szCs w:val="28"/>
        </w:rPr>
        <w:lastRenderedPageBreak/>
        <w:t>Нормативы градостроительного проектирования</w:t>
      </w:r>
    </w:p>
    <w:p w:rsidR="000C18A7" w:rsidRPr="008E719D" w:rsidRDefault="00574B87">
      <w:pPr>
        <w:jc w:val="center"/>
        <w:rPr>
          <w:rFonts w:cs="Arial"/>
          <w:b/>
          <w:color w:val="auto"/>
          <w:sz w:val="28"/>
          <w:szCs w:val="28"/>
        </w:rPr>
      </w:pPr>
      <w:r w:rsidRPr="008E719D">
        <w:rPr>
          <w:rFonts w:eastAsia="Arial" w:cs="Arial"/>
          <w:b/>
          <w:color w:val="auto"/>
          <w:sz w:val="28"/>
          <w:szCs w:val="28"/>
        </w:rPr>
        <w:t>Советского</w:t>
      </w:r>
      <w:r w:rsidRPr="008E719D">
        <w:rPr>
          <w:rFonts w:cs="Arial"/>
          <w:b/>
          <w:color w:val="auto"/>
          <w:sz w:val="28"/>
          <w:szCs w:val="28"/>
        </w:rPr>
        <w:t xml:space="preserve"> сельского поселения Новокубанского района </w:t>
      </w:r>
    </w:p>
    <w:p w:rsidR="000C18A7" w:rsidRPr="008E719D" w:rsidRDefault="00574B87">
      <w:pPr>
        <w:jc w:val="center"/>
        <w:rPr>
          <w:rFonts w:cs="Arial"/>
          <w:b/>
          <w:color w:val="auto"/>
          <w:sz w:val="28"/>
          <w:szCs w:val="28"/>
        </w:rPr>
      </w:pPr>
      <w:r w:rsidRPr="008E719D">
        <w:rPr>
          <w:rFonts w:cs="Arial"/>
          <w:b/>
          <w:color w:val="auto"/>
          <w:sz w:val="28"/>
          <w:szCs w:val="28"/>
        </w:rPr>
        <w:t>Краснодарского края</w:t>
      </w:r>
    </w:p>
    <w:p w:rsidR="000C18A7" w:rsidRPr="008E719D" w:rsidRDefault="000C18A7">
      <w:pPr>
        <w:jc w:val="both"/>
        <w:rPr>
          <w:rFonts w:cs="Arial"/>
          <w:b/>
          <w:color w:val="auto"/>
        </w:rPr>
      </w:pPr>
    </w:p>
    <w:p w:rsidR="00C80441" w:rsidRPr="008E719D" w:rsidRDefault="00C80441">
      <w:pPr>
        <w:jc w:val="both"/>
        <w:rPr>
          <w:rFonts w:cs="Arial"/>
          <w:b/>
          <w:color w:val="auto"/>
        </w:rPr>
      </w:pPr>
    </w:p>
    <w:p w:rsidR="000C18A7" w:rsidRPr="008E719D" w:rsidRDefault="00574B87">
      <w:pPr>
        <w:keepNext/>
        <w:ind w:firstLine="851"/>
        <w:jc w:val="both"/>
        <w:rPr>
          <w:rFonts w:cs="Arial"/>
          <w:b/>
          <w:color w:val="auto"/>
        </w:rPr>
      </w:pPr>
      <w:r w:rsidRPr="008E719D">
        <w:rPr>
          <w:rFonts w:cs="Arial"/>
          <w:b/>
          <w:color w:val="auto"/>
        </w:rPr>
        <w:t>Часть 1. ОСНОВНАЯ ЧАСТЬ. РАСЧЕТНЫЕ ПОКАЗАТЕЛИ МИНИМАЛЬНО ДОПУСТИМОГО УРОВНЯ ОБЕСПЕЧЕННОСТИ ОБЪЕКТАМИ МЕСТНОГО ЗНАЧЕНИЯ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0C18A7" w:rsidRPr="008E719D" w:rsidRDefault="000C18A7">
      <w:pPr>
        <w:jc w:val="both"/>
        <w:rPr>
          <w:rFonts w:cs="Arial"/>
          <w:color w:val="auto"/>
        </w:rPr>
      </w:pPr>
    </w:p>
    <w:tbl>
      <w:tblPr>
        <w:tblW w:w="0" w:type="auto"/>
        <w:tblInd w:w="174" w:type="dxa"/>
        <w:tblBorders>
          <w:top w:val="nil"/>
          <w:left w:val="nil"/>
          <w:bottom w:val="nil"/>
          <w:right w:val="nil"/>
          <w:insideH w:val="nil"/>
          <w:insideV w:val="nil"/>
        </w:tblBorders>
        <w:tblLook w:val="04A0"/>
      </w:tblPr>
      <w:tblGrid>
        <w:gridCol w:w="4728"/>
        <w:gridCol w:w="4821"/>
      </w:tblGrid>
      <w:tr w:rsidR="000C18A7" w:rsidRPr="008E719D" w:rsidTr="00077277">
        <w:trPr>
          <w:trHeight w:val="291"/>
        </w:trPr>
        <w:tc>
          <w:tcPr>
            <w:tcW w:w="9549" w:type="dxa"/>
            <w:gridSpan w:val="2"/>
            <w:tcBorders>
              <w:top w:val="nil"/>
              <w:left w:val="nil"/>
              <w:bottom w:val="nil"/>
              <w:right w:val="nil"/>
            </w:tcBorders>
            <w:shd w:val="clear" w:color="auto" w:fill="FFFFFF"/>
          </w:tcPr>
          <w:p w:rsidR="000C18A7" w:rsidRPr="008E719D" w:rsidRDefault="00574B87" w:rsidP="00080376">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1</w:t>
            </w:r>
          </w:p>
        </w:tc>
      </w:tr>
      <w:tr w:rsidR="000C18A7" w:rsidRPr="008E719D" w:rsidTr="00077277">
        <w:trPr>
          <w:trHeight w:val="866"/>
        </w:trPr>
        <w:tc>
          <w:tcPr>
            <w:tcW w:w="9549" w:type="dxa"/>
            <w:gridSpan w:val="2"/>
            <w:tcBorders>
              <w:top w:val="nil"/>
              <w:left w:val="nil"/>
              <w:bottom w:val="nil"/>
              <w:right w:val="nil"/>
            </w:tcBorders>
            <w:shd w:val="clear" w:color="auto" w:fill="FFFFFF"/>
          </w:tcPr>
          <w:p w:rsidR="000C18A7" w:rsidRPr="008E719D" w:rsidRDefault="00574B87" w:rsidP="00080376">
            <w:pPr>
              <w:ind w:firstLine="851"/>
              <w:jc w:val="center"/>
              <w:rPr>
                <w:rFonts w:cs="Arial"/>
                <w:color w:val="auto"/>
                <w:sz w:val="28"/>
                <w:szCs w:val="28"/>
              </w:rPr>
            </w:pPr>
            <w:r w:rsidRPr="008E719D">
              <w:rPr>
                <w:rFonts w:cs="Arial"/>
                <w:color w:val="auto"/>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домами усадебного типа с участками при доме (квартире)</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Площадь участка при доме, кв.м</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Расчетная площадь селитебной территории на одну квартиру, га</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d"/>
              <w:spacing w:before="0" w:after="0" w:line="276" w:lineRule="auto"/>
              <w:ind w:firstLine="0"/>
              <w:jc w:val="center"/>
              <w:rPr>
                <w:color w:val="auto"/>
              </w:rPr>
            </w:pPr>
            <w:r w:rsidRPr="008E719D">
              <w:rPr>
                <w:color w:val="auto"/>
              </w:rPr>
              <w:t>0,25 - 0,27</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d"/>
              <w:spacing w:before="0" w:after="0" w:line="276" w:lineRule="auto"/>
              <w:ind w:firstLine="0"/>
              <w:jc w:val="center"/>
              <w:rPr>
                <w:color w:val="auto"/>
              </w:rPr>
            </w:pPr>
            <w:r w:rsidRPr="008E719D">
              <w:rPr>
                <w:color w:val="auto"/>
              </w:rPr>
              <w:t>0,21 - 0,23</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1200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d"/>
              <w:spacing w:before="0" w:after="0" w:line="276" w:lineRule="auto"/>
              <w:ind w:firstLine="0"/>
              <w:jc w:val="center"/>
              <w:rPr>
                <w:color w:val="auto"/>
              </w:rPr>
            </w:pPr>
            <w:r w:rsidRPr="008E719D">
              <w:rPr>
                <w:color w:val="auto"/>
              </w:rPr>
              <w:t>0,17 - 0,20</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d"/>
              <w:spacing w:before="0" w:after="0" w:line="276" w:lineRule="auto"/>
              <w:ind w:firstLine="0"/>
              <w:jc w:val="center"/>
              <w:rPr>
                <w:color w:val="auto"/>
              </w:rPr>
            </w:pPr>
            <w:r w:rsidRPr="008E719D">
              <w:rPr>
                <w:color w:val="auto"/>
              </w:rPr>
              <w:t>0,15 - 0,17</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800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d"/>
              <w:spacing w:before="0" w:after="0" w:line="276" w:lineRule="auto"/>
              <w:ind w:firstLine="0"/>
              <w:jc w:val="center"/>
              <w:rPr>
                <w:color w:val="auto"/>
              </w:rPr>
            </w:pPr>
            <w:r w:rsidRPr="008E719D">
              <w:rPr>
                <w:color w:val="auto"/>
              </w:rPr>
              <w:t>0,13 - 0,15</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600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d"/>
              <w:spacing w:before="0" w:after="0" w:line="276" w:lineRule="auto"/>
              <w:ind w:firstLine="0"/>
              <w:jc w:val="center"/>
              <w:rPr>
                <w:color w:val="auto"/>
              </w:rPr>
            </w:pPr>
            <w:r w:rsidRPr="008E719D">
              <w:rPr>
                <w:color w:val="auto"/>
              </w:rPr>
              <w:t>0,11 - 0,13</w:t>
            </w:r>
          </w:p>
        </w:tc>
      </w:tr>
      <w:tr w:rsidR="000C18A7" w:rsidRPr="008E719D">
        <w:tc>
          <w:tcPr>
            <w:tcW w:w="47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400</w:t>
            </w:r>
          </w:p>
        </w:tc>
        <w:tc>
          <w:tcPr>
            <w:tcW w:w="482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d"/>
              <w:spacing w:before="0" w:after="0" w:line="276" w:lineRule="auto"/>
              <w:ind w:firstLine="0"/>
              <w:jc w:val="center"/>
              <w:rPr>
                <w:color w:val="auto"/>
              </w:rPr>
            </w:pPr>
            <w:r w:rsidRPr="008E719D">
              <w:rPr>
                <w:color w:val="auto"/>
              </w:rPr>
              <w:t>0,08 - 0,11</w:t>
            </w:r>
          </w:p>
        </w:tc>
      </w:tr>
    </w:tbl>
    <w:p w:rsidR="000C18A7" w:rsidRPr="008E719D" w:rsidRDefault="000C18A7">
      <w:pPr>
        <w:jc w:val="both"/>
        <w:rPr>
          <w:color w:val="auto"/>
        </w:rPr>
      </w:pPr>
    </w:p>
    <w:tbl>
      <w:tblPr>
        <w:tblW w:w="0" w:type="auto"/>
        <w:tblInd w:w="157" w:type="dxa"/>
        <w:tblBorders>
          <w:top w:val="nil"/>
          <w:left w:val="nil"/>
          <w:bottom w:val="nil"/>
          <w:right w:val="nil"/>
          <w:insideH w:val="nil"/>
          <w:insideV w:val="nil"/>
        </w:tblBorders>
        <w:tblLook w:val="04A0"/>
      </w:tblPr>
      <w:tblGrid>
        <w:gridCol w:w="4743"/>
        <w:gridCol w:w="4823"/>
      </w:tblGrid>
      <w:tr w:rsidR="000C18A7" w:rsidRPr="008E719D">
        <w:tc>
          <w:tcPr>
            <w:tcW w:w="9566" w:type="dxa"/>
            <w:gridSpan w:val="2"/>
            <w:tcBorders>
              <w:top w:val="nil"/>
              <w:left w:val="nil"/>
              <w:bottom w:val="nil"/>
              <w:right w:val="nil"/>
            </w:tcBorders>
            <w:shd w:val="clear" w:color="auto" w:fill="FFFFFF"/>
          </w:tcPr>
          <w:p w:rsidR="000C18A7" w:rsidRPr="008E719D" w:rsidRDefault="00574B87" w:rsidP="00080376">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2</w:t>
            </w:r>
          </w:p>
        </w:tc>
      </w:tr>
      <w:tr w:rsidR="000C18A7" w:rsidRPr="008E719D">
        <w:tc>
          <w:tcPr>
            <w:tcW w:w="9566" w:type="dxa"/>
            <w:gridSpan w:val="2"/>
            <w:tcBorders>
              <w:top w:val="nil"/>
              <w:left w:val="nil"/>
              <w:bottom w:val="nil"/>
              <w:right w:val="nil"/>
            </w:tcBorders>
            <w:shd w:val="clear" w:color="auto" w:fill="FFFFFF"/>
          </w:tcPr>
          <w:p w:rsidR="000C18A7" w:rsidRPr="008E719D" w:rsidRDefault="00574B87" w:rsidP="00080376">
            <w:pPr>
              <w:pStyle w:val="af0"/>
              <w:jc w:val="center"/>
              <w:rPr>
                <w:rFonts w:ascii="Times New Roman" w:hAnsi="Times New Roman"/>
                <w:color w:val="auto"/>
                <w:sz w:val="28"/>
                <w:szCs w:val="28"/>
              </w:rPr>
            </w:pPr>
            <w:r w:rsidRPr="008E719D">
              <w:rPr>
                <w:rFonts w:ascii="Times New Roman" w:hAnsi="Times New Roman"/>
                <w:color w:val="auto"/>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секционными и блокированными домами</w:t>
            </w:r>
          </w:p>
        </w:tc>
      </w:tr>
      <w:tr w:rsidR="000C18A7" w:rsidRPr="008E719D">
        <w:tc>
          <w:tcPr>
            <w:tcW w:w="47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Число этажей</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Расчетная площадь селитебной территории на одну квартиру, га</w:t>
            </w:r>
          </w:p>
        </w:tc>
      </w:tr>
      <w:tr w:rsidR="000C18A7" w:rsidRPr="008E719D">
        <w:tc>
          <w:tcPr>
            <w:tcW w:w="47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0,04</w:t>
            </w:r>
          </w:p>
        </w:tc>
      </w:tr>
      <w:tr w:rsidR="000C18A7" w:rsidRPr="008E719D">
        <w:tc>
          <w:tcPr>
            <w:tcW w:w="47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0,03</w:t>
            </w:r>
          </w:p>
        </w:tc>
      </w:tr>
      <w:tr w:rsidR="000C18A7" w:rsidRPr="008E719D">
        <w:tc>
          <w:tcPr>
            <w:tcW w:w="47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0,02</w:t>
            </w:r>
          </w:p>
        </w:tc>
      </w:tr>
    </w:tbl>
    <w:p w:rsidR="000C18A7" w:rsidRPr="008E719D" w:rsidRDefault="00574B87">
      <w:pPr>
        <w:jc w:val="both"/>
        <w:rPr>
          <w:rFonts w:eastAsia="Arial" w:cs="Arial"/>
          <w:color w:val="auto"/>
        </w:rPr>
      </w:pPr>
      <w:r w:rsidRPr="008E719D">
        <w:rPr>
          <w:rFonts w:eastAsia="Arial" w:cs="Arial"/>
          <w:color w:val="auto"/>
        </w:rPr>
        <w:t xml:space="preserve"> </w:t>
      </w:r>
    </w:p>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rPr>
          <w:i/>
          <w:color w:val="auto"/>
        </w:rPr>
      </w:pPr>
      <w:r w:rsidRPr="008E719D">
        <w:rPr>
          <w:i/>
          <w:color w:val="auto"/>
        </w:rPr>
        <w:tab/>
        <w:t>1) При необходимости организации обособленных хозяйственных проездов площадь селитебной территории увеличивается на 10%.</w:t>
      </w:r>
    </w:p>
    <w:p w:rsidR="000C18A7" w:rsidRPr="008E719D" w:rsidRDefault="00574B87">
      <w:pPr>
        <w:jc w:val="both"/>
        <w:rPr>
          <w:i/>
          <w:color w:val="auto"/>
        </w:rPr>
      </w:pPr>
      <w:r w:rsidRPr="008E719D">
        <w:rPr>
          <w:i/>
          <w:color w:val="auto"/>
        </w:rPr>
        <w:tab/>
        <w:t>2) При подсчете площади селитебной территории исключаются не пригодные для застройки территории: овраги, крутые склоны, земельные участки организаций и предприятий обслуживания нескольких поселений.</w:t>
      </w:r>
    </w:p>
    <w:p w:rsidR="000C18A7" w:rsidRPr="008E719D" w:rsidRDefault="00574B87">
      <w:pPr>
        <w:ind w:firstLine="851"/>
        <w:jc w:val="both"/>
        <w:rPr>
          <w:rFonts w:eastAsia="Calibri" w:cs="Arial"/>
          <w:i/>
          <w:iCs/>
          <w:color w:val="auto"/>
          <w:lang w:eastAsia="en-US"/>
        </w:rPr>
      </w:pPr>
      <w:r w:rsidRPr="008E719D">
        <w:rPr>
          <w:rFonts w:eastAsia="Calibri" w:cs="Arial"/>
          <w:i/>
          <w:iCs/>
          <w:color w:val="auto"/>
          <w:lang w:eastAsia="en-US"/>
        </w:rPr>
        <w:t>3) Нижний предел площади селитебной территории для домов усадебного типа принимается для станицы Советской, верхний – для поселка Подлесного, села Радищево, хутора Раздольного, хутора Родниковского, хутора Стебницкого и поселка Южного.</w:t>
      </w:r>
    </w:p>
    <w:p w:rsidR="00036EE3" w:rsidRPr="008E719D" w:rsidRDefault="00036EE3" w:rsidP="00036EE3">
      <w:pPr>
        <w:jc w:val="right"/>
        <w:rPr>
          <w:rFonts w:cs="Arial"/>
          <w:color w:val="auto"/>
          <w:sz w:val="28"/>
          <w:szCs w:val="28"/>
        </w:rPr>
      </w:pPr>
      <w:r w:rsidRPr="008E719D">
        <w:rPr>
          <w:rFonts w:cs="Arial"/>
          <w:color w:val="auto"/>
          <w:sz w:val="28"/>
          <w:szCs w:val="28"/>
        </w:rPr>
        <w:t>Таблица 3</w:t>
      </w:r>
    </w:p>
    <w:p w:rsidR="00036EE3" w:rsidRPr="008E719D" w:rsidRDefault="00036EE3" w:rsidP="00036EE3">
      <w:pPr>
        <w:jc w:val="center"/>
        <w:rPr>
          <w:color w:val="auto"/>
        </w:rPr>
      </w:pPr>
      <w:r w:rsidRPr="008E719D">
        <w:rPr>
          <w:color w:val="auto"/>
          <w:sz w:val="28"/>
          <w:szCs w:val="28"/>
        </w:rPr>
        <w:t>Расчетная плотность населения на территории сельских населенных пунктов</w:t>
      </w:r>
      <w:r w:rsidRPr="008E719D">
        <w:rPr>
          <w:color w:val="auto"/>
        </w:rPr>
        <w:t xml:space="preserve"> </w:t>
      </w: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937"/>
        <w:gridCol w:w="898"/>
        <w:gridCol w:w="851"/>
        <w:gridCol w:w="992"/>
        <w:gridCol w:w="992"/>
        <w:gridCol w:w="993"/>
        <w:gridCol w:w="992"/>
        <w:gridCol w:w="992"/>
        <w:gridCol w:w="992"/>
      </w:tblGrid>
      <w:tr w:rsidR="00036EE3" w:rsidRPr="008E719D" w:rsidTr="00036EE3">
        <w:tc>
          <w:tcPr>
            <w:tcW w:w="1937" w:type="dxa"/>
            <w:vMerge w:val="restart"/>
            <w:tcBorders>
              <w:top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lastRenderedPageBreak/>
              <w:t>Тип дома</w:t>
            </w:r>
          </w:p>
        </w:tc>
        <w:tc>
          <w:tcPr>
            <w:tcW w:w="7702" w:type="dxa"/>
            <w:gridSpan w:val="8"/>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Плотность населения (чел./га) при среднем размере семьи (чел.)</w:t>
            </w:r>
          </w:p>
        </w:tc>
      </w:tr>
      <w:tr w:rsidR="00036EE3" w:rsidRPr="008E719D" w:rsidTr="00036EE3">
        <w:tc>
          <w:tcPr>
            <w:tcW w:w="1937" w:type="dxa"/>
            <w:vMerge/>
            <w:tcBorders>
              <w:top w:val="single" w:sz="4" w:space="0" w:color="auto"/>
              <w:bottom w:val="single" w:sz="4" w:space="0" w:color="auto"/>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898"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851"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992"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992"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993"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992"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c>
          <w:tcPr>
            <w:tcW w:w="992"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c>
          <w:tcPr>
            <w:tcW w:w="992"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036EE3" w:rsidRPr="008E719D" w:rsidTr="00036EE3">
        <w:tc>
          <w:tcPr>
            <w:tcW w:w="1937" w:type="dxa"/>
            <w:tcBorders>
              <w:top w:val="single" w:sz="4" w:space="0" w:color="auto"/>
              <w:bottom w:val="nil"/>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Усадебный с приквартирными участками (кв. м):</w:t>
            </w:r>
          </w:p>
        </w:tc>
        <w:tc>
          <w:tcPr>
            <w:tcW w:w="898" w:type="dxa"/>
            <w:tcBorders>
              <w:top w:val="single" w:sz="4" w:space="0" w:color="auto"/>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851" w:type="dxa"/>
            <w:tcBorders>
              <w:top w:val="single" w:sz="4" w:space="0" w:color="auto"/>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3" w:type="dxa"/>
            <w:tcBorders>
              <w:top w:val="single" w:sz="4" w:space="0" w:color="auto"/>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single" w:sz="4" w:space="0" w:color="auto"/>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single" w:sz="4" w:space="0" w:color="auto"/>
              <w:left w:val="single" w:sz="4" w:space="0" w:color="auto"/>
              <w:bottom w:val="nil"/>
            </w:tcBorders>
          </w:tcPr>
          <w:p w:rsidR="00036EE3" w:rsidRPr="008E719D" w:rsidRDefault="00036EE3" w:rsidP="00036EE3">
            <w:pPr>
              <w:pStyle w:val="af0"/>
              <w:rPr>
                <w:rFonts w:ascii="Times New Roman" w:hAnsi="Times New Roman" w:cs="Times New Roman"/>
                <w:color w:val="auto"/>
                <w:sz w:val="24"/>
                <w:szCs w:val="24"/>
              </w:rPr>
            </w:pP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2000</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18</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22</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24</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1500</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22</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1200</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21</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37</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1000</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24</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38</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44</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800</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38</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600</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41</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44</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48</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400</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44</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54</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56</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Секционный с числом этажей:</w:t>
            </w:r>
          </w:p>
        </w:tc>
        <w:tc>
          <w:tcPr>
            <w:tcW w:w="898" w:type="dxa"/>
            <w:tcBorders>
              <w:top w:val="nil"/>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851" w:type="dxa"/>
            <w:tcBorders>
              <w:top w:val="nil"/>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3" w:type="dxa"/>
            <w:tcBorders>
              <w:top w:val="nil"/>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nil"/>
              <w:left w:val="single" w:sz="4" w:space="0" w:color="auto"/>
              <w:bottom w:val="nil"/>
              <w:right w:val="single" w:sz="4" w:space="0" w:color="auto"/>
            </w:tcBorders>
          </w:tcPr>
          <w:p w:rsidR="00036EE3" w:rsidRPr="008E719D" w:rsidRDefault="00036EE3" w:rsidP="00036EE3">
            <w:pPr>
              <w:pStyle w:val="af0"/>
              <w:rPr>
                <w:rFonts w:ascii="Times New Roman" w:hAnsi="Times New Roman" w:cs="Times New Roman"/>
                <w:color w:val="auto"/>
                <w:sz w:val="24"/>
                <w:szCs w:val="24"/>
              </w:rPr>
            </w:pPr>
          </w:p>
        </w:tc>
        <w:tc>
          <w:tcPr>
            <w:tcW w:w="992" w:type="dxa"/>
            <w:tcBorders>
              <w:top w:val="nil"/>
              <w:left w:val="single" w:sz="4" w:space="0" w:color="auto"/>
              <w:bottom w:val="nil"/>
            </w:tcBorders>
          </w:tcPr>
          <w:p w:rsidR="00036EE3" w:rsidRPr="008E719D" w:rsidRDefault="00036EE3" w:rsidP="00036EE3">
            <w:pPr>
              <w:pStyle w:val="af0"/>
              <w:rPr>
                <w:rFonts w:ascii="Times New Roman" w:hAnsi="Times New Roman" w:cs="Times New Roman"/>
                <w:color w:val="auto"/>
                <w:sz w:val="24"/>
                <w:szCs w:val="24"/>
              </w:rPr>
            </w:pP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130</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r>
      <w:tr w:rsidR="00036EE3" w:rsidRPr="008E719D" w:rsidTr="00036EE3">
        <w:tc>
          <w:tcPr>
            <w:tcW w:w="1937" w:type="dxa"/>
            <w:tcBorders>
              <w:top w:val="nil"/>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898"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851"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3"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nil"/>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r>
      <w:tr w:rsidR="00036EE3" w:rsidRPr="008E719D" w:rsidTr="00036EE3">
        <w:tc>
          <w:tcPr>
            <w:tcW w:w="1937" w:type="dxa"/>
            <w:tcBorders>
              <w:top w:val="nil"/>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898" w:type="dxa"/>
            <w:tcBorders>
              <w:top w:val="nil"/>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851" w:type="dxa"/>
            <w:tcBorders>
              <w:top w:val="nil"/>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170</w:t>
            </w:r>
          </w:p>
        </w:tc>
        <w:tc>
          <w:tcPr>
            <w:tcW w:w="992" w:type="dxa"/>
            <w:tcBorders>
              <w:top w:val="nil"/>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3" w:type="dxa"/>
            <w:tcBorders>
              <w:top w:val="nil"/>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992" w:type="dxa"/>
            <w:tcBorders>
              <w:top w:val="nil"/>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r>
    </w:tbl>
    <w:p w:rsidR="00036EE3" w:rsidRPr="008E719D" w:rsidRDefault="00036EE3" w:rsidP="00036EE3">
      <w:pPr>
        <w:jc w:val="center"/>
        <w:rPr>
          <w:color w:val="auto"/>
          <w:sz w:val="28"/>
          <w:szCs w:val="28"/>
        </w:rPr>
      </w:pPr>
    </w:p>
    <w:p w:rsidR="00036EE3" w:rsidRPr="008E719D" w:rsidRDefault="00036EE3" w:rsidP="00036EE3">
      <w:pPr>
        <w:jc w:val="right"/>
        <w:rPr>
          <w:rStyle w:val="a3"/>
          <w:color w:val="auto"/>
          <w:sz w:val="28"/>
          <w:szCs w:val="28"/>
        </w:rPr>
      </w:pPr>
      <w:r w:rsidRPr="008E719D">
        <w:rPr>
          <w:rStyle w:val="a3"/>
          <w:color w:val="auto"/>
          <w:sz w:val="28"/>
          <w:szCs w:val="28"/>
        </w:rPr>
        <w:t>Таблица 3.1</w:t>
      </w:r>
    </w:p>
    <w:p w:rsidR="00036EE3" w:rsidRPr="008E719D" w:rsidRDefault="00036EE3" w:rsidP="00036EE3">
      <w:pPr>
        <w:pStyle w:val="1"/>
        <w:rPr>
          <w:rFonts w:ascii="Times New Roman" w:hAnsi="Times New Roman"/>
          <w:b w:val="0"/>
          <w:color w:val="auto"/>
          <w:sz w:val="28"/>
          <w:szCs w:val="28"/>
          <w:u w:val="none"/>
        </w:rPr>
      </w:pPr>
      <w:r w:rsidRPr="008E719D">
        <w:rPr>
          <w:rFonts w:ascii="Times New Roman" w:hAnsi="Times New Roman"/>
          <w:b w:val="0"/>
          <w:color w:val="auto"/>
          <w:sz w:val="28"/>
          <w:szCs w:val="28"/>
          <w:u w:val="none"/>
        </w:rPr>
        <w:t>Нормативные показатели плотности застройки территориальных зон</w:t>
      </w:r>
    </w:p>
    <w:tbl>
      <w:tblPr>
        <w:tblW w:w="994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5040"/>
      </w:tblGrid>
      <w:tr w:rsidR="00036EE3" w:rsidRPr="008E719D" w:rsidTr="00036EE3">
        <w:tc>
          <w:tcPr>
            <w:tcW w:w="4900" w:type="dxa"/>
            <w:tcBorders>
              <w:top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rPr>
            </w:pPr>
            <w:r w:rsidRPr="008E719D">
              <w:rPr>
                <w:rFonts w:ascii="Times New Roman" w:hAnsi="Times New Roman" w:cs="Times New Roman"/>
                <w:color w:val="auto"/>
              </w:rPr>
              <w:t>Территориальные зоны</w:t>
            </w:r>
          </w:p>
        </w:tc>
        <w:tc>
          <w:tcPr>
            <w:tcW w:w="50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rPr>
            </w:pPr>
            <w:r w:rsidRPr="008E719D">
              <w:rPr>
                <w:rFonts w:ascii="Times New Roman" w:hAnsi="Times New Roman" w:cs="Times New Roman"/>
                <w:color w:val="auto"/>
              </w:rPr>
              <w:t>Предельный коэффициент плотности жилой застройки</w:t>
            </w:r>
          </w:p>
        </w:tc>
      </w:tr>
      <w:tr w:rsidR="00036EE3" w:rsidRPr="008E719D" w:rsidTr="00036EE3">
        <w:tc>
          <w:tcPr>
            <w:tcW w:w="49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Зона застройки многоэтажными жилыми домами</w:t>
            </w:r>
          </w:p>
        </w:tc>
        <w:tc>
          <w:tcPr>
            <w:tcW w:w="50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rPr>
            </w:pPr>
            <w:r w:rsidRPr="008E719D">
              <w:rPr>
                <w:rFonts w:ascii="Times New Roman" w:hAnsi="Times New Roman" w:cs="Times New Roman"/>
                <w:color w:val="auto"/>
              </w:rPr>
              <w:t>0,9</w:t>
            </w:r>
          </w:p>
        </w:tc>
      </w:tr>
      <w:tr w:rsidR="00036EE3" w:rsidRPr="008E719D" w:rsidTr="00036EE3">
        <w:tc>
          <w:tcPr>
            <w:tcW w:w="49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Зона застройки среднеэтажными жилыми домами</w:t>
            </w:r>
          </w:p>
        </w:tc>
        <w:tc>
          <w:tcPr>
            <w:tcW w:w="50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rPr>
            </w:pPr>
            <w:r w:rsidRPr="008E719D">
              <w:rPr>
                <w:rFonts w:ascii="Times New Roman" w:hAnsi="Times New Roman" w:cs="Times New Roman"/>
                <w:color w:val="auto"/>
              </w:rPr>
              <w:t>0,7</w:t>
            </w:r>
          </w:p>
        </w:tc>
      </w:tr>
      <w:tr w:rsidR="00036EE3" w:rsidRPr="008E719D" w:rsidTr="00036EE3">
        <w:tc>
          <w:tcPr>
            <w:tcW w:w="49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Зона застройки малоэтажными жилыми домами</w:t>
            </w:r>
          </w:p>
        </w:tc>
        <w:tc>
          <w:tcPr>
            <w:tcW w:w="50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rPr>
            </w:pPr>
            <w:r w:rsidRPr="008E719D">
              <w:rPr>
                <w:rFonts w:ascii="Times New Roman" w:hAnsi="Times New Roman" w:cs="Times New Roman"/>
                <w:color w:val="auto"/>
              </w:rPr>
              <w:t>0,5</w:t>
            </w:r>
          </w:p>
        </w:tc>
      </w:tr>
      <w:tr w:rsidR="00036EE3" w:rsidRPr="008E719D" w:rsidTr="00036EE3">
        <w:tc>
          <w:tcPr>
            <w:tcW w:w="49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Зона застройки блокированными жилыми домами</w:t>
            </w:r>
          </w:p>
        </w:tc>
        <w:tc>
          <w:tcPr>
            <w:tcW w:w="50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rPr>
            </w:pPr>
            <w:r w:rsidRPr="008E719D">
              <w:rPr>
                <w:rFonts w:ascii="Times New Roman" w:hAnsi="Times New Roman" w:cs="Times New Roman"/>
                <w:color w:val="auto"/>
              </w:rPr>
              <w:t>0,7</w:t>
            </w:r>
          </w:p>
        </w:tc>
      </w:tr>
      <w:tr w:rsidR="00036EE3" w:rsidRPr="008E719D" w:rsidTr="00036EE3">
        <w:tc>
          <w:tcPr>
            <w:tcW w:w="49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Зона застройки индивидуальными жилыми домами</w:t>
            </w:r>
          </w:p>
        </w:tc>
        <w:tc>
          <w:tcPr>
            <w:tcW w:w="50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rPr>
            </w:pPr>
            <w:r w:rsidRPr="008E719D">
              <w:rPr>
                <w:rFonts w:ascii="Times New Roman" w:hAnsi="Times New Roman" w:cs="Times New Roman"/>
                <w:color w:val="auto"/>
              </w:rPr>
              <w:t>0,7</w:t>
            </w:r>
          </w:p>
        </w:tc>
      </w:tr>
    </w:tbl>
    <w:p w:rsidR="00036EE3" w:rsidRPr="008E719D" w:rsidRDefault="00036EE3" w:rsidP="00036EE3">
      <w:pPr>
        <w:rPr>
          <w:i/>
          <w:color w:val="auto"/>
        </w:rPr>
      </w:pPr>
      <w:r w:rsidRPr="008E719D">
        <w:rPr>
          <w:rStyle w:val="a3"/>
          <w:i/>
          <w:color w:val="auto"/>
          <w:sz w:val="24"/>
          <w:szCs w:val="24"/>
        </w:rPr>
        <w:t>Примечание</w:t>
      </w:r>
    </w:p>
    <w:p w:rsidR="00036EE3" w:rsidRPr="008E719D" w:rsidRDefault="00036EE3" w:rsidP="00036EE3">
      <w:pPr>
        <w:ind w:firstLine="851"/>
        <w:jc w:val="both"/>
        <w:rPr>
          <w:i/>
          <w:color w:val="auto"/>
        </w:rPr>
      </w:pPr>
      <w:r w:rsidRPr="008E719D">
        <w:rPr>
          <w:i/>
          <w:color w:val="auto"/>
        </w:rPr>
        <w:t>При комплексном развитии территории предельный коэффициент плотности застройки жилой зоны определяется в границах проектируемой территории для каждой территориальной зоны отдельно, с учетом территорий учреждений и предприятий обслуживания, гаражей, стоянок автомобилей, зеленых насаждений, площадок и других объектов благоустройства.</w:t>
      </w:r>
    </w:p>
    <w:p w:rsidR="00036EE3" w:rsidRPr="008E719D" w:rsidRDefault="00036EE3" w:rsidP="00036EE3">
      <w:pPr>
        <w:ind w:firstLine="851"/>
        <w:jc w:val="both"/>
        <w:rPr>
          <w:rFonts w:cs="Arial"/>
          <w:i/>
          <w:color w:val="auto"/>
        </w:rPr>
      </w:pPr>
      <w:r w:rsidRPr="008E719D">
        <w:rPr>
          <w:i/>
          <w:color w:val="auto"/>
        </w:rPr>
        <w:t>При расчете предельного коэффициента плотности застройки жилой зоны учитывается площадь территории рекреационной зоны, зоны инженерной и транспортной инфраструктуры, пропорционально к каждой зоне жилой застройке в границах комплексного развития территории.</w:t>
      </w:r>
    </w:p>
    <w:p w:rsidR="00036EE3" w:rsidRPr="008E719D" w:rsidRDefault="00036EE3" w:rsidP="00036EE3">
      <w:pPr>
        <w:pStyle w:val="ConsPlusNormal"/>
        <w:widowControl/>
        <w:ind w:firstLine="0"/>
        <w:jc w:val="right"/>
        <w:rPr>
          <w:rFonts w:ascii="Times New Roman" w:hAnsi="Times New Roman"/>
          <w:color w:val="auto"/>
          <w:sz w:val="28"/>
          <w:szCs w:val="28"/>
        </w:rPr>
      </w:pPr>
      <w:r w:rsidRPr="008E719D">
        <w:rPr>
          <w:rFonts w:ascii="Times New Roman" w:hAnsi="Times New Roman"/>
          <w:color w:val="auto"/>
          <w:sz w:val="28"/>
          <w:szCs w:val="28"/>
        </w:rPr>
        <w:t>Таблица 5</w:t>
      </w:r>
    </w:p>
    <w:p w:rsidR="00036EE3" w:rsidRPr="008E719D" w:rsidRDefault="00036EE3" w:rsidP="00036EE3">
      <w:pPr>
        <w:pStyle w:val="1"/>
        <w:rPr>
          <w:rFonts w:ascii="Times New Roman" w:hAnsi="Times New Roman" w:cs="Times New Roman"/>
          <w:b w:val="0"/>
          <w:color w:val="auto"/>
          <w:sz w:val="28"/>
          <w:szCs w:val="28"/>
          <w:u w:val="none"/>
        </w:rPr>
      </w:pPr>
      <w:r w:rsidRPr="008E719D">
        <w:rPr>
          <w:rFonts w:ascii="Times New Roman" w:hAnsi="Times New Roman" w:cs="Times New Roman"/>
          <w:b w:val="0"/>
          <w:color w:val="auto"/>
          <w:sz w:val="28"/>
          <w:szCs w:val="28"/>
          <w:u w:val="none"/>
        </w:rPr>
        <w:t>Требования минимальной обеспеченности многоквартирных жилых домов придомовыми площадками</w:t>
      </w:r>
    </w:p>
    <w:tbl>
      <w:tblPr>
        <w:tblW w:w="980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800"/>
        <w:gridCol w:w="2380"/>
        <w:gridCol w:w="2380"/>
        <w:gridCol w:w="2240"/>
      </w:tblGrid>
      <w:tr w:rsidR="00036EE3" w:rsidRPr="008E719D" w:rsidTr="00036EE3">
        <w:tc>
          <w:tcPr>
            <w:tcW w:w="2800" w:type="dxa"/>
            <w:tcBorders>
              <w:top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Тип площадки</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Расчетная единица</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Площадь площадки на расчетную единицу</w:t>
            </w:r>
          </w:p>
        </w:tc>
        <w:tc>
          <w:tcPr>
            <w:tcW w:w="22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Минимальный размер площадки, кв. м2</w:t>
            </w:r>
          </w:p>
        </w:tc>
      </w:tr>
      <w:tr w:rsidR="00036EE3" w:rsidRPr="008E719D" w:rsidTr="00036EE3">
        <w:tc>
          <w:tcPr>
            <w:tcW w:w="28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 xml:space="preserve">Для игр детей дошкольного и младшего школьного </w:t>
            </w:r>
            <w:r w:rsidRPr="008E719D">
              <w:rPr>
                <w:rFonts w:ascii="Times New Roman" w:hAnsi="Times New Roman" w:cs="Times New Roman"/>
              </w:rPr>
              <w:lastRenderedPageBreak/>
              <w:t>возраста</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lastRenderedPageBreak/>
              <w:t>100 м2 площади квартир</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22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036EE3" w:rsidRPr="008E719D" w:rsidTr="00036EE3">
        <w:tc>
          <w:tcPr>
            <w:tcW w:w="28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lastRenderedPageBreak/>
              <w:t>Для отдыха взрослого населения</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100 м2 площади квартир</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0,4</w:t>
            </w:r>
          </w:p>
        </w:tc>
        <w:tc>
          <w:tcPr>
            <w:tcW w:w="22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r>
      <w:tr w:rsidR="00036EE3" w:rsidRPr="008E719D" w:rsidTr="00036EE3">
        <w:tc>
          <w:tcPr>
            <w:tcW w:w="28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Для занятий физкультурой и спортом</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100 м2 площади квартир</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7,5</w:t>
            </w:r>
          </w:p>
        </w:tc>
        <w:tc>
          <w:tcPr>
            <w:tcW w:w="2240" w:type="dxa"/>
            <w:tcBorders>
              <w:top w:val="single" w:sz="4" w:space="0" w:color="auto"/>
              <w:left w:val="single" w:sz="4" w:space="0" w:color="auto"/>
              <w:bottom w:val="single" w:sz="4" w:space="0" w:color="auto"/>
            </w:tcBorders>
          </w:tcPr>
          <w:p w:rsidR="00036EE3" w:rsidRPr="008E719D" w:rsidRDefault="00036EE3" w:rsidP="00036EE3">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036EE3" w:rsidRPr="008E719D" w:rsidTr="00036EE3">
        <w:tc>
          <w:tcPr>
            <w:tcW w:w="2800" w:type="dxa"/>
            <w:tcBorders>
              <w:top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Озелененные территории</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Площадь участка</w:t>
            </w:r>
          </w:p>
        </w:tc>
        <w:tc>
          <w:tcPr>
            <w:tcW w:w="2380" w:type="dxa"/>
            <w:tcBorders>
              <w:top w:val="single" w:sz="4" w:space="0" w:color="auto"/>
              <w:left w:val="single" w:sz="4" w:space="0" w:color="auto"/>
              <w:bottom w:val="single" w:sz="4" w:space="0" w:color="auto"/>
              <w:right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Согласно предельным параметрам вида разрешенного использования</w:t>
            </w:r>
          </w:p>
        </w:tc>
        <w:tc>
          <w:tcPr>
            <w:tcW w:w="2240" w:type="dxa"/>
            <w:tcBorders>
              <w:top w:val="single" w:sz="4" w:space="0" w:color="auto"/>
              <w:left w:val="single" w:sz="4" w:space="0" w:color="auto"/>
              <w:bottom w:val="single" w:sz="4" w:space="0" w:color="auto"/>
            </w:tcBorders>
          </w:tcPr>
          <w:p w:rsidR="00036EE3" w:rsidRPr="008E719D" w:rsidRDefault="00036EE3" w:rsidP="00036EE3">
            <w:pPr>
              <w:pStyle w:val="aff"/>
              <w:rPr>
                <w:rFonts w:ascii="Times New Roman" w:hAnsi="Times New Roman" w:cs="Times New Roman"/>
              </w:rPr>
            </w:pPr>
            <w:r w:rsidRPr="008E719D">
              <w:rPr>
                <w:rFonts w:ascii="Times New Roman" w:hAnsi="Times New Roman" w:cs="Times New Roman"/>
              </w:rPr>
              <w:t>Согласно предельным параметрам вида разрешенного использования</w:t>
            </w:r>
          </w:p>
        </w:tc>
      </w:tr>
    </w:tbl>
    <w:p w:rsidR="00036EE3" w:rsidRPr="008E719D" w:rsidRDefault="00036EE3" w:rsidP="00036EE3">
      <w:pPr>
        <w:ind w:firstLine="851"/>
        <w:jc w:val="both"/>
        <w:rPr>
          <w:i/>
          <w:color w:val="auto"/>
        </w:rPr>
      </w:pPr>
      <w:r w:rsidRPr="008E719D">
        <w:rPr>
          <w:rStyle w:val="a3"/>
          <w:i/>
          <w:color w:val="auto"/>
          <w:sz w:val="24"/>
          <w:szCs w:val="24"/>
        </w:rPr>
        <w:t>Примечания:</w:t>
      </w:r>
    </w:p>
    <w:p w:rsidR="00036EE3" w:rsidRPr="008E719D" w:rsidRDefault="00036EE3" w:rsidP="00036EE3">
      <w:pPr>
        <w:ind w:firstLine="851"/>
        <w:jc w:val="both"/>
        <w:rPr>
          <w:i/>
          <w:color w:val="auto"/>
        </w:rPr>
      </w:pPr>
      <w:r w:rsidRPr="008E719D">
        <w:rPr>
          <w:i/>
          <w:color w:val="auto"/>
        </w:rPr>
        <w:t>1) Устройство площадок для игр детей дошкольного и младшего школьного возраста не допускается на крышах зданий, строений, сооружений выше двух надземных этажей и выше 10 метров от средней планировочной отметки земли проектируемого объекта капитального строительства;</w:t>
      </w:r>
    </w:p>
    <w:p w:rsidR="00036EE3" w:rsidRPr="008E719D" w:rsidRDefault="00036EE3" w:rsidP="00036EE3">
      <w:pPr>
        <w:ind w:firstLine="851"/>
        <w:jc w:val="both"/>
        <w:rPr>
          <w:i/>
          <w:color w:val="auto"/>
        </w:rPr>
      </w:pPr>
      <w:r w:rsidRPr="008E719D">
        <w:rPr>
          <w:i/>
          <w:color w:val="auto"/>
        </w:rPr>
        <w:t>2) Устройство площадок для занятий физкультурой не допускается на крышах зданий, строений, сооружений выше пяти надземных этажей и выше 21 метра от средней планировочной отметки земли проектируемого объекта капитального строительства.</w:t>
      </w:r>
    </w:p>
    <w:p w:rsidR="00036EE3" w:rsidRPr="008E719D" w:rsidRDefault="00036EE3" w:rsidP="00036EE3">
      <w:pPr>
        <w:ind w:firstLine="851"/>
        <w:jc w:val="both"/>
        <w:rPr>
          <w:i/>
          <w:color w:val="auto"/>
        </w:rPr>
      </w:pPr>
      <w:r w:rsidRPr="008E719D">
        <w:rPr>
          <w:i/>
          <w:color w:val="auto"/>
        </w:rPr>
        <w:t>3) Площадки для занятий физкультурой и спортом, размещаемые на крышах зданий, строений, сооружений выше двух надземных этажей и выше</w:t>
      </w:r>
    </w:p>
    <w:p w:rsidR="00036EE3" w:rsidRPr="008E719D" w:rsidRDefault="00036EE3" w:rsidP="00036EE3">
      <w:pPr>
        <w:ind w:firstLine="851"/>
        <w:jc w:val="both"/>
        <w:rPr>
          <w:i/>
          <w:color w:val="auto"/>
        </w:rPr>
      </w:pPr>
      <w:r w:rsidRPr="008E719D">
        <w:rPr>
          <w:i/>
          <w:color w:val="auto"/>
        </w:rPr>
        <w:t>10 метров от средней планировочной отметки земли проектируемого объекта капитального строительства, должны быть оборудованы сплошным сетчатым ограждением сверху и по периметру выстой не менее 4 метров;</w:t>
      </w:r>
    </w:p>
    <w:p w:rsidR="00036EE3" w:rsidRPr="008E719D" w:rsidRDefault="00036EE3" w:rsidP="00036EE3">
      <w:pPr>
        <w:ind w:firstLine="851"/>
        <w:jc w:val="both"/>
        <w:rPr>
          <w:i/>
          <w:color w:val="auto"/>
        </w:rPr>
      </w:pPr>
      <w:r w:rsidRPr="008E719D">
        <w:rPr>
          <w:i/>
          <w:color w:val="auto"/>
        </w:rPr>
        <w:t>4) При комплексном развитии территории допускается сокращение площадок для занятий физкультурой в случае устройства плоскостных спортивных сооружений (спортивных площадок) общего пользования площадью не менее расчетной площади таких площадок.</w:t>
      </w:r>
    </w:p>
    <w:p w:rsidR="00036EE3" w:rsidRPr="008E719D" w:rsidRDefault="00036EE3" w:rsidP="00036EE3">
      <w:pPr>
        <w:ind w:firstLine="851"/>
        <w:jc w:val="both"/>
        <w:rPr>
          <w:i/>
          <w:color w:val="auto"/>
        </w:rPr>
      </w:pPr>
      <w:r w:rsidRPr="008E719D">
        <w:rPr>
          <w:i/>
          <w:color w:val="auto"/>
        </w:rPr>
        <w:t>5) Не допускается сокращать расчетную площадь площадок для игр детей и для занятия физкультурой за счет физкультурно-оздоровительных комплексов, а также спортивных зон общеобразовательных школ, институтов и прочих учебных заведений.</w:t>
      </w:r>
    </w:p>
    <w:p w:rsidR="00036EE3" w:rsidRPr="008E719D" w:rsidRDefault="00036EE3" w:rsidP="00036EE3">
      <w:pPr>
        <w:pStyle w:val="afb"/>
        <w:jc w:val="right"/>
        <w:rPr>
          <w:color w:val="auto"/>
        </w:rPr>
      </w:pPr>
    </w:p>
    <w:p w:rsidR="00036EE3" w:rsidRPr="008E719D" w:rsidRDefault="00036EE3" w:rsidP="00036EE3">
      <w:pPr>
        <w:pStyle w:val="afb"/>
        <w:jc w:val="right"/>
        <w:rPr>
          <w:color w:val="auto"/>
          <w:sz w:val="28"/>
          <w:szCs w:val="28"/>
        </w:rPr>
      </w:pPr>
      <w:r w:rsidRPr="008E719D">
        <w:rPr>
          <w:rStyle w:val="s106"/>
          <w:color w:val="auto"/>
          <w:sz w:val="28"/>
          <w:szCs w:val="28"/>
        </w:rPr>
        <w:t>Таблица 5.1</w:t>
      </w:r>
    </w:p>
    <w:tbl>
      <w:tblPr>
        <w:tblW w:w="9315" w:type="dxa"/>
        <w:tblCellSpacing w:w="15" w:type="dxa"/>
        <w:tblCellMar>
          <w:top w:w="15" w:type="dxa"/>
          <w:left w:w="15" w:type="dxa"/>
          <w:bottom w:w="15" w:type="dxa"/>
          <w:right w:w="15" w:type="dxa"/>
        </w:tblCellMar>
        <w:tblLook w:val="04A0"/>
      </w:tblPr>
      <w:tblGrid>
        <w:gridCol w:w="6994"/>
        <w:gridCol w:w="2321"/>
      </w:tblGrid>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rPr>
                <w:lang w:val="ru-RU"/>
              </w:rPr>
            </w:pPr>
            <w:r w:rsidRPr="008E719D">
              <w:t> </w:t>
            </w:r>
            <w:r w:rsidRPr="008E719D">
              <w:rPr>
                <w:lang w:val="ru-RU"/>
              </w:rPr>
              <w:t>Учреждения, организации и предприятия обслуживания</w:t>
            </w:r>
          </w:p>
        </w:tc>
        <w:tc>
          <w:tcPr>
            <w:tcW w:w="2276" w:type="dxa"/>
            <w:tcBorders>
              <w:top w:val="single" w:sz="6" w:space="0" w:color="000000"/>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Радиус</w:t>
            </w:r>
          </w:p>
          <w:p w:rsidR="00036EE3" w:rsidRPr="008E719D" w:rsidRDefault="00036EE3" w:rsidP="00036EE3">
            <w:pPr>
              <w:pStyle w:val="afb"/>
              <w:ind w:firstLine="0"/>
              <w:rPr>
                <w:color w:val="auto"/>
              </w:rPr>
            </w:pPr>
            <w:r w:rsidRPr="008E719D">
              <w:rPr>
                <w:color w:val="auto"/>
              </w:rPr>
              <w:t>обслуживания, м</w:t>
            </w:r>
          </w:p>
        </w:tc>
      </w:tr>
      <w:tr w:rsidR="00036EE3" w:rsidRPr="008E719D" w:rsidTr="00036EE3">
        <w:trPr>
          <w:tblCellSpacing w:w="15" w:type="dxa"/>
        </w:trPr>
        <w:tc>
          <w:tcPr>
            <w:tcW w:w="6949" w:type="dxa"/>
            <w:tcBorders>
              <w:top w:val="single" w:sz="6" w:space="0" w:color="000000"/>
              <w:left w:val="single" w:sz="6" w:space="0" w:color="000000"/>
            </w:tcBorders>
            <w:vAlign w:val="bottom"/>
            <w:hideMark/>
          </w:tcPr>
          <w:p w:rsidR="00036EE3" w:rsidRPr="008E719D" w:rsidRDefault="00036EE3" w:rsidP="00080376">
            <w:pPr>
              <w:pStyle w:val="afe"/>
              <w:ind w:firstLine="0"/>
              <w:rPr>
                <w:lang w:val="ru-RU"/>
              </w:rPr>
            </w:pPr>
            <w:r w:rsidRPr="008E719D">
              <w:rPr>
                <w:lang w:val="ru-RU"/>
              </w:rPr>
              <w:t>Общеобразовательные организации в городских поселениях и округах</w:t>
            </w:r>
            <w:hyperlink r:id="rId7" w:anchor="/document/36978113/entry/5111" w:history="1">
              <w:r w:rsidRPr="008E719D">
                <w:rPr>
                  <w:rStyle w:val="aff0"/>
                  <w:color w:val="auto"/>
                  <w:u w:val="none"/>
                  <w:lang w:val="ru-RU"/>
                </w:rPr>
                <w:t>*</w:t>
              </w:r>
            </w:hyperlink>
          </w:p>
        </w:tc>
        <w:tc>
          <w:tcPr>
            <w:tcW w:w="2276" w:type="dxa"/>
            <w:tcBorders>
              <w:top w:val="single" w:sz="6" w:space="0" w:color="000000"/>
              <w:left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500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pPr>
            <w:r w:rsidRPr="008E719D">
              <w:t>Дошкольные образовательные организации</w:t>
            </w:r>
            <w:hyperlink r:id="rId8" w:anchor="/document/36978113/entry/5111" w:history="1">
              <w:r w:rsidRPr="008E719D">
                <w:rPr>
                  <w:rStyle w:val="aff0"/>
                  <w:color w:val="auto"/>
                  <w:u w:val="none"/>
                </w:rPr>
                <w:t>*</w:t>
              </w:r>
            </w:hyperlink>
            <w:r w:rsidRPr="008E719D">
              <w:t>:</w:t>
            </w:r>
          </w:p>
        </w:tc>
        <w:tc>
          <w:tcPr>
            <w:tcW w:w="2276" w:type="dxa"/>
            <w:tcBorders>
              <w:top w:val="single" w:sz="6" w:space="0" w:color="000000"/>
              <w:left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 </w:t>
            </w:r>
          </w:p>
        </w:tc>
      </w:tr>
      <w:tr w:rsidR="00036EE3" w:rsidRPr="008E719D" w:rsidTr="00036EE3">
        <w:trPr>
          <w:tblCellSpacing w:w="15" w:type="dxa"/>
        </w:trPr>
        <w:tc>
          <w:tcPr>
            <w:tcW w:w="6949" w:type="dxa"/>
            <w:tcBorders>
              <w:left w:val="single" w:sz="6" w:space="0" w:color="000000"/>
            </w:tcBorders>
            <w:vAlign w:val="center"/>
            <w:hideMark/>
          </w:tcPr>
          <w:p w:rsidR="00036EE3" w:rsidRPr="008E719D" w:rsidRDefault="00036EE3" w:rsidP="00080376">
            <w:pPr>
              <w:pStyle w:val="afe"/>
              <w:ind w:firstLine="0"/>
            </w:pPr>
            <w:r w:rsidRPr="008E719D">
              <w:t>- в городах</w:t>
            </w:r>
          </w:p>
        </w:tc>
        <w:tc>
          <w:tcPr>
            <w:tcW w:w="2276" w:type="dxa"/>
            <w:tcBorders>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300</w:t>
            </w:r>
          </w:p>
        </w:tc>
      </w:tr>
      <w:tr w:rsidR="00036EE3" w:rsidRPr="008E719D" w:rsidTr="00036EE3">
        <w:trPr>
          <w:tblCellSpacing w:w="15" w:type="dxa"/>
        </w:trPr>
        <w:tc>
          <w:tcPr>
            <w:tcW w:w="6949" w:type="dxa"/>
            <w:tcBorders>
              <w:left w:val="single" w:sz="6" w:space="0" w:color="000000"/>
            </w:tcBorders>
            <w:vAlign w:val="bottom"/>
            <w:hideMark/>
          </w:tcPr>
          <w:p w:rsidR="00036EE3" w:rsidRPr="008E719D" w:rsidRDefault="00036EE3" w:rsidP="00080376">
            <w:pPr>
              <w:pStyle w:val="afe"/>
              <w:ind w:firstLine="0"/>
              <w:rPr>
                <w:lang w:val="ru-RU"/>
              </w:rPr>
            </w:pPr>
            <w:r w:rsidRPr="008E719D">
              <w:rPr>
                <w:lang w:val="ru-RU"/>
              </w:rPr>
              <w:t>- в малых городах, сельских поселениях в зонах малоэтажной застройки городов</w:t>
            </w:r>
          </w:p>
        </w:tc>
        <w:tc>
          <w:tcPr>
            <w:tcW w:w="2276" w:type="dxa"/>
            <w:tcBorders>
              <w:left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500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rPr>
                <w:lang w:val="ru-RU"/>
              </w:rPr>
            </w:pPr>
            <w:r w:rsidRPr="008E719D">
              <w:rPr>
                <w:lang w:val="ru-RU"/>
              </w:rPr>
              <w:t>Помещения для физкультурно-оздоровительных занятий</w:t>
            </w:r>
          </w:p>
        </w:tc>
        <w:tc>
          <w:tcPr>
            <w:tcW w:w="2276" w:type="dxa"/>
            <w:tcBorders>
              <w:top w:val="single" w:sz="6" w:space="0" w:color="000000"/>
              <w:left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500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rPr>
                <w:lang w:val="ru-RU"/>
              </w:rPr>
            </w:pPr>
            <w:r w:rsidRPr="008E719D">
              <w:rPr>
                <w:lang w:val="ru-RU"/>
              </w:rPr>
              <w:t>Физкультурно-спортивные центры жилых районов</w:t>
            </w:r>
          </w:p>
        </w:tc>
        <w:tc>
          <w:tcPr>
            <w:tcW w:w="2276" w:type="dxa"/>
            <w:tcBorders>
              <w:top w:val="single" w:sz="6" w:space="0" w:color="000000"/>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1500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rPr>
                <w:lang w:val="ru-RU"/>
              </w:rPr>
            </w:pPr>
            <w:r w:rsidRPr="008E719D">
              <w:rPr>
                <w:lang w:val="ru-RU"/>
              </w:rPr>
              <w:t>Поликлиники и их филиалы в городах</w:t>
            </w:r>
            <w:hyperlink r:id="rId9" w:anchor="/document/36978113/entry/5122" w:history="1">
              <w:r w:rsidRPr="008E719D">
                <w:rPr>
                  <w:rStyle w:val="aff0"/>
                  <w:color w:val="auto"/>
                  <w:u w:val="none"/>
                  <w:lang w:val="ru-RU"/>
                </w:rPr>
                <w:t>**</w:t>
              </w:r>
            </w:hyperlink>
          </w:p>
        </w:tc>
        <w:tc>
          <w:tcPr>
            <w:tcW w:w="2276" w:type="dxa"/>
            <w:tcBorders>
              <w:top w:val="single" w:sz="6" w:space="0" w:color="000000"/>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1000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pPr>
            <w:r w:rsidRPr="008E719D">
              <w:t>Раздаточные пункты молочной кухни</w:t>
            </w:r>
          </w:p>
        </w:tc>
        <w:tc>
          <w:tcPr>
            <w:tcW w:w="2276" w:type="dxa"/>
            <w:tcBorders>
              <w:top w:val="single" w:sz="6" w:space="0" w:color="000000"/>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500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rPr>
                <w:lang w:val="ru-RU"/>
              </w:rPr>
            </w:pPr>
            <w:r w:rsidRPr="008E719D">
              <w:rPr>
                <w:lang w:val="ru-RU"/>
              </w:rPr>
              <w:lastRenderedPageBreak/>
              <w:t>То же, при одно-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800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pPr>
            <w:r w:rsidRPr="008E719D">
              <w:t>Аптеки в городах</w:t>
            </w:r>
          </w:p>
        </w:tc>
        <w:tc>
          <w:tcPr>
            <w:tcW w:w="2276" w:type="dxa"/>
            <w:tcBorders>
              <w:top w:val="single" w:sz="6" w:space="0" w:color="000000"/>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500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rPr>
                <w:lang w:val="ru-RU"/>
              </w:rPr>
            </w:pPr>
            <w:r w:rsidRPr="008E719D">
              <w:rPr>
                <w:lang w:val="ru-RU"/>
              </w:rPr>
              <w:t>То же, при одно-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800</w:t>
            </w:r>
          </w:p>
        </w:tc>
      </w:tr>
      <w:tr w:rsidR="00036EE3" w:rsidRPr="008E719D" w:rsidTr="00036EE3">
        <w:trPr>
          <w:tblCellSpacing w:w="15" w:type="dxa"/>
        </w:trPr>
        <w:tc>
          <w:tcPr>
            <w:tcW w:w="6949" w:type="dxa"/>
            <w:tcBorders>
              <w:top w:val="single" w:sz="6" w:space="0" w:color="000000"/>
              <w:left w:val="single" w:sz="6" w:space="0" w:color="000000"/>
            </w:tcBorders>
            <w:vAlign w:val="center"/>
            <w:hideMark/>
          </w:tcPr>
          <w:p w:rsidR="00036EE3" w:rsidRPr="008E719D" w:rsidRDefault="00036EE3" w:rsidP="00080376">
            <w:pPr>
              <w:pStyle w:val="afe"/>
              <w:ind w:firstLine="0"/>
              <w:rPr>
                <w:lang w:val="ru-RU"/>
              </w:rPr>
            </w:pPr>
            <w:r w:rsidRPr="008E719D">
              <w:rPr>
                <w:lang w:val="ru-RU"/>
              </w:rPr>
              <w:t>Предприятия торговли, общественного питания и бытового обслуживания местного значения;</w:t>
            </w:r>
          </w:p>
        </w:tc>
        <w:tc>
          <w:tcPr>
            <w:tcW w:w="2276" w:type="dxa"/>
            <w:tcBorders>
              <w:top w:val="single" w:sz="6" w:space="0" w:color="000000"/>
              <w:left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 </w:t>
            </w:r>
          </w:p>
        </w:tc>
      </w:tr>
      <w:tr w:rsidR="00036EE3" w:rsidRPr="008E719D" w:rsidTr="00036EE3">
        <w:trPr>
          <w:tblCellSpacing w:w="15" w:type="dxa"/>
        </w:trPr>
        <w:tc>
          <w:tcPr>
            <w:tcW w:w="6949" w:type="dxa"/>
            <w:tcBorders>
              <w:left w:val="single" w:sz="6" w:space="0" w:color="000000"/>
            </w:tcBorders>
            <w:vAlign w:val="center"/>
            <w:hideMark/>
          </w:tcPr>
          <w:p w:rsidR="00036EE3" w:rsidRPr="008E719D" w:rsidRDefault="00036EE3" w:rsidP="00080376">
            <w:pPr>
              <w:pStyle w:val="afe"/>
              <w:ind w:firstLine="0"/>
            </w:pPr>
            <w:r w:rsidRPr="008E719D">
              <w:t>- в городах при застройке:</w:t>
            </w:r>
          </w:p>
        </w:tc>
        <w:tc>
          <w:tcPr>
            <w:tcW w:w="2276" w:type="dxa"/>
            <w:tcBorders>
              <w:left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 </w:t>
            </w:r>
          </w:p>
        </w:tc>
      </w:tr>
      <w:tr w:rsidR="00036EE3" w:rsidRPr="008E719D" w:rsidTr="00036EE3">
        <w:trPr>
          <w:tblCellSpacing w:w="15" w:type="dxa"/>
        </w:trPr>
        <w:tc>
          <w:tcPr>
            <w:tcW w:w="6949" w:type="dxa"/>
            <w:tcBorders>
              <w:left w:val="single" w:sz="6" w:space="0" w:color="000000"/>
            </w:tcBorders>
            <w:hideMark/>
          </w:tcPr>
          <w:p w:rsidR="00036EE3" w:rsidRPr="008E719D" w:rsidRDefault="00036EE3" w:rsidP="00080376">
            <w:pPr>
              <w:pStyle w:val="afe"/>
              <w:ind w:firstLine="0"/>
            </w:pPr>
            <w:r w:rsidRPr="008E719D">
              <w:t>многоэтажной</w:t>
            </w:r>
          </w:p>
        </w:tc>
        <w:tc>
          <w:tcPr>
            <w:tcW w:w="2276" w:type="dxa"/>
            <w:tcBorders>
              <w:left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500</w:t>
            </w:r>
          </w:p>
        </w:tc>
      </w:tr>
      <w:tr w:rsidR="00036EE3" w:rsidRPr="008E719D" w:rsidTr="00036EE3">
        <w:trPr>
          <w:tblCellSpacing w:w="15" w:type="dxa"/>
        </w:trPr>
        <w:tc>
          <w:tcPr>
            <w:tcW w:w="6949" w:type="dxa"/>
            <w:tcBorders>
              <w:left w:val="single" w:sz="6" w:space="0" w:color="000000"/>
            </w:tcBorders>
            <w:vAlign w:val="center"/>
            <w:hideMark/>
          </w:tcPr>
          <w:p w:rsidR="00036EE3" w:rsidRPr="008E719D" w:rsidRDefault="00036EE3" w:rsidP="00080376">
            <w:pPr>
              <w:pStyle w:val="afe"/>
              <w:ind w:firstLine="0"/>
            </w:pPr>
            <w:r w:rsidRPr="008E719D">
              <w:t>одно-, двухэтажной</w:t>
            </w:r>
          </w:p>
        </w:tc>
        <w:tc>
          <w:tcPr>
            <w:tcW w:w="2276" w:type="dxa"/>
            <w:tcBorders>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800</w:t>
            </w:r>
          </w:p>
        </w:tc>
      </w:tr>
      <w:tr w:rsidR="00036EE3" w:rsidRPr="008E719D" w:rsidTr="00036EE3">
        <w:trPr>
          <w:tblCellSpacing w:w="15" w:type="dxa"/>
        </w:trPr>
        <w:tc>
          <w:tcPr>
            <w:tcW w:w="6949" w:type="dxa"/>
            <w:tcBorders>
              <w:left w:val="single" w:sz="6" w:space="0" w:color="000000"/>
            </w:tcBorders>
            <w:vAlign w:val="center"/>
            <w:hideMark/>
          </w:tcPr>
          <w:p w:rsidR="00036EE3" w:rsidRPr="008E719D" w:rsidRDefault="00036EE3" w:rsidP="00080376">
            <w:pPr>
              <w:pStyle w:val="afe"/>
              <w:ind w:firstLine="0"/>
            </w:pPr>
            <w:r w:rsidRPr="008E719D">
              <w:t>- в сельских поселениях</w:t>
            </w:r>
          </w:p>
        </w:tc>
        <w:tc>
          <w:tcPr>
            <w:tcW w:w="2276" w:type="dxa"/>
            <w:tcBorders>
              <w:left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2000</w:t>
            </w:r>
          </w:p>
        </w:tc>
      </w:tr>
      <w:tr w:rsidR="00036EE3" w:rsidRPr="008E719D" w:rsidTr="00036EE3">
        <w:trPr>
          <w:tblCellSpacing w:w="15" w:type="dxa"/>
        </w:trPr>
        <w:tc>
          <w:tcPr>
            <w:tcW w:w="6949" w:type="dxa"/>
            <w:tcBorders>
              <w:top w:val="single" w:sz="6" w:space="0" w:color="000000"/>
              <w:left w:val="single" w:sz="6" w:space="0" w:color="000000"/>
              <w:bottom w:val="single" w:sz="6" w:space="0" w:color="000000"/>
            </w:tcBorders>
            <w:vAlign w:val="center"/>
            <w:hideMark/>
          </w:tcPr>
          <w:p w:rsidR="00036EE3" w:rsidRPr="008E719D" w:rsidRDefault="00036EE3" w:rsidP="00080376">
            <w:pPr>
              <w:pStyle w:val="afe"/>
              <w:ind w:firstLine="0"/>
            </w:pPr>
            <w:r w:rsidRPr="008E719D">
              <w:t>Отделения связи и банки</w:t>
            </w:r>
          </w:p>
        </w:tc>
        <w:tc>
          <w:tcPr>
            <w:tcW w:w="2276" w:type="dxa"/>
            <w:tcBorders>
              <w:top w:val="single" w:sz="6" w:space="0" w:color="000000"/>
              <w:left w:val="single" w:sz="6" w:space="0" w:color="000000"/>
              <w:bottom w:val="single" w:sz="6" w:space="0" w:color="000000"/>
              <w:right w:val="single" w:sz="6" w:space="0" w:color="000000"/>
            </w:tcBorders>
            <w:vAlign w:val="center"/>
            <w:hideMark/>
          </w:tcPr>
          <w:p w:rsidR="00036EE3" w:rsidRPr="008E719D" w:rsidRDefault="00036EE3" w:rsidP="00036EE3">
            <w:pPr>
              <w:pStyle w:val="afb"/>
              <w:ind w:firstLine="0"/>
              <w:rPr>
                <w:color w:val="auto"/>
              </w:rPr>
            </w:pPr>
            <w:r w:rsidRPr="008E719D">
              <w:rPr>
                <w:color w:val="auto"/>
              </w:rPr>
              <w:t>500</w:t>
            </w:r>
          </w:p>
        </w:tc>
      </w:tr>
      <w:tr w:rsidR="00036EE3" w:rsidRPr="008E719D" w:rsidTr="00036EE3">
        <w:trPr>
          <w:tblCellSpacing w:w="15" w:type="dxa"/>
        </w:trPr>
        <w:tc>
          <w:tcPr>
            <w:tcW w:w="6949"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80376">
            <w:pPr>
              <w:pStyle w:val="afe"/>
              <w:ind w:firstLine="0"/>
            </w:pPr>
            <w:r w:rsidRPr="008E719D">
              <w:t>Участковый пункт полиции</w:t>
            </w:r>
            <w:hyperlink r:id="rId10" w:anchor="/document/36978113/entry/5123" w:history="1">
              <w:r w:rsidRPr="008E719D">
                <w:rPr>
                  <w:rStyle w:val="aff0"/>
                  <w:color w:val="auto"/>
                  <w:u w:val="none"/>
                </w:rPr>
                <w:t>***</w:t>
              </w:r>
            </w:hyperlink>
          </w:p>
        </w:tc>
        <w:tc>
          <w:tcPr>
            <w:tcW w:w="2276"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afb"/>
              <w:ind w:firstLine="0"/>
              <w:rPr>
                <w:color w:val="auto"/>
              </w:rPr>
            </w:pPr>
            <w:r w:rsidRPr="008E719D">
              <w:rPr>
                <w:color w:val="auto"/>
              </w:rPr>
              <w:t>1500</w:t>
            </w:r>
          </w:p>
        </w:tc>
      </w:tr>
    </w:tbl>
    <w:p w:rsidR="00036EE3" w:rsidRPr="008E719D" w:rsidRDefault="00036EE3" w:rsidP="00080376">
      <w:pPr>
        <w:pStyle w:val="afe"/>
        <w:rPr>
          <w:lang w:val="ru-RU"/>
        </w:rPr>
      </w:pPr>
      <w:r w:rsidRPr="008E719D">
        <w:t> </w:t>
      </w:r>
      <w:r w:rsidRPr="008E719D">
        <w:rPr>
          <w:lang w:val="ru-RU"/>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036EE3" w:rsidRPr="008E719D" w:rsidRDefault="00036EE3" w:rsidP="00036EE3">
      <w:pPr>
        <w:pStyle w:val="afe"/>
        <w:rPr>
          <w:lang w:val="ru-RU"/>
        </w:rPr>
      </w:pPr>
      <w:r w:rsidRPr="008E719D">
        <w:rPr>
          <w:lang w:val="ru-RU"/>
        </w:rPr>
        <w:t>** Доступность поликлиник, амбулаторий, фельдшерско-акушерских пунктов и аптек в сельской местности принимается в пределах 30</w:t>
      </w:r>
      <w:r w:rsidRPr="008E719D">
        <w:t> </w:t>
      </w:r>
      <w:r w:rsidRPr="008E719D">
        <w:rPr>
          <w:lang w:val="ru-RU"/>
        </w:rPr>
        <w:t>мин (с использованием транспорта).</w:t>
      </w:r>
    </w:p>
    <w:p w:rsidR="00036EE3" w:rsidRPr="008E719D" w:rsidRDefault="00036EE3" w:rsidP="00080376">
      <w:pPr>
        <w:pStyle w:val="afe"/>
        <w:rPr>
          <w:lang w:val="ru-RU"/>
        </w:rPr>
      </w:pPr>
      <w:r w:rsidRPr="008E719D">
        <w:rPr>
          <w:lang w:val="ru-RU"/>
        </w:rPr>
        <w:t>*** Радиус обслуживания участкового пункта полиции в условиях городской застройки следует принимать в пределах 1-1,5</w:t>
      </w:r>
      <w:r w:rsidRPr="008E719D">
        <w:t> </w:t>
      </w:r>
      <w:r w:rsidRPr="008E719D">
        <w:rPr>
          <w:lang w:val="ru-RU"/>
        </w:rPr>
        <w:t>км до самого дальнего объекта участка.</w:t>
      </w:r>
    </w:p>
    <w:p w:rsidR="00036EE3" w:rsidRPr="008E719D" w:rsidRDefault="00036EE3" w:rsidP="00036EE3">
      <w:pPr>
        <w:pStyle w:val="afe"/>
        <w:rPr>
          <w:i/>
          <w:lang w:val="ru-RU"/>
        </w:rPr>
      </w:pPr>
      <w:r w:rsidRPr="008E719D">
        <w:rPr>
          <w:rStyle w:val="s106"/>
          <w:i/>
          <w:szCs w:val="25"/>
          <w:lang w:val="ru-RU"/>
        </w:rPr>
        <w:t>Примечания:</w:t>
      </w:r>
    </w:p>
    <w:p w:rsidR="00036EE3" w:rsidRPr="008E719D" w:rsidRDefault="00036EE3" w:rsidP="00036EE3">
      <w:pPr>
        <w:pStyle w:val="afe"/>
        <w:rPr>
          <w:i/>
          <w:lang w:val="ru-RU"/>
        </w:rPr>
      </w:pPr>
      <w:r w:rsidRPr="008E719D">
        <w:rPr>
          <w:i/>
          <w:lang w:val="ru-RU"/>
        </w:rPr>
        <w:t>1. В условиях сложного рельефа указанные в таблице радиусы обслуживания следует уменьшать на 30%.</w:t>
      </w:r>
    </w:p>
    <w:p w:rsidR="00036EE3" w:rsidRPr="008E719D" w:rsidRDefault="00036EE3" w:rsidP="00036EE3">
      <w:pPr>
        <w:pStyle w:val="afe"/>
        <w:rPr>
          <w:i/>
          <w:lang w:val="ru-RU"/>
        </w:rPr>
      </w:pPr>
      <w:r w:rsidRPr="008E719D">
        <w:rPr>
          <w:i/>
          <w:lang w:val="ru-RU"/>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036EE3" w:rsidRPr="008E719D" w:rsidRDefault="00036EE3" w:rsidP="00036EE3">
      <w:pPr>
        <w:pStyle w:val="afe"/>
        <w:rPr>
          <w:i/>
          <w:lang w:val="ru-RU"/>
        </w:rPr>
      </w:pPr>
      <w:r w:rsidRPr="008E719D">
        <w:rPr>
          <w:i/>
          <w:lang w:val="ru-RU"/>
        </w:rPr>
        <w:t>3. Размещение общеобразовательных организаций допускается на расстоянии транспортной доступности: для учащихся начального общего образования - 15</w:t>
      </w:r>
      <w:r w:rsidRPr="008E719D">
        <w:rPr>
          <w:i/>
        </w:rPr>
        <w:t> </w:t>
      </w:r>
      <w:r w:rsidRPr="008E719D">
        <w:rPr>
          <w:i/>
          <w:lang w:val="ru-RU"/>
        </w:rPr>
        <w:t>мин (в одну сторону), для учащихся основного общего и среднего общего образования - не более 50</w:t>
      </w:r>
      <w:r w:rsidRPr="008E719D">
        <w:rPr>
          <w:i/>
        </w:rPr>
        <w:t> </w:t>
      </w:r>
      <w:r w:rsidRPr="008E719D">
        <w:rPr>
          <w:i/>
          <w:lang w:val="ru-RU"/>
        </w:rPr>
        <w:t>мин (в одну сторону).</w:t>
      </w:r>
    </w:p>
    <w:p w:rsidR="00036EE3" w:rsidRPr="008E719D" w:rsidRDefault="00036EE3" w:rsidP="00036EE3">
      <w:pPr>
        <w:pStyle w:val="afb"/>
        <w:jc w:val="right"/>
        <w:rPr>
          <w:rFonts w:ascii="Calibri" w:hAnsi="Calibri"/>
          <w:color w:val="auto"/>
          <w:sz w:val="28"/>
          <w:szCs w:val="28"/>
        </w:rPr>
      </w:pPr>
      <w:r w:rsidRPr="008E719D">
        <w:rPr>
          <w:color w:val="auto"/>
          <w:sz w:val="28"/>
          <w:szCs w:val="28"/>
        </w:rPr>
        <w:t>Таблица 5.1.1</w:t>
      </w:r>
    </w:p>
    <w:p w:rsidR="00036EE3" w:rsidRPr="008E719D" w:rsidRDefault="00036EE3" w:rsidP="00036EE3">
      <w:pPr>
        <w:pStyle w:val="afe"/>
        <w:jc w:val="center"/>
        <w:rPr>
          <w:sz w:val="28"/>
          <w:szCs w:val="28"/>
          <w:lang w:val="ru-RU"/>
        </w:rPr>
      </w:pPr>
      <w:r w:rsidRPr="008E719D">
        <w:rPr>
          <w:sz w:val="28"/>
          <w:szCs w:val="28"/>
          <w:lang w:val="ru-RU"/>
        </w:rPr>
        <w:t>Размеры земельных участков учреждений начального профессионального образования</w:t>
      </w:r>
    </w:p>
    <w:tbl>
      <w:tblPr>
        <w:tblW w:w="9765" w:type="dxa"/>
        <w:tblCellSpacing w:w="15" w:type="dxa"/>
        <w:tblCellMar>
          <w:top w:w="15" w:type="dxa"/>
          <w:left w:w="15" w:type="dxa"/>
          <w:bottom w:w="15" w:type="dxa"/>
          <w:right w:w="15" w:type="dxa"/>
        </w:tblCellMar>
        <w:tblLook w:val="04A0"/>
      </w:tblPr>
      <w:tblGrid>
        <w:gridCol w:w="3636"/>
        <w:gridCol w:w="1391"/>
        <w:gridCol w:w="1524"/>
        <w:gridCol w:w="1525"/>
        <w:gridCol w:w="1689"/>
      </w:tblGrid>
      <w:tr w:rsidR="00036EE3" w:rsidRPr="008E719D" w:rsidTr="00036EE3">
        <w:trPr>
          <w:trHeight w:val="240"/>
          <w:tblCellSpacing w:w="15" w:type="dxa"/>
        </w:trPr>
        <w:tc>
          <w:tcPr>
            <w:tcW w:w="3591" w:type="dxa"/>
            <w:vMerge w:val="restart"/>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Образовательные учреждения начального профессионального образования</w:t>
            </w:r>
          </w:p>
        </w:tc>
        <w:tc>
          <w:tcPr>
            <w:tcW w:w="6084" w:type="dxa"/>
            <w:gridSpan w:val="4"/>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Размер земельных участков (га) при количестве обучающихся в учреждений</w:t>
            </w:r>
          </w:p>
        </w:tc>
      </w:tr>
      <w:tr w:rsidR="00036EE3" w:rsidRPr="008E719D" w:rsidTr="00036EE3">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36EE3" w:rsidRPr="008E719D" w:rsidRDefault="00036EE3" w:rsidP="00036EE3">
            <w:pPr>
              <w:rPr>
                <w:color w:val="auto"/>
              </w:rPr>
            </w:pPr>
          </w:p>
        </w:tc>
        <w:tc>
          <w:tcPr>
            <w:tcW w:w="136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до 300 чел.</w:t>
            </w:r>
          </w:p>
        </w:tc>
        <w:tc>
          <w:tcPr>
            <w:tcW w:w="149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300 - 400 чел</w:t>
            </w:r>
          </w:p>
        </w:tc>
        <w:tc>
          <w:tcPr>
            <w:tcW w:w="149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400 - 600 чел.</w:t>
            </w:r>
          </w:p>
        </w:tc>
        <w:tc>
          <w:tcPr>
            <w:tcW w:w="164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600 - 1000 чел</w:t>
            </w:r>
          </w:p>
        </w:tc>
      </w:tr>
      <w:tr w:rsidR="00036EE3" w:rsidRPr="008E719D" w:rsidTr="00036EE3">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6"/>
            </w:pPr>
            <w:r w:rsidRPr="008E719D">
              <w:t>Для всех образовательных учреждений</w:t>
            </w:r>
          </w:p>
        </w:tc>
        <w:tc>
          <w:tcPr>
            <w:tcW w:w="136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2</w:t>
            </w:r>
          </w:p>
        </w:tc>
        <w:tc>
          <w:tcPr>
            <w:tcW w:w="149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2.4</w:t>
            </w:r>
          </w:p>
        </w:tc>
        <w:tc>
          <w:tcPr>
            <w:tcW w:w="149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13,1</w:t>
            </w:r>
          </w:p>
        </w:tc>
        <w:tc>
          <w:tcPr>
            <w:tcW w:w="164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3.7</w:t>
            </w:r>
          </w:p>
        </w:tc>
      </w:tr>
      <w:tr w:rsidR="00036EE3" w:rsidRPr="008E719D" w:rsidTr="00036EE3">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6"/>
            </w:pPr>
            <w:r w:rsidRPr="008E719D">
              <w:t>Сельскохозяйственного профиля</w:t>
            </w:r>
            <w:hyperlink r:id="rId11" w:anchor="/document/36978113/entry/5011" w:history="1">
              <w:r w:rsidRPr="008E719D">
                <w:rPr>
                  <w:rStyle w:val="aff0"/>
                  <w:color w:val="auto"/>
                  <w:u w:val="none"/>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2 - 3</w:t>
            </w:r>
          </w:p>
        </w:tc>
        <w:tc>
          <w:tcPr>
            <w:tcW w:w="149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2,4 - 3,6</w:t>
            </w:r>
          </w:p>
        </w:tc>
        <w:tc>
          <w:tcPr>
            <w:tcW w:w="149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3.1 - 4,2</w:t>
            </w:r>
          </w:p>
        </w:tc>
        <w:tc>
          <w:tcPr>
            <w:tcW w:w="164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3,7 - 4.6</w:t>
            </w:r>
          </w:p>
        </w:tc>
      </w:tr>
      <w:tr w:rsidR="00036EE3" w:rsidRPr="008E719D" w:rsidTr="00036EE3">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6"/>
            </w:pPr>
            <w:r w:rsidRPr="008E719D">
              <w:t>Размещаемых в районах реконструкции</w:t>
            </w:r>
            <w:hyperlink r:id="rId12" w:anchor="/document/36978113/entry/5022" w:history="1">
              <w:r w:rsidRPr="008E719D">
                <w:rPr>
                  <w:rStyle w:val="aff0"/>
                  <w:color w:val="auto"/>
                  <w:u w:val="none"/>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1,2 - 2</w:t>
            </w:r>
          </w:p>
        </w:tc>
        <w:tc>
          <w:tcPr>
            <w:tcW w:w="149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1.3 - 2,4</w:t>
            </w:r>
          </w:p>
        </w:tc>
        <w:tc>
          <w:tcPr>
            <w:tcW w:w="149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1.5 - 3,1</w:t>
            </w:r>
          </w:p>
        </w:tc>
        <w:tc>
          <w:tcPr>
            <w:tcW w:w="164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1,9 - 3,7</w:t>
            </w:r>
          </w:p>
        </w:tc>
      </w:tr>
      <w:tr w:rsidR="00036EE3" w:rsidRPr="008E719D" w:rsidTr="00036EE3">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6"/>
            </w:pPr>
            <w:r w:rsidRPr="008E719D">
              <w:t xml:space="preserve">Гуманитарного профиля </w:t>
            </w:r>
            <w:hyperlink r:id="rId13" w:anchor="/document/36978113/entry/5033" w:history="1">
              <w:r w:rsidRPr="008E719D">
                <w:rPr>
                  <w:rStyle w:val="aff0"/>
                  <w:color w:val="auto"/>
                  <w:u w:val="none"/>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1.4 - 2</w:t>
            </w:r>
          </w:p>
        </w:tc>
        <w:tc>
          <w:tcPr>
            <w:tcW w:w="149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1,7 - 2,4</w:t>
            </w:r>
          </w:p>
        </w:tc>
        <w:tc>
          <w:tcPr>
            <w:tcW w:w="149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2.2 - 3,1</w:t>
            </w:r>
          </w:p>
        </w:tc>
        <w:tc>
          <w:tcPr>
            <w:tcW w:w="1644"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2,6 - 3.7</w:t>
            </w:r>
          </w:p>
        </w:tc>
      </w:tr>
    </w:tbl>
    <w:p w:rsidR="00036EE3" w:rsidRPr="008E719D" w:rsidRDefault="00036EE3" w:rsidP="00036EE3">
      <w:pPr>
        <w:pStyle w:val="afe"/>
        <w:rPr>
          <w:lang w:val="ru-RU"/>
        </w:rPr>
      </w:pPr>
      <w:r w:rsidRPr="008E719D">
        <w:rPr>
          <w:lang w:val="ru-RU"/>
        </w:rPr>
        <w:t>* Допускается увеличение, но не более чем на 50%.</w:t>
      </w:r>
    </w:p>
    <w:p w:rsidR="00036EE3" w:rsidRPr="008E719D" w:rsidRDefault="00036EE3" w:rsidP="00036EE3">
      <w:pPr>
        <w:pStyle w:val="afe"/>
        <w:rPr>
          <w:lang w:val="ru-RU"/>
        </w:rPr>
      </w:pPr>
      <w:r w:rsidRPr="008E719D">
        <w:rPr>
          <w:lang w:val="ru-RU"/>
        </w:rPr>
        <w:lastRenderedPageBreak/>
        <w:t>** Допускается сокращать, но не более чем на 50%.</w:t>
      </w:r>
    </w:p>
    <w:p w:rsidR="00036EE3" w:rsidRPr="008E719D" w:rsidRDefault="00036EE3" w:rsidP="00036EE3">
      <w:pPr>
        <w:pStyle w:val="afe"/>
        <w:rPr>
          <w:lang w:val="ru-RU"/>
        </w:rPr>
      </w:pPr>
      <w:r w:rsidRPr="008E719D">
        <w:rPr>
          <w:lang w:val="ru-RU"/>
        </w:rPr>
        <w:t>*** Допускается сокращать, но не более чем на 30%</w:t>
      </w:r>
    </w:p>
    <w:p w:rsidR="00036EE3" w:rsidRPr="008E719D" w:rsidRDefault="00036EE3" w:rsidP="00036EE3">
      <w:pPr>
        <w:pStyle w:val="afe"/>
        <w:rPr>
          <w:i/>
          <w:lang w:val="ru-RU"/>
        </w:rPr>
      </w:pPr>
      <w:r w:rsidRPr="008E719D">
        <w:rPr>
          <w:rStyle w:val="s106"/>
          <w:i/>
          <w:szCs w:val="25"/>
          <w:lang w:val="ru-RU"/>
        </w:rPr>
        <w:t>Примечание</w:t>
      </w:r>
      <w:r w:rsidRPr="008E719D">
        <w:rPr>
          <w:i/>
          <w:lang w:val="ru-RU"/>
        </w:rPr>
        <w:t>. В указанные размеры участков не входят участки общежитий, опытных полей и учебных полигонов.</w:t>
      </w:r>
    </w:p>
    <w:p w:rsidR="00036EE3" w:rsidRPr="008E719D" w:rsidRDefault="00036EE3" w:rsidP="00036EE3">
      <w:pPr>
        <w:pStyle w:val="afb"/>
        <w:jc w:val="right"/>
        <w:rPr>
          <w:rFonts w:ascii="Calibri" w:hAnsi="Calibri"/>
          <w:color w:val="auto"/>
          <w:sz w:val="28"/>
          <w:szCs w:val="28"/>
        </w:rPr>
      </w:pPr>
      <w:r w:rsidRPr="008E719D">
        <w:rPr>
          <w:color w:val="auto"/>
          <w:sz w:val="28"/>
          <w:szCs w:val="28"/>
        </w:rPr>
        <w:t>Таблица 5.2</w:t>
      </w:r>
    </w:p>
    <w:tbl>
      <w:tblPr>
        <w:tblW w:w="9345" w:type="dxa"/>
        <w:tblCellSpacing w:w="15" w:type="dxa"/>
        <w:tblCellMar>
          <w:top w:w="15" w:type="dxa"/>
          <w:left w:w="15" w:type="dxa"/>
          <w:bottom w:w="15" w:type="dxa"/>
          <w:right w:w="15" w:type="dxa"/>
        </w:tblCellMar>
        <w:tblLook w:val="04A0"/>
      </w:tblPr>
      <w:tblGrid>
        <w:gridCol w:w="3348"/>
        <w:gridCol w:w="2931"/>
        <w:gridCol w:w="3066"/>
      </w:tblGrid>
      <w:tr w:rsidR="00036EE3" w:rsidRPr="008E719D" w:rsidTr="00036EE3">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Уровень общего образования</w:t>
            </w:r>
          </w:p>
        </w:tc>
        <w:tc>
          <w:tcPr>
            <w:tcW w:w="2910" w:type="dxa"/>
            <w:tcBorders>
              <w:top w:val="single" w:sz="6" w:space="0" w:color="000000"/>
              <w:left w:val="single" w:sz="6" w:space="0" w:color="000000"/>
            </w:tcBorders>
            <w:hideMark/>
          </w:tcPr>
          <w:p w:rsidR="00036EE3" w:rsidRPr="008E719D" w:rsidRDefault="00036EE3" w:rsidP="00036EE3">
            <w:pPr>
              <w:pStyle w:val="s1"/>
              <w:jc w:val="center"/>
            </w:pPr>
            <w:r w:rsidRPr="008E719D">
              <w:t>Радиус пешеходной доступности, км, не более</w:t>
            </w:r>
          </w:p>
        </w:tc>
        <w:tc>
          <w:tcPr>
            <w:tcW w:w="3030" w:type="dxa"/>
            <w:tcBorders>
              <w:top w:val="single" w:sz="6" w:space="0" w:color="000000"/>
              <w:left w:val="single" w:sz="6" w:space="0" w:color="000000"/>
              <w:right w:val="single" w:sz="6" w:space="0" w:color="000000"/>
            </w:tcBorders>
            <w:hideMark/>
          </w:tcPr>
          <w:p w:rsidR="00036EE3" w:rsidRPr="008E719D" w:rsidRDefault="00036EE3" w:rsidP="00036EE3">
            <w:pPr>
              <w:pStyle w:val="s1"/>
              <w:jc w:val="center"/>
            </w:pPr>
            <w:r w:rsidRPr="008E719D">
              <w:t>Время транспортной доступности (в одну сторону), мин. не более</w:t>
            </w:r>
          </w:p>
        </w:tc>
      </w:tr>
      <w:tr w:rsidR="00036EE3" w:rsidRPr="008E719D" w:rsidTr="00036EE3">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6"/>
            </w:pPr>
            <w:r w:rsidRPr="008E719D">
              <w:t>Начальное общее образование</w:t>
            </w:r>
          </w:p>
        </w:tc>
        <w:tc>
          <w:tcPr>
            <w:tcW w:w="2910" w:type="dxa"/>
            <w:tcBorders>
              <w:top w:val="single" w:sz="6" w:space="0" w:color="000000"/>
              <w:left w:val="single" w:sz="6" w:space="0" w:color="000000"/>
            </w:tcBorders>
            <w:hideMark/>
          </w:tcPr>
          <w:p w:rsidR="00036EE3" w:rsidRPr="008E719D" w:rsidRDefault="00036EE3" w:rsidP="00036EE3">
            <w:pPr>
              <w:pStyle w:val="s1"/>
              <w:jc w:val="center"/>
            </w:pPr>
            <w:r w:rsidRPr="008E719D">
              <w:t>0,3</w:t>
            </w:r>
          </w:p>
        </w:tc>
        <w:tc>
          <w:tcPr>
            <w:tcW w:w="3030" w:type="dxa"/>
            <w:tcBorders>
              <w:top w:val="single" w:sz="6" w:space="0" w:color="000000"/>
              <w:left w:val="single" w:sz="6" w:space="0" w:color="000000"/>
              <w:right w:val="single" w:sz="6" w:space="0" w:color="000000"/>
            </w:tcBorders>
            <w:hideMark/>
          </w:tcPr>
          <w:p w:rsidR="00036EE3" w:rsidRPr="008E719D" w:rsidRDefault="00036EE3" w:rsidP="00036EE3">
            <w:pPr>
              <w:pStyle w:val="s1"/>
              <w:jc w:val="center"/>
            </w:pPr>
            <w:r w:rsidRPr="008E719D">
              <w:t>15</w:t>
            </w:r>
          </w:p>
        </w:tc>
      </w:tr>
      <w:tr w:rsidR="00036EE3" w:rsidRPr="008E719D" w:rsidTr="00036EE3">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6"/>
            </w:pPr>
            <w:r w:rsidRPr="008E719D">
              <w:t>Основное общее и (или) среднее образование</w:t>
            </w:r>
          </w:p>
        </w:tc>
        <w:tc>
          <w:tcPr>
            <w:tcW w:w="2910" w:type="dxa"/>
            <w:tcBorders>
              <w:top w:val="single" w:sz="6" w:space="0" w:color="000000"/>
              <w:left w:val="single" w:sz="6" w:space="0" w:color="000000"/>
              <w:bottom w:val="single" w:sz="6" w:space="0" w:color="000000"/>
            </w:tcBorders>
            <w:hideMark/>
          </w:tcPr>
          <w:p w:rsidR="00036EE3" w:rsidRPr="008E719D" w:rsidRDefault="00036EE3" w:rsidP="00036EE3">
            <w:pPr>
              <w:pStyle w:val="s1"/>
              <w:jc w:val="center"/>
            </w:pPr>
            <w:r w:rsidRPr="008E719D">
              <w:t>0,5</w:t>
            </w:r>
          </w:p>
        </w:tc>
        <w:tc>
          <w:tcPr>
            <w:tcW w:w="3030" w:type="dxa"/>
            <w:tcBorders>
              <w:top w:val="single" w:sz="6" w:space="0" w:color="000000"/>
              <w:left w:val="single" w:sz="6" w:space="0" w:color="000000"/>
              <w:bottom w:val="single" w:sz="6" w:space="0" w:color="000000"/>
              <w:right w:val="single" w:sz="6" w:space="0" w:color="000000"/>
            </w:tcBorders>
            <w:hideMark/>
          </w:tcPr>
          <w:p w:rsidR="00036EE3" w:rsidRPr="008E719D" w:rsidRDefault="00036EE3" w:rsidP="00036EE3">
            <w:pPr>
              <w:pStyle w:val="s1"/>
              <w:jc w:val="center"/>
            </w:pPr>
            <w:r w:rsidRPr="008E719D">
              <w:t>30</w:t>
            </w:r>
          </w:p>
        </w:tc>
      </w:tr>
    </w:tbl>
    <w:p w:rsidR="00036EE3" w:rsidRPr="008E719D" w:rsidRDefault="00036EE3" w:rsidP="00036EE3">
      <w:pPr>
        <w:pStyle w:val="afe"/>
        <w:rPr>
          <w:i/>
        </w:rPr>
      </w:pPr>
      <w:r w:rsidRPr="008E719D">
        <w:rPr>
          <w:rStyle w:val="s106"/>
          <w:i/>
        </w:rPr>
        <w:t>Примечания:</w:t>
      </w:r>
    </w:p>
    <w:p w:rsidR="00036EE3" w:rsidRPr="008E719D" w:rsidRDefault="00036EE3" w:rsidP="00036EE3">
      <w:pPr>
        <w:pStyle w:val="afe"/>
        <w:rPr>
          <w:i/>
          <w:lang w:val="ru-RU"/>
        </w:rPr>
      </w:pPr>
      <w:r w:rsidRPr="008E719D">
        <w:rPr>
          <w:i/>
          <w:lang w:val="ru-RU"/>
        </w:rPr>
        <w:t>1. Подвоз учащихся осуществляется на транспорте, предназначенном для перевозки детей.</w:t>
      </w:r>
    </w:p>
    <w:p w:rsidR="00036EE3" w:rsidRPr="008E719D" w:rsidRDefault="00036EE3" w:rsidP="00036EE3">
      <w:pPr>
        <w:pStyle w:val="afe"/>
        <w:rPr>
          <w:i/>
          <w:lang w:val="ru-RU"/>
        </w:rPr>
      </w:pPr>
      <w:r w:rsidRPr="008E719D">
        <w:rPr>
          <w:i/>
          <w:lang w:val="ru-RU"/>
        </w:rPr>
        <w:t>2. Предельный пешеходный подход учащихся к месту сбора на остановке должен быть не более 500</w:t>
      </w:r>
      <w:r w:rsidRPr="008E719D">
        <w:rPr>
          <w:i/>
        </w:rPr>
        <w:t> </w:t>
      </w:r>
      <w:r w:rsidRPr="008E719D">
        <w:rPr>
          <w:i/>
          <w:lang w:val="ru-RU"/>
        </w:rPr>
        <w:t>м.</w:t>
      </w:r>
    </w:p>
    <w:p w:rsidR="00036EE3" w:rsidRPr="008E719D" w:rsidRDefault="00036EE3" w:rsidP="00036EE3">
      <w:pPr>
        <w:pStyle w:val="afe"/>
        <w:rPr>
          <w:i/>
          <w:lang w:val="ru-RU"/>
        </w:rPr>
      </w:pPr>
      <w:r w:rsidRPr="008E719D">
        <w:rPr>
          <w:i/>
          <w:lang w:val="ru-RU"/>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w:t>
      </w:r>
      <w:r w:rsidRPr="008E719D">
        <w:rPr>
          <w:i/>
        </w:rPr>
        <w:t> </w:t>
      </w:r>
      <w:r w:rsidRPr="008E719D">
        <w:rPr>
          <w:i/>
          <w:lang w:val="ru-RU"/>
        </w:rPr>
        <w:t>м со стороны дороги.</w:t>
      </w:r>
    </w:p>
    <w:p w:rsidR="00036EE3" w:rsidRPr="008E719D" w:rsidRDefault="00036EE3" w:rsidP="00036EE3">
      <w:pPr>
        <w:pStyle w:val="afe"/>
        <w:rPr>
          <w:i/>
          <w:lang w:val="ru-RU"/>
        </w:rPr>
      </w:pPr>
      <w:r w:rsidRPr="008E719D">
        <w:rPr>
          <w:i/>
          <w:lang w:val="ru-RU"/>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0C18A7" w:rsidRPr="008E719D" w:rsidRDefault="00574B87">
      <w:pPr>
        <w:jc w:val="right"/>
        <w:rPr>
          <w:rFonts w:cs="Arial"/>
          <w:color w:val="auto"/>
          <w:sz w:val="28"/>
          <w:szCs w:val="28"/>
        </w:rPr>
      </w:pPr>
      <w:r w:rsidRPr="008E719D">
        <w:rPr>
          <w:rFonts w:cs="Arial"/>
          <w:color w:val="auto"/>
          <w:sz w:val="28"/>
          <w:szCs w:val="28"/>
        </w:rPr>
        <w:t>Таблица 7</w:t>
      </w:r>
    </w:p>
    <w:p w:rsidR="000C18A7" w:rsidRPr="008E719D" w:rsidRDefault="00574B87">
      <w:pPr>
        <w:jc w:val="center"/>
        <w:rPr>
          <w:rFonts w:cs="Arial"/>
          <w:color w:val="auto"/>
          <w:sz w:val="28"/>
          <w:szCs w:val="28"/>
        </w:rPr>
      </w:pPr>
      <w:r w:rsidRPr="008E719D">
        <w:rPr>
          <w:rFonts w:cs="Arial"/>
          <w:color w:val="auto"/>
          <w:sz w:val="28"/>
          <w:szCs w:val="28"/>
        </w:rPr>
        <w:t>Расстояния от помещений и выгулов (вольеров, навесов, загонов) для содержания и разведения животных до окон жилых помещений и кухонь</w:t>
      </w:r>
    </w:p>
    <w:tbl>
      <w:tblPr>
        <w:tblW w:w="0" w:type="auto"/>
        <w:tblInd w:w="12"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1576"/>
        <w:gridCol w:w="1226"/>
        <w:gridCol w:w="1229"/>
        <w:gridCol w:w="1224"/>
        <w:gridCol w:w="1231"/>
        <w:gridCol w:w="1048"/>
        <w:gridCol w:w="1052"/>
        <w:gridCol w:w="1027"/>
      </w:tblGrid>
      <w:tr w:rsidR="000C18A7" w:rsidRPr="008E719D">
        <w:trPr>
          <w:cantSplit/>
        </w:trPr>
        <w:tc>
          <w:tcPr>
            <w:tcW w:w="1576"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Нормативный разрыв</w:t>
            </w:r>
          </w:p>
        </w:tc>
        <w:tc>
          <w:tcPr>
            <w:tcW w:w="8037" w:type="dxa"/>
            <w:gridSpan w:val="7"/>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Поголовье (шт.), не более</w:t>
            </w:r>
          </w:p>
        </w:tc>
      </w:tr>
      <w:tr w:rsidR="000C18A7" w:rsidRPr="008E719D">
        <w:trPr>
          <w:cantSplit/>
        </w:trPr>
        <w:tc>
          <w:tcPr>
            <w:tcW w:w="1576"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2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свиньи</w:t>
            </w:r>
          </w:p>
        </w:tc>
        <w:tc>
          <w:tcPr>
            <w:tcW w:w="1229"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коровы, бычки</w:t>
            </w:r>
          </w:p>
        </w:tc>
        <w:tc>
          <w:tcPr>
            <w:tcW w:w="122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овцы, козы</w:t>
            </w:r>
          </w:p>
        </w:tc>
        <w:tc>
          <w:tcPr>
            <w:tcW w:w="123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кролики-матки</w:t>
            </w:r>
          </w:p>
        </w:tc>
        <w:tc>
          <w:tcPr>
            <w:tcW w:w="104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птица</w:t>
            </w:r>
          </w:p>
        </w:tc>
        <w:tc>
          <w:tcPr>
            <w:tcW w:w="105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лошади</w:t>
            </w:r>
          </w:p>
        </w:tc>
        <w:tc>
          <w:tcPr>
            <w:tcW w:w="102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нутрии, песцы</w:t>
            </w:r>
          </w:p>
        </w:tc>
      </w:tr>
      <w:tr w:rsidR="000C18A7" w:rsidRPr="008E719D">
        <w:tc>
          <w:tcPr>
            <w:tcW w:w="157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10м</w:t>
            </w:r>
          </w:p>
        </w:tc>
        <w:tc>
          <w:tcPr>
            <w:tcW w:w="12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5</w:t>
            </w:r>
          </w:p>
        </w:tc>
        <w:tc>
          <w:tcPr>
            <w:tcW w:w="1229"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5</w:t>
            </w:r>
          </w:p>
        </w:tc>
        <w:tc>
          <w:tcPr>
            <w:tcW w:w="122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10</w:t>
            </w:r>
          </w:p>
        </w:tc>
        <w:tc>
          <w:tcPr>
            <w:tcW w:w="123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10</w:t>
            </w:r>
          </w:p>
        </w:tc>
        <w:tc>
          <w:tcPr>
            <w:tcW w:w="104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30</w:t>
            </w:r>
          </w:p>
        </w:tc>
        <w:tc>
          <w:tcPr>
            <w:tcW w:w="105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5</w:t>
            </w:r>
          </w:p>
        </w:tc>
        <w:tc>
          <w:tcPr>
            <w:tcW w:w="102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5</w:t>
            </w:r>
          </w:p>
        </w:tc>
      </w:tr>
      <w:tr w:rsidR="000C18A7" w:rsidRPr="008E719D">
        <w:tc>
          <w:tcPr>
            <w:tcW w:w="157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20 м</w:t>
            </w:r>
          </w:p>
        </w:tc>
        <w:tc>
          <w:tcPr>
            <w:tcW w:w="12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8</w:t>
            </w:r>
          </w:p>
        </w:tc>
        <w:tc>
          <w:tcPr>
            <w:tcW w:w="1229"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8</w:t>
            </w:r>
          </w:p>
        </w:tc>
        <w:tc>
          <w:tcPr>
            <w:tcW w:w="122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15</w:t>
            </w:r>
          </w:p>
        </w:tc>
        <w:tc>
          <w:tcPr>
            <w:tcW w:w="123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20</w:t>
            </w:r>
          </w:p>
        </w:tc>
        <w:tc>
          <w:tcPr>
            <w:tcW w:w="104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45</w:t>
            </w:r>
          </w:p>
        </w:tc>
        <w:tc>
          <w:tcPr>
            <w:tcW w:w="105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8</w:t>
            </w:r>
          </w:p>
        </w:tc>
        <w:tc>
          <w:tcPr>
            <w:tcW w:w="102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8</w:t>
            </w:r>
          </w:p>
        </w:tc>
      </w:tr>
      <w:tr w:rsidR="000C18A7" w:rsidRPr="008E719D">
        <w:tc>
          <w:tcPr>
            <w:tcW w:w="157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30 м</w:t>
            </w:r>
          </w:p>
        </w:tc>
        <w:tc>
          <w:tcPr>
            <w:tcW w:w="12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10</w:t>
            </w:r>
          </w:p>
        </w:tc>
        <w:tc>
          <w:tcPr>
            <w:tcW w:w="1229"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10</w:t>
            </w:r>
          </w:p>
        </w:tc>
        <w:tc>
          <w:tcPr>
            <w:tcW w:w="122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20</w:t>
            </w:r>
          </w:p>
        </w:tc>
        <w:tc>
          <w:tcPr>
            <w:tcW w:w="123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30</w:t>
            </w:r>
          </w:p>
        </w:tc>
        <w:tc>
          <w:tcPr>
            <w:tcW w:w="104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60</w:t>
            </w:r>
          </w:p>
        </w:tc>
        <w:tc>
          <w:tcPr>
            <w:tcW w:w="105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10</w:t>
            </w:r>
          </w:p>
        </w:tc>
        <w:tc>
          <w:tcPr>
            <w:tcW w:w="102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157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40 м</w:t>
            </w:r>
          </w:p>
        </w:tc>
        <w:tc>
          <w:tcPr>
            <w:tcW w:w="12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15</w:t>
            </w:r>
          </w:p>
        </w:tc>
        <w:tc>
          <w:tcPr>
            <w:tcW w:w="1229"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15</w:t>
            </w:r>
          </w:p>
        </w:tc>
        <w:tc>
          <w:tcPr>
            <w:tcW w:w="122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25</w:t>
            </w:r>
          </w:p>
        </w:tc>
        <w:tc>
          <w:tcPr>
            <w:tcW w:w="123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40</w:t>
            </w:r>
          </w:p>
        </w:tc>
        <w:tc>
          <w:tcPr>
            <w:tcW w:w="104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75</w:t>
            </w:r>
          </w:p>
        </w:tc>
        <w:tc>
          <w:tcPr>
            <w:tcW w:w="105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15</w:t>
            </w:r>
          </w:p>
        </w:tc>
        <w:tc>
          <w:tcPr>
            <w:tcW w:w="102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15</w:t>
            </w:r>
          </w:p>
        </w:tc>
      </w:tr>
    </w:tbl>
    <w:p w:rsidR="000C18A7" w:rsidRPr="008E719D" w:rsidRDefault="000C18A7">
      <w:pPr>
        <w:jc w:val="both"/>
        <w:rPr>
          <w:color w:val="auto"/>
        </w:rPr>
      </w:pPr>
    </w:p>
    <w:p w:rsidR="000C18A7" w:rsidRPr="008E719D" w:rsidRDefault="00574B87">
      <w:pPr>
        <w:pStyle w:val="ConsPlusNormal"/>
        <w:widowControl/>
        <w:ind w:firstLine="0"/>
        <w:jc w:val="right"/>
        <w:rPr>
          <w:rFonts w:ascii="Times New Roman" w:hAnsi="Times New Roman"/>
          <w:color w:val="auto"/>
          <w:sz w:val="28"/>
          <w:szCs w:val="28"/>
        </w:rPr>
      </w:pPr>
      <w:r w:rsidRPr="008E719D">
        <w:rPr>
          <w:rFonts w:ascii="Times New Roman" w:hAnsi="Times New Roman"/>
          <w:color w:val="auto"/>
          <w:sz w:val="28"/>
          <w:szCs w:val="28"/>
        </w:rPr>
        <w:t>Таблица 8</w:t>
      </w:r>
    </w:p>
    <w:p w:rsidR="000C18A7" w:rsidRPr="008E719D" w:rsidRDefault="00574B87">
      <w:pPr>
        <w:jc w:val="center"/>
        <w:rPr>
          <w:rFonts w:cs="Arial"/>
          <w:color w:val="auto"/>
          <w:sz w:val="28"/>
          <w:szCs w:val="28"/>
        </w:rPr>
      </w:pPr>
      <w:r w:rsidRPr="008E719D">
        <w:rPr>
          <w:rFonts w:cs="Arial"/>
          <w:color w:val="auto"/>
          <w:sz w:val="28"/>
          <w:szCs w:val="28"/>
        </w:rPr>
        <w:t>Тип и максимально допустимые размеры земельных участков, предоставляемых гражданам для индивидуального жилищного строительства и личного подсобного хозяйства в малоэтажной жилой застройке</w:t>
      </w:r>
    </w:p>
    <w:tbl>
      <w:tblPr>
        <w:tblW w:w="0" w:type="auto"/>
        <w:tblInd w:w="-1"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4A0"/>
      </w:tblPr>
      <w:tblGrid>
        <w:gridCol w:w="2333"/>
        <w:gridCol w:w="2148"/>
        <w:gridCol w:w="1212"/>
        <w:gridCol w:w="1206"/>
        <w:gridCol w:w="2614"/>
      </w:tblGrid>
      <w:tr w:rsidR="000C18A7" w:rsidRPr="008E719D" w:rsidTr="00080376">
        <w:trPr>
          <w:cantSplit/>
          <w:trHeight w:val="480"/>
        </w:trPr>
        <w:tc>
          <w:tcPr>
            <w:tcW w:w="2333"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 xml:space="preserve">Тип территории </w:t>
            </w:r>
          </w:p>
        </w:tc>
        <w:tc>
          <w:tcPr>
            <w:tcW w:w="2148"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Тип жилого дома (этажность 1 - 3)</w:t>
            </w:r>
          </w:p>
        </w:tc>
        <w:tc>
          <w:tcPr>
            <w:tcW w:w="2418" w:type="dxa"/>
            <w:gridSpan w:val="2"/>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 xml:space="preserve">Площадь приквартирных участков, га </w:t>
            </w:r>
          </w:p>
        </w:tc>
        <w:tc>
          <w:tcPr>
            <w:tcW w:w="2614"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Функционально- типологические признаки участка (кроме проживания)</w:t>
            </w:r>
          </w:p>
        </w:tc>
      </w:tr>
      <w:tr w:rsidR="000C18A7" w:rsidRPr="008E719D" w:rsidTr="00080376">
        <w:trPr>
          <w:cantSplit/>
          <w:trHeight w:val="240"/>
        </w:trPr>
        <w:tc>
          <w:tcPr>
            <w:tcW w:w="2333" w:type="dxa"/>
            <w:vMerge/>
            <w:tcBorders>
              <w:top w:val="nil"/>
              <w:left w:val="single" w:sz="6" w:space="0" w:color="000001"/>
              <w:bottom w:val="single" w:sz="6" w:space="0" w:color="000001"/>
              <w:right w:val="nil"/>
            </w:tcBorders>
            <w:shd w:val="clear" w:color="auto" w:fill="FFFFFF"/>
            <w:tcMar>
              <w:left w:w="-7" w:type="dxa"/>
            </w:tcMar>
          </w:tcPr>
          <w:p w:rsidR="000C18A7" w:rsidRPr="008E719D" w:rsidRDefault="000C18A7">
            <w:pPr>
              <w:pStyle w:val="ConsPlusNormal"/>
              <w:widowControl/>
              <w:ind w:firstLine="0"/>
              <w:rPr>
                <w:rFonts w:ascii="Times New Roman" w:hAnsi="Times New Roman"/>
                <w:color w:val="auto"/>
                <w:sz w:val="24"/>
                <w:szCs w:val="24"/>
              </w:rPr>
            </w:pPr>
          </w:p>
        </w:tc>
        <w:tc>
          <w:tcPr>
            <w:tcW w:w="2148" w:type="dxa"/>
            <w:vMerge/>
            <w:tcBorders>
              <w:top w:val="nil"/>
              <w:left w:val="single" w:sz="6" w:space="0" w:color="000001"/>
              <w:bottom w:val="single" w:sz="6" w:space="0" w:color="000001"/>
              <w:right w:val="nil"/>
            </w:tcBorders>
            <w:shd w:val="clear" w:color="auto" w:fill="FFFFFF"/>
            <w:tcMar>
              <w:left w:w="-7" w:type="dxa"/>
            </w:tcMar>
          </w:tcPr>
          <w:p w:rsidR="000C18A7" w:rsidRPr="008E719D" w:rsidRDefault="000C18A7">
            <w:pPr>
              <w:pStyle w:val="ConsPlusNormal"/>
              <w:widowControl/>
              <w:ind w:firstLine="0"/>
              <w:rPr>
                <w:rFonts w:ascii="Times New Roman" w:hAnsi="Times New Roman"/>
                <w:color w:val="auto"/>
                <w:sz w:val="24"/>
                <w:szCs w:val="24"/>
              </w:rPr>
            </w:pPr>
          </w:p>
        </w:tc>
        <w:tc>
          <w:tcPr>
            <w:tcW w:w="1212"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не менее</w:t>
            </w:r>
          </w:p>
        </w:tc>
        <w:tc>
          <w:tcPr>
            <w:tcW w:w="1206"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не более</w:t>
            </w:r>
          </w:p>
        </w:tc>
        <w:tc>
          <w:tcPr>
            <w:tcW w:w="2614" w:type="dxa"/>
            <w:tcBorders>
              <w:top w:val="nil"/>
              <w:left w:val="single" w:sz="6" w:space="0" w:color="000001"/>
              <w:bottom w:val="single" w:sz="6" w:space="0" w:color="000001"/>
              <w:right w:val="single" w:sz="6" w:space="0" w:color="000001"/>
            </w:tcBorders>
            <w:shd w:val="clear" w:color="auto" w:fill="FFFFFF"/>
            <w:tcMar>
              <w:left w:w="-7" w:type="dxa"/>
            </w:tcMar>
          </w:tcPr>
          <w:p w:rsidR="000C18A7" w:rsidRPr="008E719D" w:rsidRDefault="000C18A7">
            <w:pPr>
              <w:pStyle w:val="ConsPlusNormal"/>
              <w:widowControl/>
              <w:ind w:firstLine="0"/>
              <w:rPr>
                <w:rFonts w:ascii="Times New Roman" w:hAnsi="Times New Roman"/>
                <w:color w:val="auto"/>
                <w:sz w:val="24"/>
                <w:szCs w:val="24"/>
              </w:rPr>
            </w:pPr>
          </w:p>
        </w:tc>
      </w:tr>
      <w:tr w:rsidR="000C18A7" w:rsidRPr="008E719D" w:rsidTr="00080376">
        <w:trPr>
          <w:cantSplit/>
          <w:trHeight w:val="720"/>
        </w:trPr>
        <w:tc>
          <w:tcPr>
            <w:tcW w:w="2333" w:type="dxa"/>
            <w:vMerge w:val="restart"/>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Жилые образования сельского поселения</w:t>
            </w:r>
          </w:p>
        </w:tc>
        <w:tc>
          <w:tcPr>
            <w:tcW w:w="2148"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 xml:space="preserve">усадебные дома, в том числе с местами приложения труда </w:t>
            </w:r>
          </w:p>
        </w:tc>
        <w:tc>
          <w:tcPr>
            <w:tcW w:w="1212"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jc w:val="center"/>
              <w:rPr>
                <w:rFonts w:ascii="Times New Roman" w:hAnsi="Times New Roman"/>
                <w:color w:val="auto"/>
                <w:sz w:val="24"/>
                <w:szCs w:val="24"/>
              </w:rPr>
            </w:pPr>
            <w:r w:rsidRPr="008E719D">
              <w:rPr>
                <w:rFonts w:ascii="Times New Roman" w:hAnsi="Times New Roman"/>
                <w:color w:val="auto"/>
                <w:sz w:val="24"/>
                <w:szCs w:val="24"/>
              </w:rPr>
              <w:t>0,1</w:t>
            </w:r>
          </w:p>
        </w:tc>
        <w:tc>
          <w:tcPr>
            <w:tcW w:w="1206"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jc w:val="center"/>
              <w:rPr>
                <w:rFonts w:ascii="Times New Roman" w:hAnsi="Times New Roman"/>
                <w:color w:val="auto"/>
                <w:sz w:val="24"/>
                <w:szCs w:val="24"/>
              </w:rPr>
            </w:pPr>
            <w:r w:rsidRPr="008E719D">
              <w:rPr>
                <w:rFonts w:ascii="Times New Roman" w:hAnsi="Times New Roman"/>
                <w:color w:val="auto"/>
                <w:sz w:val="24"/>
                <w:szCs w:val="24"/>
              </w:rPr>
              <w:t>0,5</w:t>
            </w:r>
          </w:p>
        </w:tc>
        <w:tc>
          <w:tcPr>
            <w:tcW w:w="2614" w:type="dxa"/>
            <w:vMerge w:val="restart"/>
            <w:tcBorders>
              <w:top w:val="nil"/>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 xml:space="preserve">ведение развитого товарного личного подсобного хозяйства, сельскохозяйственного </w:t>
            </w:r>
            <w:r w:rsidRPr="008E719D">
              <w:rPr>
                <w:rFonts w:ascii="Times New Roman" w:hAnsi="Times New Roman"/>
                <w:color w:val="auto"/>
                <w:sz w:val="24"/>
                <w:szCs w:val="24"/>
              </w:rPr>
              <w:lastRenderedPageBreak/>
              <w:t>производства, садоводство, огородничество, игры детей, отдых</w:t>
            </w:r>
          </w:p>
        </w:tc>
      </w:tr>
      <w:tr w:rsidR="000C18A7" w:rsidRPr="008E719D" w:rsidTr="00080376">
        <w:trPr>
          <w:cantSplit/>
          <w:trHeight w:val="480"/>
        </w:trPr>
        <w:tc>
          <w:tcPr>
            <w:tcW w:w="2333" w:type="dxa"/>
            <w:vMerge/>
            <w:tcBorders>
              <w:top w:val="nil"/>
              <w:left w:val="single" w:sz="6" w:space="0" w:color="000001"/>
              <w:bottom w:val="single" w:sz="6" w:space="0" w:color="000001"/>
              <w:right w:val="nil"/>
            </w:tcBorders>
            <w:shd w:val="clear" w:color="auto" w:fill="FFFFFF"/>
            <w:tcMar>
              <w:left w:w="-7" w:type="dxa"/>
            </w:tcMar>
          </w:tcPr>
          <w:p w:rsidR="000C18A7" w:rsidRPr="008E719D" w:rsidRDefault="000C18A7">
            <w:pPr>
              <w:pStyle w:val="ConsPlusNormal"/>
              <w:widowControl/>
              <w:ind w:firstLine="0"/>
              <w:rPr>
                <w:rFonts w:ascii="Times New Roman" w:hAnsi="Times New Roman"/>
                <w:color w:val="auto"/>
                <w:sz w:val="24"/>
                <w:szCs w:val="24"/>
              </w:rPr>
            </w:pPr>
          </w:p>
        </w:tc>
        <w:tc>
          <w:tcPr>
            <w:tcW w:w="2148"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 xml:space="preserve">одно-, двухквартирные дома </w:t>
            </w:r>
          </w:p>
        </w:tc>
        <w:tc>
          <w:tcPr>
            <w:tcW w:w="1212"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jc w:val="center"/>
              <w:rPr>
                <w:rFonts w:ascii="Times New Roman" w:hAnsi="Times New Roman"/>
                <w:color w:val="auto"/>
                <w:sz w:val="24"/>
                <w:szCs w:val="24"/>
              </w:rPr>
            </w:pPr>
            <w:r w:rsidRPr="008E719D">
              <w:rPr>
                <w:rFonts w:ascii="Times New Roman" w:hAnsi="Times New Roman"/>
                <w:color w:val="auto"/>
                <w:sz w:val="24"/>
                <w:szCs w:val="24"/>
              </w:rPr>
              <w:t>0,1</w:t>
            </w:r>
          </w:p>
        </w:tc>
        <w:tc>
          <w:tcPr>
            <w:tcW w:w="1206"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jc w:val="center"/>
              <w:rPr>
                <w:rFonts w:ascii="Times New Roman" w:hAnsi="Times New Roman"/>
                <w:color w:val="auto"/>
                <w:sz w:val="24"/>
                <w:szCs w:val="24"/>
              </w:rPr>
            </w:pPr>
            <w:r w:rsidRPr="008E719D">
              <w:rPr>
                <w:rFonts w:ascii="Times New Roman" w:hAnsi="Times New Roman"/>
                <w:color w:val="auto"/>
                <w:sz w:val="24"/>
                <w:szCs w:val="24"/>
              </w:rPr>
              <w:t>0,35</w:t>
            </w:r>
          </w:p>
        </w:tc>
        <w:tc>
          <w:tcPr>
            <w:tcW w:w="2614" w:type="dxa"/>
            <w:vMerge/>
            <w:tcBorders>
              <w:top w:val="nil"/>
              <w:left w:val="single" w:sz="6" w:space="0" w:color="000001"/>
              <w:bottom w:val="single" w:sz="6" w:space="0" w:color="000001"/>
              <w:right w:val="single" w:sz="6" w:space="0" w:color="000001"/>
            </w:tcBorders>
            <w:shd w:val="clear" w:color="auto" w:fill="FFFFFF"/>
            <w:tcMar>
              <w:left w:w="-7" w:type="dxa"/>
            </w:tcMar>
          </w:tcPr>
          <w:p w:rsidR="000C18A7" w:rsidRPr="008E719D" w:rsidRDefault="000C18A7">
            <w:pPr>
              <w:pStyle w:val="ConsPlusNormal"/>
              <w:widowControl/>
              <w:ind w:firstLine="0"/>
              <w:rPr>
                <w:rFonts w:ascii="Times New Roman" w:hAnsi="Times New Roman"/>
                <w:color w:val="auto"/>
                <w:sz w:val="24"/>
                <w:szCs w:val="24"/>
              </w:rPr>
            </w:pPr>
          </w:p>
        </w:tc>
      </w:tr>
      <w:tr w:rsidR="000C18A7" w:rsidRPr="008E719D" w:rsidTr="00080376">
        <w:trPr>
          <w:cantSplit/>
          <w:trHeight w:val="840"/>
        </w:trPr>
        <w:tc>
          <w:tcPr>
            <w:tcW w:w="2333" w:type="dxa"/>
            <w:vMerge/>
            <w:tcBorders>
              <w:top w:val="nil"/>
              <w:left w:val="single" w:sz="6" w:space="0" w:color="000001"/>
              <w:bottom w:val="single" w:sz="6" w:space="0" w:color="000001"/>
              <w:right w:val="nil"/>
            </w:tcBorders>
            <w:shd w:val="clear" w:color="auto" w:fill="FFFFFF"/>
            <w:tcMar>
              <w:left w:w="-7" w:type="dxa"/>
            </w:tcMar>
          </w:tcPr>
          <w:p w:rsidR="000C18A7" w:rsidRPr="008E719D" w:rsidRDefault="000C18A7">
            <w:pPr>
              <w:pStyle w:val="ConsPlusNormal"/>
              <w:widowControl/>
              <w:ind w:firstLine="0"/>
              <w:rPr>
                <w:rFonts w:ascii="Times New Roman" w:hAnsi="Times New Roman"/>
                <w:color w:val="auto"/>
                <w:sz w:val="24"/>
                <w:szCs w:val="24"/>
              </w:rPr>
            </w:pPr>
          </w:p>
        </w:tc>
        <w:tc>
          <w:tcPr>
            <w:tcW w:w="2148"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 xml:space="preserve">Многоквартирные блокированные дома </w:t>
            </w:r>
          </w:p>
        </w:tc>
        <w:tc>
          <w:tcPr>
            <w:tcW w:w="1212"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jc w:val="center"/>
              <w:rPr>
                <w:rFonts w:ascii="Times New Roman" w:hAnsi="Times New Roman"/>
                <w:color w:val="auto"/>
                <w:sz w:val="24"/>
                <w:szCs w:val="24"/>
              </w:rPr>
            </w:pPr>
            <w:r w:rsidRPr="008E719D">
              <w:rPr>
                <w:rFonts w:ascii="Times New Roman" w:hAnsi="Times New Roman"/>
                <w:color w:val="auto"/>
                <w:sz w:val="24"/>
                <w:szCs w:val="24"/>
              </w:rPr>
              <w:t>0,04</w:t>
            </w:r>
          </w:p>
        </w:tc>
        <w:tc>
          <w:tcPr>
            <w:tcW w:w="1206" w:type="dxa"/>
            <w:tcBorders>
              <w:top w:val="nil"/>
              <w:left w:val="single" w:sz="6" w:space="0" w:color="000001"/>
              <w:bottom w:val="single" w:sz="6" w:space="0" w:color="000001"/>
              <w:right w:val="nil"/>
            </w:tcBorders>
            <w:shd w:val="clear" w:color="auto" w:fill="FFFFFF"/>
            <w:tcMar>
              <w:left w:w="-7" w:type="dxa"/>
            </w:tcMar>
          </w:tcPr>
          <w:p w:rsidR="000C18A7" w:rsidRPr="008E719D" w:rsidRDefault="00574B87">
            <w:pPr>
              <w:pStyle w:val="ConsPlusNormal"/>
              <w:widowControl/>
              <w:ind w:firstLine="0"/>
              <w:jc w:val="center"/>
              <w:rPr>
                <w:rFonts w:ascii="Times New Roman" w:hAnsi="Times New Roman"/>
                <w:color w:val="auto"/>
                <w:sz w:val="24"/>
                <w:szCs w:val="24"/>
              </w:rPr>
            </w:pPr>
            <w:r w:rsidRPr="008E719D">
              <w:rPr>
                <w:rFonts w:ascii="Times New Roman" w:hAnsi="Times New Roman"/>
                <w:color w:val="auto"/>
                <w:sz w:val="24"/>
                <w:szCs w:val="24"/>
              </w:rPr>
              <w:t>0,08</w:t>
            </w:r>
          </w:p>
        </w:tc>
        <w:tc>
          <w:tcPr>
            <w:tcW w:w="2614" w:type="dxa"/>
            <w:tcBorders>
              <w:top w:val="nil"/>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Normal"/>
              <w:widowControl/>
              <w:ind w:firstLine="0"/>
              <w:rPr>
                <w:rFonts w:ascii="Times New Roman" w:hAnsi="Times New Roman"/>
                <w:color w:val="auto"/>
                <w:sz w:val="24"/>
                <w:szCs w:val="24"/>
              </w:rPr>
            </w:pPr>
            <w:r w:rsidRPr="008E719D">
              <w:rPr>
                <w:rFonts w:ascii="Times New Roman" w:hAnsi="Times New Roman"/>
                <w:color w:val="auto"/>
                <w:sz w:val="24"/>
                <w:szCs w:val="24"/>
              </w:rPr>
              <w:t xml:space="preserve">введение ограниченного личного подсобного хозяйства, садоводство,         огородничество, игры детей, отдых </w:t>
            </w:r>
          </w:p>
        </w:tc>
      </w:tr>
    </w:tbl>
    <w:p w:rsidR="000C18A7" w:rsidRPr="008E719D" w:rsidRDefault="000C18A7">
      <w:pPr>
        <w:pStyle w:val="ConsPlusNormal"/>
        <w:widowControl/>
        <w:ind w:firstLine="540"/>
        <w:jc w:val="both"/>
        <w:rPr>
          <w:rFonts w:ascii="Times New Roman" w:hAnsi="Times New Roman"/>
          <w:color w:val="auto"/>
          <w:sz w:val="24"/>
          <w:szCs w:val="24"/>
        </w:rPr>
      </w:pPr>
    </w:p>
    <w:p w:rsidR="000C18A7" w:rsidRPr="008E719D" w:rsidRDefault="00574B87">
      <w:pPr>
        <w:pStyle w:val="ConsPlusNormal"/>
        <w:widowControl/>
        <w:ind w:firstLine="851"/>
        <w:jc w:val="both"/>
        <w:rPr>
          <w:rFonts w:ascii="Times New Roman" w:hAnsi="Times New Roman"/>
          <w:i/>
          <w:iCs/>
          <w:color w:val="auto"/>
          <w:sz w:val="24"/>
          <w:szCs w:val="24"/>
        </w:rPr>
      </w:pPr>
      <w:r w:rsidRPr="008E719D">
        <w:rPr>
          <w:rFonts w:ascii="Times New Roman" w:hAnsi="Times New Roman"/>
          <w:i/>
          <w:iCs/>
          <w:color w:val="auto"/>
          <w:sz w:val="24"/>
          <w:szCs w:val="24"/>
        </w:rPr>
        <w:t>Примечания.</w:t>
      </w:r>
    </w:p>
    <w:p w:rsidR="000C18A7" w:rsidRPr="008E719D" w:rsidRDefault="00574B87">
      <w:pPr>
        <w:pStyle w:val="ConsPlusNormal"/>
        <w:widowControl/>
        <w:ind w:firstLine="851"/>
        <w:jc w:val="both"/>
        <w:rPr>
          <w:rFonts w:ascii="Times New Roman" w:hAnsi="Times New Roman"/>
          <w:i/>
          <w:iCs/>
          <w:color w:val="auto"/>
          <w:sz w:val="24"/>
          <w:szCs w:val="24"/>
        </w:rPr>
      </w:pPr>
      <w:r w:rsidRPr="008E719D">
        <w:rPr>
          <w:rFonts w:ascii="Times New Roman" w:hAnsi="Times New Roman"/>
          <w:i/>
          <w:iCs/>
          <w:color w:val="auto"/>
          <w:sz w:val="24"/>
          <w:szCs w:val="24"/>
        </w:rPr>
        <w:t>1. В соответствии с Федеральным законом от 7 июля 2003 года № 112-ФЗ «О личном подсобном хозяйстве», а также с Законом Краснодарского края от 7 июня 2004 года № 721-КЗ «О государственной поддержке развития личных подсобных хозяйств на территории Краснодарского края» для ведения личного подсобного хозяйства могут использоваться земельный участок в границе населенного пункта (приусадебный земельный участок) и земельный участок за границей населенного пункта (полевой земельный участок).</w:t>
      </w:r>
    </w:p>
    <w:p w:rsidR="000C18A7" w:rsidRPr="008E719D" w:rsidRDefault="00574B87">
      <w:pPr>
        <w:pStyle w:val="ConsPlusNormal"/>
        <w:widowControl/>
        <w:ind w:firstLine="851"/>
        <w:jc w:val="both"/>
        <w:rPr>
          <w:rFonts w:ascii="Times New Roman" w:hAnsi="Times New Roman"/>
          <w:i/>
          <w:iCs/>
          <w:color w:val="auto"/>
          <w:sz w:val="24"/>
          <w:szCs w:val="24"/>
        </w:rPr>
      </w:pPr>
      <w:r w:rsidRPr="008E719D">
        <w:rPr>
          <w:rFonts w:ascii="Times New Roman" w:hAnsi="Times New Roman"/>
          <w:i/>
          <w:iCs/>
          <w:color w:val="auto"/>
          <w:sz w:val="24"/>
          <w:szCs w:val="24"/>
        </w:rPr>
        <w:t>2. 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регламентов, строительных, экологических, санитарно-гигиенических, противопожарных и иных правил и нормативов.</w:t>
      </w:r>
    </w:p>
    <w:p w:rsidR="000C18A7" w:rsidRPr="008E719D" w:rsidRDefault="00574B87">
      <w:pPr>
        <w:pStyle w:val="ConsPlusNormal"/>
        <w:widowControl/>
        <w:ind w:firstLine="851"/>
        <w:jc w:val="both"/>
        <w:rPr>
          <w:rFonts w:ascii="Times New Roman" w:hAnsi="Times New Roman"/>
          <w:i/>
          <w:iCs/>
          <w:color w:val="auto"/>
          <w:sz w:val="24"/>
          <w:szCs w:val="24"/>
        </w:rPr>
      </w:pPr>
      <w:r w:rsidRPr="008E719D">
        <w:rPr>
          <w:rFonts w:ascii="Times New Roman" w:hAnsi="Times New Roman"/>
          <w:i/>
          <w:iCs/>
          <w:color w:val="auto"/>
          <w:sz w:val="24"/>
          <w:szCs w:val="24"/>
        </w:rPr>
        <w:t>3. Предельные (максимальные и минимальные) размеры земельных участков для ведения личного подсобного хозяйства, предоставляемых в собственность гражданам из находящихся в государственной или муниципальной собственности земель, устанавливаются нормативными правовыми актами органов местного самоуправления и в соответствии с подразделом «Зоны, предназначенные для ведения личного подсобного хозяйства».</w:t>
      </w:r>
    </w:p>
    <w:p w:rsidR="000C18A7" w:rsidRPr="008E719D" w:rsidRDefault="000C18A7">
      <w:pPr>
        <w:jc w:val="both"/>
        <w:rPr>
          <w:rFonts w:cs="Arial"/>
          <w:color w:val="auto"/>
        </w:rPr>
      </w:pPr>
    </w:p>
    <w:p w:rsidR="00080376" w:rsidRPr="008E719D" w:rsidRDefault="00080376" w:rsidP="00080376">
      <w:pPr>
        <w:ind w:firstLine="698"/>
        <w:jc w:val="right"/>
        <w:rPr>
          <w:color w:val="auto"/>
          <w:sz w:val="28"/>
          <w:szCs w:val="28"/>
        </w:rPr>
      </w:pPr>
      <w:r w:rsidRPr="008E719D">
        <w:rPr>
          <w:rStyle w:val="a3"/>
          <w:color w:val="auto"/>
          <w:sz w:val="28"/>
          <w:szCs w:val="28"/>
        </w:rPr>
        <w:t>Таблица 10</w:t>
      </w:r>
    </w:p>
    <w:tbl>
      <w:tblPr>
        <w:tblW w:w="994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520"/>
        <w:gridCol w:w="2520"/>
        <w:gridCol w:w="2380"/>
        <w:gridCol w:w="2520"/>
      </w:tblGrid>
      <w:tr w:rsidR="00080376" w:rsidRPr="008E719D" w:rsidTr="001F3DDB">
        <w:tc>
          <w:tcPr>
            <w:tcW w:w="2520" w:type="dxa"/>
            <w:vMerge w:val="restart"/>
            <w:tcBorders>
              <w:top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Озелененная территория общего пользования</w:t>
            </w:r>
          </w:p>
        </w:tc>
        <w:tc>
          <w:tcPr>
            <w:tcW w:w="7420" w:type="dxa"/>
            <w:gridSpan w:val="3"/>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Площадь озелененных территорий (кв. м/чел.)</w:t>
            </w:r>
          </w:p>
        </w:tc>
      </w:tr>
      <w:tr w:rsidR="00080376" w:rsidRPr="008E719D" w:rsidTr="001F3DDB">
        <w:tc>
          <w:tcPr>
            <w:tcW w:w="252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4900" w:type="dxa"/>
            <w:gridSpan w:val="2"/>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городских округов и городских поселений</w:t>
            </w:r>
          </w:p>
        </w:tc>
        <w:tc>
          <w:tcPr>
            <w:tcW w:w="2520" w:type="dxa"/>
            <w:vMerge w:val="restart"/>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сельских поселений</w:t>
            </w:r>
          </w:p>
        </w:tc>
      </w:tr>
      <w:tr w:rsidR="00080376" w:rsidRPr="008E719D" w:rsidTr="001F3DDB">
        <w:tc>
          <w:tcPr>
            <w:tcW w:w="252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52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крупных и больших</w:t>
            </w:r>
          </w:p>
        </w:tc>
        <w:tc>
          <w:tcPr>
            <w:tcW w:w="238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средних и малых</w:t>
            </w:r>
          </w:p>
        </w:tc>
        <w:tc>
          <w:tcPr>
            <w:tcW w:w="2520" w:type="dxa"/>
            <w:vMerge/>
            <w:tcBorders>
              <w:top w:val="single" w:sz="4" w:space="0" w:color="auto"/>
              <w:left w:val="single" w:sz="4" w:space="0" w:color="auto"/>
              <w:bottom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r>
      <w:tr w:rsidR="00080376" w:rsidRPr="008E719D" w:rsidTr="001F3DDB">
        <w:tc>
          <w:tcPr>
            <w:tcW w:w="2520" w:type="dxa"/>
            <w:tcBorders>
              <w:top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Общегородского значения</w:t>
            </w:r>
          </w:p>
        </w:tc>
        <w:tc>
          <w:tcPr>
            <w:tcW w:w="252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238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c>
          <w:tcPr>
            <w:tcW w:w="252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r>
      <w:tr w:rsidR="00080376" w:rsidRPr="008E719D" w:rsidTr="001F3DDB">
        <w:tc>
          <w:tcPr>
            <w:tcW w:w="2520" w:type="dxa"/>
            <w:tcBorders>
              <w:top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Жилых районов</w:t>
            </w:r>
          </w:p>
        </w:tc>
        <w:tc>
          <w:tcPr>
            <w:tcW w:w="252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238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252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r>
    </w:tbl>
    <w:p w:rsidR="00080376" w:rsidRPr="008E719D" w:rsidRDefault="00080376" w:rsidP="00080376">
      <w:pPr>
        <w:rPr>
          <w:color w:val="auto"/>
        </w:rPr>
      </w:pPr>
    </w:p>
    <w:p w:rsidR="00080376" w:rsidRPr="008E719D" w:rsidRDefault="00080376" w:rsidP="00080376">
      <w:pPr>
        <w:rPr>
          <w:i/>
          <w:color w:val="auto"/>
        </w:rPr>
      </w:pPr>
      <w:r w:rsidRPr="008E719D">
        <w:rPr>
          <w:rStyle w:val="a3"/>
          <w:i/>
          <w:color w:val="auto"/>
          <w:sz w:val="24"/>
          <w:szCs w:val="24"/>
        </w:rPr>
        <w:t>Примечания:</w:t>
      </w:r>
    </w:p>
    <w:p w:rsidR="00080376" w:rsidRPr="008E719D" w:rsidRDefault="00080376" w:rsidP="00080376">
      <w:pPr>
        <w:rPr>
          <w:i/>
          <w:color w:val="auto"/>
        </w:rPr>
      </w:pPr>
      <w:r w:rsidRPr="008E719D">
        <w:rPr>
          <w:i/>
          <w:color w:val="auto"/>
        </w:rPr>
        <w:t>1. Для городов-курортов площадь озелененных территорий общегородского значения следует увеличивать на 25%.</w:t>
      </w:r>
    </w:p>
    <w:p w:rsidR="00080376" w:rsidRPr="008E719D" w:rsidRDefault="00080376" w:rsidP="00080376">
      <w:pPr>
        <w:rPr>
          <w:i/>
          <w:color w:val="auto"/>
        </w:rPr>
      </w:pPr>
      <w:r w:rsidRPr="008E719D">
        <w:rPr>
          <w:i/>
          <w:color w:val="auto"/>
        </w:rPr>
        <w:t>2. Озелененные территории общего пользования жилых районов выделяются в границах территориальных зон жилой застройки (без учета участков общеобразовательных и дошкольных образовательных учреждений) и общественно-деловой застройки.</w:t>
      </w:r>
    </w:p>
    <w:p w:rsidR="00080376" w:rsidRPr="008E719D" w:rsidRDefault="00080376" w:rsidP="00080376">
      <w:pPr>
        <w:jc w:val="both"/>
        <w:rPr>
          <w:i/>
          <w:color w:val="auto"/>
        </w:rPr>
      </w:pPr>
      <w:r w:rsidRPr="008E719D">
        <w:rPr>
          <w:i/>
          <w:color w:val="auto"/>
        </w:rPr>
        <w:t>3. При комплексном развитии территории допускается сокращение озелененных территорий общего пользования жилых районов, но не более чем на 50% при высадке деревьев (лиственный посадочный материал диаметром штамба от 4 см) на проектируемой территории, в том числе в границах территорий общего пользования, из расчета 1 дерево на 20 кв. м. Деревья, высаживаемые в рамках требований к озеленению земельных участков, в расчете сокращения озелененных территорий общего пользования жилых районов не учитываются.</w:t>
      </w:r>
    </w:p>
    <w:p w:rsidR="000C18A7" w:rsidRPr="008E719D" w:rsidRDefault="00574B87" w:rsidP="00080376">
      <w:pPr>
        <w:jc w:val="right"/>
        <w:rPr>
          <w:rFonts w:cs="Arial"/>
          <w:color w:val="auto"/>
          <w:sz w:val="28"/>
          <w:szCs w:val="28"/>
        </w:rPr>
      </w:pPr>
      <w:r w:rsidRPr="008E719D">
        <w:rPr>
          <w:rFonts w:cs="Arial"/>
          <w:color w:val="auto"/>
          <w:sz w:val="28"/>
          <w:szCs w:val="28"/>
        </w:rPr>
        <w:t>Таблица 11</w:t>
      </w:r>
    </w:p>
    <w:p w:rsidR="000C18A7" w:rsidRPr="008E719D" w:rsidRDefault="00574B87" w:rsidP="00080376">
      <w:pPr>
        <w:jc w:val="center"/>
        <w:rPr>
          <w:rFonts w:cs="Arial"/>
          <w:color w:val="auto"/>
          <w:sz w:val="28"/>
          <w:szCs w:val="28"/>
        </w:rPr>
      </w:pPr>
      <w:r w:rsidRPr="008E719D">
        <w:rPr>
          <w:rFonts w:cs="Arial"/>
          <w:color w:val="auto"/>
          <w:sz w:val="28"/>
          <w:szCs w:val="28"/>
        </w:rPr>
        <w:lastRenderedPageBreak/>
        <w:t>Соотношение элементов территории пешеходных аллей</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546"/>
        <w:gridCol w:w="2962"/>
        <w:gridCol w:w="2151"/>
        <w:gridCol w:w="1898"/>
      </w:tblGrid>
      <w:tr w:rsidR="000C18A7" w:rsidRPr="008E719D">
        <w:trPr>
          <w:cantSplit/>
          <w:trHeight w:val="240"/>
        </w:trPr>
        <w:tc>
          <w:tcPr>
            <w:tcW w:w="2546"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Ширина пешеходной аллеи, м</w:t>
            </w:r>
          </w:p>
        </w:tc>
        <w:tc>
          <w:tcPr>
            <w:tcW w:w="7011" w:type="dxa"/>
            <w:gridSpan w:val="3"/>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Элемент территории (% от общей площади)</w:t>
            </w:r>
          </w:p>
        </w:tc>
      </w:tr>
      <w:tr w:rsidR="000C18A7" w:rsidRPr="008E719D">
        <w:trPr>
          <w:cantSplit/>
          <w:trHeight w:val="360"/>
        </w:trPr>
        <w:tc>
          <w:tcPr>
            <w:tcW w:w="2546"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0C18A7" w:rsidRPr="008E719D" w:rsidRDefault="000C18A7">
            <w:pPr>
              <w:rPr>
                <w:rFonts w:cs="Arial"/>
                <w:color w:val="auto"/>
              </w:rPr>
            </w:pPr>
          </w:p>
        </w:tc>
        <w:tc>
          <w:tcPr>
            <w:tcW w:w="296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233E9A">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территории зеленых </w:t>
            </w:r>
            <w:r w:rsidR="00574B87" w:rsidRPr="008E719D">
              <w:rPr>
                <w:rFonts w:ascii="Times New Roman" w:hAnsi="Times New Roman"/>
                <w:color w:val="auto"/>
                <w:sz w:val="24"/>
                <w:szCs w:val="24"/>
              </w:rPr>
              <w:t>насаждении и водоемов</w:t>
            </w:r>
          </w:p>
        </w:tc>
        <w:tc>
          <w:tcPr>
            <w:tcW w:w="2151"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аллеи, дорожки, площадки</w:t>
            </w:r>
          </w:p>
        </w:tc>
        <w:tc>
          <w:tcPr>
            <w:tcW w:w="189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сооружения и застройка</w:t>
            </w:r>
          </w:p>
        </w:tc>
      </w:tr>
      <w:tr w:rsidR="000C18A7" w:rsidRPr="008E719D">
        <w:trPr>
          <w:cantSplit/>
          <w:trHeight w:val="240"/>
        </w:trPr>
        <w:tc>
          <w:tcPr>
            <w:tcW w:w="2546"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18 - 25</w:t>
            </w:r>
          </w:p>
        </w:tc>
        <w:tc>
          <w:tcPr>
            <w:tcW w:w="296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70 - 75</w:t>
            </w:r>
          </w:p>
        </w:tc>
        <w:tc>
          <w:tcPr>
            <w:tcW w:w="2151"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30 - 25</w:t>
            </w:r>
          </w:p>
        </w:tc>
        <w:tc>
          <w:tcPr>
            <w:tcW w:w="189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rPr>
          <w:cantSplit/>
          <w:trHeight w:val="240"/>
        </w:trPr>
        <w:tc>
          <w:tcPr>
            <w:tcW w:w="2546"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25 - 50</w:t>
            </w:r>
          </w:p>
        </w:tc>
        <w:tc>
          <w:tcPr>
            <w:tcW w:w="296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75 - 80</w:t>
            </w:r>
          </w:p>
        </w:tc>
        <w:tc>
          <w:tcPr>
            <w:tcW w:w="2151"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23 - 17</w:t>
            </w:r>
          </w:p>
        </w:tc>
        <w:tc>
          <w:tcPr>
            <w:tcW w:w="189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2 - 3</w:t>
            </w:r>
          </w:p>
        </w:tc>
      </w:tr>
      <w:tr w:rsidR="000C18A7" w:rsidRPr="008E719D">
        <w:trPr>
          <w:cantSplit/>
          <w:trHeight w:val="240"/>
        </w:trPr>
        <w:tc>
          <w:tcPr>
            <w:tcW w:w="2546"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более 50</w:t>
            </w:r>
          </w:p>
        </w:tc>
        <w:tc>
          <w:tcPr>
            <w:tcW w:w="296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65 - 70</w:t>
            </w:r>
          </w:p>
        </w:tc>
        <w:tc>
          <w:tcPr>
            <w:tcW w:w="2151"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30 - 25</w:t>
            </w:r>
          </w:p>
        </w:tc>
        <w:tc>
          <w:tcPr>
            <w:tcW w:w="189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не более 5</w:t>
            </w:r>
          </w:p>
        </w:tc>
      </w:tr>
    </w:tbl>
    <w:p w:rsidR="000C18A7" w:rsidRPr="008E719D" w:rsidRDefault="000C18A7">
      <w:pPr>
        <w:ind w:firstLine="540"/>
        <w:jc w:val="both"/>
        <w:rPr>
          <w:rFonts w:cs="Arial"/>
          <w:color w:val="auto"/>
          <w:sz w:val="28"/>
          <w:szCs w:val="28"/>
        </w:rPr>
      </w:pPr>
    </w:p>
    <w:p w:rsidR="000C18A7" w:rsidRPr="008E719D" w:rsidRDefault="00574B87" w:rsidP="00080376">
      <w:pPr>
        <w:ind w:firstLine="540"/>
        <w:jc w:val="right"/>
        <w:rPr>
          <w:rFonts w:cs="Arial"/>
          <w:color w:val="auto"/>
          <w:sz w:val="28"/>
          <w:szCs w:val="28"/>
        </w:rPr>
      </w:pPr>
      <w:r w:rsidRPr="008E719D">
        <w:rPr>
          <w:rFonts w:cs="Arial"/>
          <w:color w:val="auto"/>
          <w:sz w:val="28"/>
          <w:szCs w:val="28"/>
        </w:rPr>
        <w:t xml:space="preserve">Таблица 11.1  </w:t>
      </w:r>
    </w:p>
    <w:p w:rsidR="000C18A7" w:rsidRPr="008E719D" w:rsidRDefault="00574B87" w:rsidP="00080376">
      <w:pPr>
        <w:ind w:firstLine="540"/>
        <w:jc w:val="center"/>
        <w:rPr>
          <w:rFonts w:cs="Arial"/>
          <w:color w:val="auto"/>
          <w:sz w:val="28"/>
          <w:szCs w:val="28"/>
        </w:rPr>
      </w:pPr>
      <w:r w:rsidRPr="008E719D">
        <w:rPr>
          <w:rFonts w:cs="Arial"/>
          <w:color w:val="auto"/>
          <w:sz w:val="28"/>
          <w:szCs w:val="28"/>
        </w:rPr>
        <w:t>Соотношение элементов территорий скверов</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941"/>
        <w:gridCol w:w="2276"/>
        <w:gridCol w:w="3366"/>
      </w:tblGrid>
      <w:tr w:rsidR="000C18A7" w:rsidRPr="008E719D">
        <w:trPr>
          <w:cantSplit/>
          <w:trHeight w:val="240"/>
        </w:trPr>
        <w:tc>
          <w:tcPr>
            <w:tcW w:w="3941"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Место размещения скверов</w:t>
            </w:r>
          </w:p>
        </w:tc>
        <w:tc>
          <w:tcPr>
            <w:tcW w:w="5642"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Элемент территории (% от общей площади)</w:t>
            </w:r>
          </w:p>
        </w:tc>
      </w:tr>
      <w:tr w:rsidR="000C18A7" w:rsidRPr="008E719D">
        <w:trPr>
          <w:cantSplit/>
          <w:trHeight w:val="480"/>
        </w:trPr>
        <w:tc>
          <w:tcPr>
            <w:tcW w:w="3941"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0C18A7" w:rsidRPr="008E719D" w:rsidRDefault="000C18A7">
            <w:pPr>
              <w:rPr>
                <w:rFonts w:cs="Arial"/>
                <w:color w:val="auto"/>
              </w:rPr>
            </w:pP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территории зеленых насаждении и водоемов</w:t>
            </w:r>
          </w:p>
        </w:tc>
        <w:tc>
          <w:tcPr>
            <w:tcW w:w="336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аллеи, дорожки, площадки, малые формы</w:t>
            </w:r>
          </w:p>
        </w:tc>
      </w:tr>
      <w:tr w:rsidR="000C18A7" w:rsidRPr="008E719D">
        <w:trPr>
          <w:cantSplit/>
          <w:trHeight w:val="240"/>
        </w:trPr>
        <w:tc>
          <w:tcPr>
            <w:tcW w:w="3941"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На улицах и площадях</w:t>
            </w: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60 - 75</w:t>
            </w:r>
          </w:p>
        </w:tc>
        <w:tc>
          <w:tcPr>
            <w:tcW w:w="336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40 - 25</w:t>
            </w:r>
          </w:p>
        </w:tc>
      </w:tr>
      <w:tr w:rsidR="000C18A7" w:rsidRPr="008E719D">
        <w:trPr>
          <w:cantSplit/>
          <w:trHeight w:val="480"/>
        </w:trPr>
        <w:tc>
          <w:tcPr>
            <w:tcW w:w="3941"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В жилых районах, на жилых улицах, между домами, перед отдельными зданиями</w:t>
            </w:r>
          </w:p>
        </w:tc>
        <w:tc>
          <w:tcPr>
            <w:tcW w:w="2276"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70 - 80</w:t>
            </w:r>
          </w:p>
        </w:tc>
        <w:tc>
          <w:tcPr>
            <w:tcW w:w="336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30 - 20</w:t>
            </w:r>
          </w:p>
        </w:tc>
      </w:tr>
    </w:tbl>
    <w:p w:rsidR="000C18A7" w:rsidRPr="008E719D" w:rsidRDefault="000C18A7">
      <w:pPr>
        <w:jc w:val="both"/>
        <w:rPr>
          <w:rFonts w:cs="Arial"/>
          <w:color w:val="auto"/>
        </w:rPr>
      </w:pPr>
    </w:p>
    <w:p w:rsidR="000C18A7" w:rsidRPr="008E719D" w:rsidRDefault="00574B87" w:rsidP="00080376">
      <w:pPr>
        <w:jc w:val="right"/>
        <w:rPr>
          <w:rFonts w:cs="Arial"/>
          <w:color w:val="auto"/>
          <w:sz w:val="28"/>
          <w:szCs w:val="28"/>
        </w:rPr>
      </w:pPr>
      <w:r w:rsidRPr="008E719D">
        <w:rPr>
          <w:rFonts w:cs="Arial"/>
          <w:color w:val="auto"/>
          <w:sz w:val="28"/>
          <w:szCs w:val="28"/>
        </w:rPr>
        <w:t>Таблица 12</w:t>
      </w:r>
    </w:p>
    <w:p w:rsidR="000C18A7" w:rsidRPr="008E719D" w:rsidRDefault="00574B87" w:rsidP="00080376">
      <w:pPr>
        <w:jc w:val="center"/>
        <w:rPr>
          <w:rFonts w:cs="Arial"/>
          <w:color w:val="auto"/>
          <w:sz w:val="28"/>
          <w:szCs w:val="28"/>
        </w:rPr>
      </w:pPr>
      <w:r w:rsidRPr="008E719D">
        <w:rPr>
          <w:rFonts w:cs="Arial"/>
          <w:color w:val="auto"/>
          <w:sz w:val="28"/>
          <w:szCs w:val="28"/>
        </w:rPr>
        <w:t>Расстояния от зданий и сооружений до зеленых насаждений</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6597"/>
        <w:gridCol w:w="1657"/>
        <w:gridCol w:w="1388"/>
      </w:tblGrid>
      <w:tr w:rsidR="000C18A7" w:rsidRPr="008E719D">
        <w:trPr>
          <w:cantSplit/>
          <w:trHeight w:val="480"/>
        </w:trPr>
        <w:tc>
          <w:tcPr>
            <w:tcW w:w="6597"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Здание, сооружение</w:t>
            </w:r>
          </w:p>
        </w:tc>
        <w:tc>
          <w:tcPr>
            <w:tcW w:w="3045"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Расстояние (м) от здания, сооружения, объекта до оси</w:t>
            </w:r>
          </w:p>
        </w:tc>
      </w:tr>
      <w:tr w:rsidR="000C18A7" w:rsidRPr="008E719D">
        <w:trPr>
          <w:cantSplit/>
          <w:trHeight w:val="240"/>
        </w:trPr>
        <w:tc>
          <w:tcPr>
            <w:tcW w:w="6597"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0C18A7" w:rsidRPr="008E719D" w:rsidRDefault="000C18A7">
            <w:pPr>
              <w:rPr>
                <w:rFonts w:cs="Arial"/>
                <w:color w:val="auto"/>
              </w:rPr>
            </w:pP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ствола дерева</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кустарника</w:t>
            </w: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Наружная стена здания и сооружения</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Край тротуара и садовой дорожки</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0,7</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0,5</w:t>
            </w:r>
          </w:p>
        </w:tc>
      </w:tr>
      <w:tr w:rsidR="000C18A7" w:rsidRPr="008E719D">
        <w:trPr>
          <w:cantSplit/>
          <w:trHeight w:val="36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Край проезжей части улиц, кромка укрепленной полосы обочины дороги или бровка канавы</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rPr>
          <w:cantSplit/>
          <w:trHeight w:val="36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Мачта и опора осветительной сети, мостовая опора и эстакада</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4,0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Подошва откоса, террасы и другие</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0,5</w:t>
            </w: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Подошва или внутренняя грань подпорной стенки</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Подземные сети:</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0C18A7">
            <w:pPr>
              <w:pStyle w:val="ConsPlusCell"/>
              <w:widowControl/>
              <w:jc w:val="center"/>
              <w:rPr>
                <w:rFonts w:ascii="Times New Roman" w:hAnsi="Times New Roman"/>
                <w:color w:val="auto"/>
                <w:sz w:val="24"/>
                <w:szCs w:val="24"/>
              </w:rPr>
            </w:pP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0C18A7">
            <w:pPr>
              <w:pStyle w:val="ConsPlusCell"/>
              <w:widowControl/>
              <w:jc w:val="center"/>
              <w:rPr>
                <w:rFonts w:ascii="Times New Roman" w:hAnsi="Times New Roman"/>
                <w:color w:val="auto"/>
                <w:sz w:val="24"/>
                <w:szCs w:val="24"/>
              </w:rPr>
            </w:pP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газопровод, канализация</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rPr>
          <w:cantSplit/>
          <w:trHeight w:val="36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тепловая сеть (стенка канала, тоннеля или</w:t>
            </w:r>
            <w:r w:rsidRPr="008E719D">
              <w:rPr>
                <w:rFonts w:ascii="Times New Roman" w:hAnsi="Times New Roman"/>
                <w:color w:val="auto"/>
                <w:sz w:val="24"/>
                <w:szCs w:val="24"/>
              </w:rPr>
              <w:br/>
              <w:t>оболочка при бесканальной прокладке)</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водопровод, дренаж</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rPr>
          <w:cantSplit/>
          <w:trHeight w:val="240"/>
        </w:trPr>
        <w:tc>
          <w:tcPr>
            <w:tcW w:w="659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силовой кабель и кабель связи</w:t>
            </w:r>
          </w:p>
        </w:tc>
        <w:tc>
          <w:tcPr>
            <w:tcW w:w="1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c>
          <w:tcPr>
            <w:tcW w:w="1388"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0,7</w:t>
            </w:r>
          </w:p>
        </w:tc>
      </w:tr>
    </w:tbl>
    <w:p w:rsidR="000C18A7" w:rsidRPr="008E719D" w:rsidRDefault="000C18A7">
      <w:pPr>
        <w:ind w:firstLine="540"/>
        <w:jc w:val="both"/>
        <w:rPr>
          <w:rFonts w:cs="Arial"/>
          <w:color w:val="auto"/>
        </w:rPr>
      </w:pPr>
    </w:p>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Приведенные нормы относятся к деревьям с диаметром кроны не более 5 м и должны быть увеличены для деревьев с кроной большего диаметра.</w:t>
      </w:r>
    </w:p>
    <w:p w:rsidR="000C18A7" w:rsidRPr="008E719D" w:rsidRDefault="00574B87">
      <w:pPr>
        <w:ind w:firstLine="851"/>
        <w:jc w:val="both"/>
        <w:rPr>
          <w:rFonts w:cs="Arial"/>
          <w:i/>
          <w:iCs/>
          <w:color w:val="auto"/>
        </w:rPr>
      </w:pPr>
      <w:r w:rsidRPr="008E719D">
        <w:rPr>
          <w:rFonts w:cs="Arial"/>
          <w:i/>
          <w:iCs/>
          <w:color w:val="auto"/>
        </w:rPr>
        <w:t>2. Деревья, высаживаемые у зданий, не должны препятствовать инсоляции и освещенности жилых и общественных помещений.</w:t>
      </w:r>
    </w:p>
    <w:p w:rsidR="000C18A7" w:rsidRPr="008E719D" w:rsidRDefault="00574B87">
      <w:pPr>
        <w:ind w:firstLine="851"/>
        <w:jc w:val="both"/>
        <w:rPr>
          <w:rFonts w:cs="Arial"/>
          <w:i/>
          <w:iCs/>
          <w:color w:val="auto"/>
        </w:rPr>
      </w:pPr>
      <w:r w:rsidRPr="008E719D">
        <w:rPr>
          <w:rFonts w:cs="Arial"/>
          <w:i/>
          <w:iCs/>
          <w:color w:val="auto"/>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080376" w:rsidRPr="008E719D" w:rsidRDefault="00080376" w:rsidP="00080376">
      <w:pPr>
        <w:pStyle w:val="afe"/>
        <w:jc w:val="center"/>
        <w:rPr>
          <w:sz w:val="28"/>
          <w:szCs w:val="28"/>
          <w:lang w:val="ru-RU"/>
        </w:rPr>
      </w:pPr>
      <w:r w:rsidRPr="008E719D">
        <w:rPr>
          <w:sz w:val="28"/>
          <w:szCs w:val="28"/>
          <w:lang w:val="ru-RU"/>
        </w:rPr>
        <w:t>Нормы расхода воды потребителями:</w:t>
      </w:r>
    </w:p>
    <w:p w:rsidR="00080376" w:rsidRPr="008E719D" w:rsidRDefault="00080376" w:rsidP="00080376">
      <w:pPr>
        <w:pStyle w:val="afe"/>
        <w:jc w:val="right"/>
        <w:rPr>
          <w:sz w:val="28"/>
          <w:szCs w:val="28"/>
          <w:lang w:val="ru-RU"/>
        </w:rPr>
      </w:pPr>
      <w:r w:rsidRPr="008E719D">
        <w:rPr>
          <w:rStyle w:val="s106"/>
          <w:sz w:val="28"/>
          <w:szCs w:val="28"/>
          <w:lang w:val="ru-RU"/>
        </w:rPr>
        <w:t>Таблица 12.1</w:t>
      </w:r>
    </w:p>
    <w:p w:rsidR="00080376" w:rsidRPr="008E719D" w:rsidRDefault="00080376" w:rsidP="00080376">
      <w:pPr>
        <w:pStyle w:val="afe"/>
        <w:rPr>
          <w:sz w:val="28"/>
          <w:szCs w:val="28"/>
          <w:lang w:val="ru-RU"/>
        </w:rPr>
      </w:pPr>
      <w:r w:rsidRPr="008E719D">
        <w:rPr>
          <w:sz w:val="28"/>
          <w:szCs w:val="28"/>
          <w:lang w:val="ru-RU"/>
        </w:rPr>
        <w:lastRenderedPageBreak/>
        <w:t>Расчетные (удельные) средние за год суточные расходы воды (стоков) в жилых зданиях, л/сут, на 1 жителя</w:t>
      </w:r>
    </w:p>
    <w:tbl>
      <w:tblPr>
        <w:tblW w:w="9630" w:type="dxa"/>
        <w:tblCellSpacing w:w="15" w:type="dxa"/>
        <w:tblCellMar>
          <w:top w:w="15" w:type="dxa"/>
          <w:left w:w="15" w:type="dxa"/>
          <w:bottom w:w="15" w:type="dxa"/>
          <w:right w:w="15" w:type="dxa"/>
        </w:tblCellMar>
        <w:tblLook w:val="04A0"/>
      </w:tblPr>
      <w:tblGrid>
        <w:gridCol w:w="5720"/>
        <w:gridCol w:w="2217"/>
        <w:gridCol w:w="1693"/>
      </w:tblGrid>
      <w:tr w:rsidR="00080376" w:rsidRPr="008E719D" w:rsidTr="001F3DDB">
        <w:trPr>
          <w:trHeight w:val="240"/>
          <w:tblCellSpacing w:w="15" w:type="dxa"/>
        </w:trPr>
        <w:tc>
          <w:tcPr>
            <w:tcW w:w="5685" w:type="dxa"/>
            <w:vMerge w:val="restart"/>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Жилые здания</w:t>
            </w:r>
          </w:p>
        </w:tc>
        <w:tc>
          <w:tcPr>
            <w:tcW w:w="3870" w:type="dxa"/>
            <w:gridSpan w:val="2"/>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Строительный климатический район</w:t>
            </w:r>
          </w:p>
        </w:tc>
      </w:tr>
      <w:tr w:rsidR="00080376" w:rsidRPr="008E719D" w:rsidTr="001F3DDB">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0376" w:rsidRPr="008E719D" w:rsidRDefault="00080376" w:rsidP="001F3DDB">
            <w:pPr>
              <w:rPr>
                <w:color w:val="auto"/>
              </w:rPr>
            </w:pPr>
          </w:p>
        </w:tc>
        <w:tc>
          <w:tcPr>
            <w:tcW w:w="3870" w:type="dxa"/>
            <w:gridSpan w:val="2"/>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III и IV</w:t>
            </w:r>
          </w:p>
        </w:tc>
      </w:tr>
      <w:tr w:rsidR="00080376" w:rsidRPr="008E719D" w:rsidTr="001F3DDB">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0376" w:rsidRPr="008E719D" w:rsidRDefault="00080376" w:rsidP="001F3DDB">
            <w:pPr>
              <w:rPr>
                <w:color w:val="auto"/>
              </w:rPr>
            </w:pPr>
          </w:p>
        </w:tc>
        <w:tc>
          <w:tcPr>
            <w:tcW w:w="219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общий расход воды (стоков) л/сут.</w:t>
            </w:r>
          </w:p>
          <w:p w:rsidR="00080376" w:rsidRPr="008E719D" w:rsidRDefault="00080376" w:rsidP="001F3DDB">
            <w:pPr>
              <w:pStyle w:val="s1"/>
              <w:jc w:val="center"/>
            </w:pPr>
            <w:r w:rsidRPr="008E719D">
              <w:t>на 1 жителя</w:t>
            </w:r>
          </w:p>
        </w:tc>
        <w:tc>
          <w:tcPr>
            <w:tcW w:w="163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в том числе горячей</w:t>
            </w:r>
          </w:p>
        </w:tc>
      </w:tr>
      <w:tr w:rsidR="00080376" w:rsidRPr="008E719D" w:rsidTr="001F3DDB">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 водопроводом и канализацией без ванн</w:t>
            </w:r>
          </w:p>
        </w:tc>
        <w:tc>
          <w:tcPr>
            <w:tcW w:w="219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110</w:t>
            </w:r>
          </w:p>
        </w:tc>
        <w:tc>
          <w:tcPr>
            <w:tcW w:w="163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45</w:t>
            </w:r>
          </w:p>
        </w:tc>
      </w:tr>
      <w:tr w:rsidR="00080376" w:rsidRPr="008E719D" w:rsidTr="001F3DDB">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То же , с газоснабжением</w:t>
            </w:r>
          </w:p>
        </w:tc>
        <w:tc>
          <w:tcPr>
            <w:tcW w:w="219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135</w:t>
            </w:r>
          </w:p>
        </w:tc>
        <w:tc>
          <w:tcPr>
            <w:tcW w:w="163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55</w:t>
            </w:r>
          </w:p>
        </w:tc>
      </w:tr>
      <w:tr w:rsidR="00080376" w:rsidRPr="008E719D" w:rsidTr="001F3DDB">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 водопроводом, канализацией и ваннами с водонагревателями, работающими на твердом топливе</w:t>
            </w:r>
          </w:p>
        </w:tc>
        <w:tc>
          <w:tcPr>
            <w:tcW w:w="219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170</w:t>
            </w:r>
          </w:p>
        </w:tc>
        <w:tc>
          <w:tcPr>
            <w:tcW w:w="163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70</w:t>
            </w:r>
          </w:p>
        </w:tc>
      </w:tr>
      <w:tr w:rsidR="00080376" w:rsidRPr="008E719D" w:rsidTr="001F3DDB">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То же, с газовыми водонагревателями</w:t>
            </w:r>
          </w:p>
        </w:tc>
        <w:tc>
          <w:tcPr>
            <w:tcW w:w="219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235</w:t>
            </w:r>
          </w:p>
        </w:tc>
        <w:tc>
          <w:tcPr>
            <w:tcW w:w="163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95</w:t>
            </w:r>
          </w:p>
        </w:tc>
      </w:tr>
      <w:tr w:rsidR="00080376" w:rsidRPr="008E719D" w:rsidTr="001F3DDB">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 централизованным горячим водоснабжением и сидячими ваннами</w:t>
            </w:r>
          </w:p>
        </w:tc>
        <w:tc>
          <w:tcPr>
            <w:tcW w:w="219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260</w:t>
            </w:r>
          </w:p>
        </w:tc>
        <w:tc>
          <w:tcPr>
            <w:tcW w:w="163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105</w:t>
            </w:r>
          </w:p>
        </w:tc>
      </w:tr>
      <w:tr w:rsidR="00080376" w:rsidRPr="008E719D" w:rsidTr="001F3DDB">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То же, с ваннами длиной более 1500 - 1700 мм</w:t>
            </w:r>
          </w:p>
        </w:tc>
        <w:tc>
          <w:tcPr>
            <w:tcW w:w="219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285</w:t>
            </w:r>
          </w:p>
        </w:tc>
        <w:tc>
          <w:tcPr>
            <w:tcW w:w="163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115</w:t>
            </w:r>
          </w:p>
        </w:tc>
      </w:tr>
    </w:tbl>
    <w:p w:rsidR="00080376" w:rsidRPr="008E719D" w:rsidRDefault="00080376" w:rsidP="00080376">
      <w:pPr>
        <w:pStyle w:val="afe"/>
        <w:rPr>
          <w:i/>
        </w:rPr>
      </w:pPr>
      <w:r w:rsidRPr="008E719D">
        <w:rPr>
          <w:rStyle w:val="s106"/>
          <w:i/>
        </w:rPr>
        <w:t>Примечания</w:t>
      </w:r>
    </w:p>
    <w:p w:rsidR="00080376" w:rsidRPr="008E719D" w:rsidRDefault="00080376" w:rsidP="00080376">
      <w:pPr>
        <w:pStyle w:val="afe"/>
        <w:rPr>
          <w:i/>
          <w:lang w:val="ru-RU"/>
        </w:rPr>
      </w:pPr>
      <w:r w:rsidRPr="008E719D">
        <w:rPr>
          <w:i/>
          <w:lang w:val="ru-RU"/>
        </w:rPr>
        <w:t xml:space="preserve">1. Расход воды на полив территорий, прилегающих к жилым домам, должен учитываться дополнительно в соответствии с </w:t>
      </w:r>
      <w:hyperlink r:id="rId14" w:anchor="/document/36978113/entry/1220" w:history="1">
        <w:r w:rsidRPr="008E719D">
          <w:rPr>
            <w:rStyle w:val="aff0"/>
            <w:i/>
            <w:color w:val="auto"/>
            <w:u w:val="none"/>
            <w:lang w:val="ru-RU"/>
          </w:rPr>
          <w:t>таблицей 12.2.</w:t>
        </w:r>
      </w:hyperlink>
    </w:p>
    <w:p w:rsidR="00080376" w:rsidRPr="008E719D" w:rsidRDefault="00080376" w:rsidP="00080376">
      <w:pPr>
        <w:pStyle w:val="afe"/>
        <w:rPr>
          <w:i/>
          <w:lang w:val="ru-RU"/>
        </w:rPr>
      </w:pPr>
      <w:r w:rsidRPr="008E719D">
        <w:rPr>
          <w:i/>
          <w:lang w:val="ru-RU"/>
        </w:rPr>
        <w:t>2. Использование приведенных значений расходов воды для коммерческих расчетов за воду не допускается.</w:t>
      </w:r>
    </w:p>
    <w:p w:rsidR="00080376" w:rsidRPr="008E719D" w:rsidRDefault="00080376" w:rsidP="00080376">
      <w:pPr>
        <w:pStyle w:val="afb"/>
        <w:jc w:val="right"/>
        <w:rPr>
          <w:color w:val="auto"/>
          <w:sz w:val="28"/>
          <w:szCs w:val="28"/>
        </w:rPr>
      </w:pPr>
      <w:r w:rsidRPr="008E719D">
        <w:rPr>
          <w:rStyle w:val="s106"/>
          <w:color w:val="auto"/>
          <w:sz w:val="28"/>
          <w:szCs w:val="28"/>
        </w:rPr>
        <w:t>Таблица 12.2</w:t>
      </w:r>
    </w:p>
    <w:p w:rsidR="00080376" w:rsidRPr="008E719D" w:rsidRDefault="00080376" w:rsidP="00080376">
      <w:pPr>
        <w:pStyle w:val="afe"/>
        <w:rPr>
          <w:sz w:val="28"/>
          <w:szCs w:val="28"/>
          <w:lang w:val="ru-RU"/>
        </w:rPr>
      </w:pPr>
      <w:r w:rsidRPr="008E719D">
        <w:rPr>
          <w:sz w:val="28"/>
          <w:szCs w:val="28"/>
          <w:lang w:val="ru-RU"/>
        </w:rPr>
        <w:t>Расчетные (удельные) средние за год суточные расходы воды в зданиях общественного и промышленного назначения, л/сут, на одного потребителя</w:t>
      </w:r>
    </w:p>
    <w:tbl>
      <w:tblPr>
        <w:tblW w:w="9495" w:type="dxa"/>
        <w:tblCellSpacing w:w="15" w:type="dxa"/>
        <w:tblCellMar>
          <w:top w:w="15" w:type="dxa"/>
          <w:left w:w="15" w:type="dxa"/>
          <w:bottom w:w="15" w:type="dxa"/>
          <w:right w:w="15" w:type="dxa"/>
        </w:tblCellMar>
        <w:tblLook w:val="04A0"/>
      </w:tblPr>
      <w:tblGrid>
        <w:gridCol w:w="3861"/>
        <w:gridCol w:w="1583"/>
        <w:gridCol w:w="915"/>
        <w:gridCol w:w="951"/>
        <w:gridCol w:w="2185"/>
      </w:tblGrid>
      <w:tr w:rsidR="00080376" w:rsidRPr="008E719D" w:rsidTr="001F3DDB">
        <w:trPr>
          <w:trHeight w:val="2067"/>
          <w:tblCellSpacing w:w="15" w:type="dxa"/>
        </w:trPr>
        <w:tc>
          <w:tcPr>
            <w:tcW w:w="4425" w:type="dxa"/>
            <w:vMerge w:val="restart"/>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Водопотребители</w:t>
            </w:r>
          </w:p>
        </w:tc>
        <w:tc>
          <w:tcPr>
            <w:tcW w:w="1500" w:type="dxa"/>
            <w:vMerge w:val="restart"/>
            <w:tcBorders>
              <w:top w:val="single" w:sz="6" w:space="0" w:color="000000"/>
              <w:left w:val="single" w:sz="6" w:space="0" w:color="000000"/>
              <w:right w:val="single" w:sz="6" w:space="0" w:color="000000"/>
            </w:tcBorders>
            <w:hideMark/>
          </w:tcPr>
          <w:p w:rsidR="00080376" w:rsidRPr="008E719D" w:rsidRDefault="00080376" w:rsidP="001F3DDB">
            <w:pPr>
              <w:pStyle w:val="s1"/>
              <w:jc w:val="center"/>
            </w:pPr>
            <w:r w:rsidRPr="008E719D">
              <w:t>Единица измерения</w:t>
            </w:r>
          </w:p>
        </w:tc>
        <w:tc>
          <w:tcPr>
            <w:tcW w:w="1920" w:type="dxa"/>
            <w:gridSpan w:val="2"/>
            <w:tcBorders>
              <w:top w:val="single" w:sz="6" w:space="0" w:color="000000"/>
              <w:left w:val="single" w:sz="6" w:space="0" w:color="000000"/>
              <w:right w:val="single" w:sz="6" w:space="0" w:color="000000"/>
            </w:tcBorders>
            <w:hideMark/>
          </w:tcPr>
          <w:p w:rsidR="00080376" w:rsidRPr="008E719D" w:rsidRDefault="00080376" w:rsidP="001F3DDB">
            <w:pPr>
              <w:pStyle w:val="s1"/>
              <w:jc w:val="center"/>
            </w:pPr>
            <w:r w:rsidRPr="008E719D">
              <w:t>Расчетные (удельные) средние за год суточные расходы воды, л/сут, на единицу измерения</w:t>
            </w:r>
          </w:p>
        </w:tc>
        <w:tc>
          <w:tcPr>
            <w:tcW w:w="1500" w:type="dxa"/>
            <w:vMerge w:val="restart"/>
            <w:tcBorders>
              <w:top w:val="single" w:sz="6" w:space="0" w:color="000000"/>
              <w:left w:val="single" w:sz="6" w:space="0" w:color="000000"/>
              <w:right w:val="single" w:sz="6" w:space="0" w:color="000000"/>
            </w:tcBorders>
            <w:hideMark/>
          </w:tcPr>
          <w:p w:rsidR="00080376" w:rsidRPr="008E719D" w:rsidRDefault="00080376" w:rsidP="001F3DDB">
            <w:pPr>
              <w:pStyle w:val="s1"/>
              <w:jc w:val="center"/>
            </w:pPr>
            <w:r w:rsidRPr="008E719D">
              <w:t>Продолжительность водоразбора, ч</w:t>
            </w:r>
          </w:p>
        </w:tc>
      </w:tr>
      <w:tr w:rsidR="00080376" w:rsidRPr="008E719D" w:rsidTr="001F3DDB">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0376" w:rsidRPr="008E719D" w:rsidRDefault="00080376" w:rsidP="001F3DDB">
            <w:pPr>
              <w:rPr>
                <w:color w:val="auto"/>
              </w:rPr>
            </w:pPr>
          </w:p>
        </w:tc>
        <w:tc>
          <w:tcPr>
            <w:tcW w:w="0" w:type="auto"/>
            <w:vMerge/>
            <w:tcBorders>
              <w:top w:val="single" w:sz="6" w:space="0" w:color="000000"/>
              <w:left w:val="single" w:sz="6" w:space="0" w:color="000000"/>
              <w:right w:val="single" w:sz="6" w:space="0" w:color="000000"/>
            </w:tcBorders>
            <w:vAlign w:val="center"/>
            <w:hideMark/>
          </w:tcPr>
          <w:p w:rsidR="00080376" w:rsidRPr="008E719D" w:rsidRDefault="00080376" w:rsidP="001F3DDB">
            <w:pPr>
              <w:rPr>
                <w:color w:val="auto"/>
              </w:rPr>
            </w:pP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общий</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в том числе горячей</w:t>
            </w:r>
          </w:p>
        </w:tc>
        <w:tc>
          <w:tcPr>
            <w:tcW w:w="0" w:type="auto"/>
            <w:vMerge/>
            <w:tcBorders>
              <w:top w:val="single" w:sz="6" w:space="0" w:color="000000"/>
              <w:left w:val="single" w:sz="6" w:space="0" w:color="000000"/>
              <w:right w:val="single" w:sz="6" w:space="0" w:color="000000"/>
            </w:tcBorders>
            <w:vAlign w:val="center"/>
            <w:hideMark/>
          </w:tcPr>
          <w:p w:rsidR="00080376" w:rsidRPr="008E719D" w:rsidRDefault="00080376" w:rsidP="001F3DDB">
            <w:pPr>
              <w:rPr>
                <w:color w:val="auto"/>
              </w:rPr>
            </w:pP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 Общежития:</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общими душевыми</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житель</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90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50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 душами при всех жилых комнатах</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140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80</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2 Гостиницы, пансионаты и мотели:</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общими ваннами и душами</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120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70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душами во всех номерах</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230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140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 ванными во всех номерах</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300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180</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3 Больницы:</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общими ваннами и душами</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120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75</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lastRenderedPageBreak/>
              <w:t>с санитарными узлами, приближенными к палатам</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200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90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инфекционные</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110</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4 Санатории и дома отдыха:</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общими душами</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130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65</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душами при всех жилых комнатах</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150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75</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 ваннами при всех жилых комнатах</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200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100</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5 Физкультурно-оздоровительные учреждения:</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со столовыми на полуфабрикатах, без стирки белья</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место</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60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200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100</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6 Дошкольные образовательные учреждения и школы-интернаты:</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дневным пребыванием детей:</w:t>
            </w:r>
          </w:p>
        </w:tc>
        <w:tc>
          <w:tcPr>
            <w:tcW w:w="1500" w:type="dxa"/>
            <w:tcBorders>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со столовыми на полуфабрикатах</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ребенок</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40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20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10</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со столовыми, работающими на сырье, и прачечными</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80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10</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 круглосуточным пребыванием детей:</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со столовыми на полуфабрикатах</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69</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35</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138</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46</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w:t>
            </w:r>
          </w:p>
        </w:tc>
      </w:tr>
      <w:tr w:rsidR="00080376" w:rsidRPr="008E719D" w:rsidTr="001F3DDB">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7 Учебные заведения с душевыми при гимнастических залах и столовыми, работающими на полуфабрикатах</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 учащийся и 1 преподаватель</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22</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9</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8 Административные здания</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 работающий</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18</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7</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9 Предприятия общественного питания с приготовлением пищи, реализуемой в обеденном зале</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 блюдо</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12</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4</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10 Магазины:</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продовольственные (без холодильных установок)</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работник в смену или 20 м торгового зала</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33</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13</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промтоварные</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 работник в смену</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22</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9</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11 Поликлиники и амбулатории</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s1"/>
              <w:jc w:val="center"/>
            </w:pPr>
            <w:r w:rsidRPr="008E719D">
              <w:t>1 больной</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s1"/>
              <w:jc w:val="center"/>
            </w:pPr>
            <w:r w:rsidRPr="008E719D">
              <w:t>11</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s1"/>
              <w:jc w:val="center"/>
            </w:pPr>
            <w:r w:rsidRPr="008E719D">
              <w:t>5</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s1"/>
              <w:jc w:val="center"/>
            </w:pPr>
            <w:r w:rsidRPr="008E719D">
              <w:t>10</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 работающий в смену</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30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12</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10</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12 Аптеки:</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торговый зал и подсобные помещения</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работающий</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12</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12</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lastRenderedPageBreak/>
              <w:t>лаборатория приготовления лекарств</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310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55</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12</w:t>
            </w:r>
          </w:p>
        </w:tc>
      </w:tr>
      <w:tr w:rsidR="00080376" w:rsidRPr="008E719D" w:rsidTr="001F3DDB">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13 Парикмахерские</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 рабочее место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61</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36</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12</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14 Кинотеатры, театры, клубы и досугово-развлекательные учреждения:</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для зрителей</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человек</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8</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4</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для артистов</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40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25</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15 Стадионы и спортзалы:</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для зрителей</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4</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для физкультурников с учетом приема душа</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57</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35</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11</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для спортсменов с учетом приема душа</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115</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69</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11</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16 Плавательные бассейны:</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для зрителей</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место</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6</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для спортсменов (физкультурников) с учетом приема душа</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человек</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100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60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на пополнение бассейна</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 вместимости</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17 Бани:</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для мытья в мыльной и ополаскиванием в душе</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посетитель</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180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120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3</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то же, с приемом оздоровительных процедур</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290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190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3</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душевая кабина</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360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240</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3</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ванная кабина</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540</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360</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3</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18 Прачечные:</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немеханизированные</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кг сухого белья</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40</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15</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механизированные</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75</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25</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19 Производственные цехи:</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обычные</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чел. в смену</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29</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13</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8</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с тепловыделениями свыше 84 кДж на 1 м/ч</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45</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24</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6</w:t>
            </w:r>
          </w:p>
        </w:tc>
      </w:tr>
      <w:tr w:rsidR="00080376" w:rsidRPr="008E719D" w:rsidTr="001F3DDB">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6"/>
            </w:pPr>
            <w:r w:rsidRPr="008E719D">
              <w:t>20 Душевые в бытовых помещениях промышленных предприятий</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1 душевая сетка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550</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297</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top w:val="single" w:sz="6" w:space="0" w:color="000000"/>
              <w:left w:val="single" w:sz="6" w:space="0" w:color="000000"/>
              <w:right w:val="single" w:sz="6" w:space="0" w:color="000000"/>
            </w:tcBorders>
            <w:hideMark/>
          </w:tcPr>
          <w:p w:rsidR="00080376" w:rsidRPr="008E719D" w:rsidRDefault="00080376" w:rsidP="001F3DDB">
            <w:pPr>
              <w:pStyle w:val="s16"/>
            </w:pPr>
            <w:r w:rsidRPr="008E719D">
              <w:t>21 Расход воды на поливку:</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945"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c>
          <w:tcPr>
            <w:tcW w:w="1500" w:type="dxa"/>
            <w:tcBorders>
              <w:top w:val="single" w:sz="6" w:space="0" w:color="000000"/>
              <w:left w:val="single" w:sz="6" w:space="0" w:color="000000"/>
              <w:right w:val="single" w:sz="6" w:space="0" w:color="000000"/>
            </w:tcBorders>
            <w:hideMark/>
          </w:tcPr>
          <w:p w:rsidR="00080376" w:rsidRPr="008E719D" w:rsidRDefault="00080376" w:rsidP="001F3DDB">
            <w:pPr>
              <w:pStyle w:val="empty"/>
            </w:pPr>
            <w:r w:rsidRPr="008E719D">
              <w:t> </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травяного покрова</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1 м</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4</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футбольного поля</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То же</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0,6</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остальных спортивных сооружений</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1,8</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left w:val="single" w:sz="6" w:space="0" w:color="000000"/>
              <w:right w:val="single" w:sz="6" w:space="0" w:color="000000"/>
            </w:tcBorders>
            <w:hideMark/>
          </w:tcPr>
          <w:p w:rsidR="00080376" w:rsidRPr="008E719D" w:rsidRDefault="00080376" w:rsidP="001F3DDB">
            <w:pPr>
              <w:pStyle w:val="s16"/>
            </w:pPr>
            <w:r w:rsidRPr="008E719D">
              <w:t>усовершенствованных покрытий, тротуаров, площадей, заводских проездов</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0,6</w:t>
            </w:r>
          </w:p>
        </w:tc>
        <w:tc>
          <w:tcPr>
            <w:tcW w:w="945"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c>
          <w:tcPr>
            <w:tcW w:w="1500" w:type="dxa"/>
            <w:tcBorders>
              <w:left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left w:val="single" w:sz="6" w:space="0" w:color="000000"/>
              <w:bottom w:val="single" w:sz="6" w:space="0" w:color="000000"/>
              <w:right w:val="single" w:sz="6" w:space="0" w:color="000000"/>
            </w:tcBorders>
            <w:hideMark/>
          </w:tcPr>
          <w:p w:rsidR="00080376" w:rsidRPr="008E719D" w:rsidRDefault="00080376" w:rsidP="001F3DDB">
            <w:pPr>
              <w:pStyle w:val="s16"/>
            </w:pPr>
            <w:r w:rsidRPr="008E719D">
              <w:lastRenderedPageBreak/>
              <w:t>зеленых насаждений, газонов и цветников</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4 - 8</w:t>
            </w:r>
          </w:p>
        </w:tc>
        <w:tc>
          <w:tcPr>
            <w:tcW w:w="945"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c>
          <w:tcPr>
            <w:tcW w:w="1500" w:type="dxa"/>
            <w:tcBorders>
              <w:left w:val="single" w:sz="6" w:space="0" w:color="000000"/>
              <w:bottom w:val="single" w:sz="6" w:space="0" w:color="000000"/>
              <w:right w:val="single" w:sz="6" w:space="0" w:color="000000"/>
            </w:tcBorders>
            <w:hideMark/>
          </w:tcPr>
          <w:p w:rsidR="00080376" w:rsidRPr="008E719D" w:rsidRDefault="00080376" w:rsidP="001F3DDB">
            <w:pPr>
              <w:pStyle w:val="s1"/>
              <w:jc w:val="center"/>
            </w:pPr>
            <w:r w:rsidRPr="008E719D">
              <w:t>-</w:t>
            </w:r>
          </w:p>
        </w:tc>
      </w:tr>
      <w:tr w:rsidR="00080376" w:rsidRPr="008E719D" w:rsidTr="001F3DDB">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afb"/>
              <w:rPr>
                <w:color w:val="auto"/>
              </w:rPr>
            </w:pPr>
            <w:r w:rsidRPr="008E719D">
              <w:rPr>
                <w:color w:val="auto"/>
              </w:rPr>
              <w:t>22 Заливка поверхности катка</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afb"/>
              <w:rPr>
                <w:color w:val="auto"/>
              </w:rPr>
            </w:pPr>
            <w:r w:rsidRPr="008E719D">
              <w:rPr>
                <w:color w:val="auto"/>
              </w:rPr>
              <w:t>"</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afb"/>
              <w:rPr>
                <w:color w:val="auto"/>
              </w:rPr>
            </w:pPr>
            <w:r w:rsidRPr="008E719D">
              <w:rPr>
                <w:color w:val="auto"/>
              </w:rPr>
              <w:t>0,5</w:t>
            </w:r>
          </w:p>
        </w:tc>
        <w:tc>
          <w:tcPr>
            <w:tcW w:w="945"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afb"/>
              <w:rPr>
                <w:color w:val="auto"/>
              </w:rPr>
            </w:pPr>
            <w:r w:rsidRPr="008E719D">
              <w:rPr>
                <w:color w:val="auto"/>
              </w:rPr>
              <w:t>-</w:t>
            </w:r>
          </w:p>
        </w:tc>
        <w:tc>
          <w:tcPr>
            <w:tcW w:w="1500" w:type="dxa"/>
            <w:tcBorders>
              <w:top w:val="single" w:sz="6" w:space="0" w:color="000000"/>
              <w:left w:val="single" w:sz="6" w:space="0" w:color="000000"/>
              <w:bottom w:val="single" w:sz="6" w:space="0" w:color="000000"/>
              <w:right w:val="single" w:sz="6" w:space="0" w:color="000000"/>
            </w:tcBorders>
            <w:hideMark/>
          </w:tcPr>
          <w:p w:rsidR="00080376" w:rsidRPr="008E719D" w:rsidRDefault="00080376" w:rsidP="001F3DDB">
            <w:pPr>
              <w:pStyle w:val="afb"/>
              <w:rPr>
                <w:color w:val="auto"/>
              </w:rPr>
            </w:pPr>
            <w:r w:rsidRPr="008E719D">
              <w:rPr>
                <w:color w:val="auto"/>
              </w:rPr>
              <w:t>-</w:t>
            </w:r>
          </w:p>
        </w:tc>
      </w:tr>
    </w:tbl>
    <w:p w:rsidR="00080376" w:rsidRPr="008E719D" w:rsidRDefault="00080376" w:rsidP="00080376">
      <w:pPr>
        <w:pStyle w:val="afe"/>
        <w:rPr>
          <w:i/>
        </w:rPr>
      </w:pPr>
      <w:r w:rsidRPr="008E719D">
        <w:rPr>
          <w:rStyle w:val="s106"/>
          <w:i/>
        </w:rPr>
        <w:t>Примечания.</w:t>
      </w:r>
    </w:p>
    <w:p w:rsidR="00080376" w:rsidRPr="008E719D" w:rsidRDefault="00080376" w:rsidP="00080376">
      <w:pPr>
        <w:pStyle w:val="afe"/>
        <w:rPr>
          <w:i/>
          <w:lang w:val="ru-RU"/>
        </w:rPr>
      </w:pPr>
      <w:r w:rsidRPr="008E719D">
        <w:rPr>
          <w:i/>
          <w:lang w:val="ru-RU"/>
        </w:rPr>
        <w:t>1. Нормы расхода воды установлены для основных потребителей и включают все дополнительные расходы (обслуживающим персоналом, душевыми для обслуживающего персонала, посетителями, на уборку помещений и другое).</w:t>
      </w:r>
    </w:p>
    <w:p w:rsidR="00080376" w:rsidRPr="008E719D" w:rsidRDefault="00080376" w:rsidP="00080376">
      <w:pPr>
        <w:pStyle w:val="afe"/>
        <w:rPr>
          <w:i/>
          <w:lang w:val="ru-RU"/>
        </w:rPr>
      </w:pPr>
      <w:r w:rsidRPr="008E719D">
        <w:rPr>
          <w:i/>
          <w:lang w:val="ru-RU"/>
        </w:rPr>
        <w:t>Потребление воды в групповых душевых и на ножные ванны в бытовых зданиях и помещениях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водолечебницах, входящих в состав больниц, санаториев и поликлиник, следует учитывать дополнительно, за исключением потребителей, для которых установлены нормы водопотребления, включающие расход воды на указанные нужды.</w:t>
      </w:r>
    </w:p>
    <w:p w:rsidR="00080376" w:rsidRPr="008E719D" w:rsidRDefault="00080376" w:rsidP="00080376">
      <w:pPr>
        <w:pStyle w:val="afe"/>
        <w:rPr>
          <w:i/>
          <w:lang w:val="ru-RU"/>
        </w:rPr>
      </w:pPr>
      <w:r w:rsidRPr="008E719D">
        <w:rPr>
          <w:i/>
          <w:lang w:val="ru-RU"/>
        </w:rPr>
        <w:t>2. Нормы расхода воды в средние сутки приведены для выполнения технико-экономических сравнений вариантов.</w:t>
      </w:r>
    </w:p>
    <w:p w:rsidR="00080376" w:rsidRPr="008E719D" w:rsidRDefault="00080376" w:rsidP="00080376">
      <w:pPr>
        <w:pStyle w:val="afe"/>
        <w:rPr>
          <w:i/>
          <w:lang w:val="ru-RU"/>
        </w:rPr>
      </w:pPr>
      <w:r w:rsidRPr="008E719D">
        <w:rPr>
          <w:i/>
          <w:lang w:val="ru-RU"/>
        </w:rPr>
        <w:t>3. Расход воды на производственные нужды, не указанный в настоящей таблице, следует принимать в соответствии с техническими заданиями и указаниями по проектированию.</w:t>
      </w:r>
    </w:p>
    <w:p w:rsidR="00080376" w:rsidRPr="008E719D" w:rsidRDefault="00080376" w:rsidP="00080376">
      <w:pPr>
        <w:pStyle w:val="afe"/>
        <w:rPr>
          <w:i/>
          <w:lang w:val="ru-RU"/>
        </w:rPr>
      </w:pPr>
      <w:r w:rsidRPr="008E719D">
        <w:rPr>
          <w:i/>
          <w:lang w:val="ru-RU"/>
        </w:rPr>
        <w:t>4. При неавтоматизированных стиральных машинах в прачечных и при стирке белья со специфическими загрязнениями норму расхода горячей воды на стирку 1</w:t>
      </w:r>
      <w:r w:rsidRPr="008E719D">
        <w:rPr>
          <w:i/>
        </w:rPr>
        <w:t> </w:t>
      </w:r>
      <w:r w:rsidRPr="008E719D">
        <w:rPr>
          <w:i/>
          <w:lang w:val="ru-RU"/>
        </w:rPr>
        <w:t>кг сухого белья допускается увеличивать до 30 процентов.</w:t>
      </w:r>
    </w:p>
    <w:p w:rsidR="00080376" w:rsidRPr="008E719D" w:rsidRDefault="00080376" w:rsidP="00080376">
      <w:pPr>
        <w:pStyle w:val="afe"/>
        <w:rPr>
          <w:i/>
          <w:lang w:val="ru-RU"/>
        </w:rPr>
      </w:pPr>
      <w:r w:rsidRPr="008E719D">
        <w:rPr>
          <w:i/>
          <w:lang w:val="ru-RU"/>
        </w:rPr>
        <w:t>5. Норма расхода воды на поливку установлена из расчета одной поливки. Число поливок в сутки следует принимать в зависимости от климатических условий.</w:t>
      </w:r>
      <w:bookmarkStart w:id="2" w:name="sub_1109"/>
    </w:p>
    <w:p w:rsidR="00080376" w:rsidRPr="008E719D" w:rsidRDefault="00080376" w:rsidP="00080376">
      <w:pPr>
        <w:pStyle w:val="afb"/>
        <w:jc w:val="center"/>
        <w:rPr>
          <w:i/>
          <w:color w:val="auto"/>
        </w:rPr>
      </w:pPr>
    </w:p>
    <w:p w:rsidR="00080376" w:rsidRPr="008E719D" w:rsidRDefault="00080376" w:rsidP="00080376">
      <w:pPr>
        <w:pStyle w:val="afe"/>
        <w:rPr>
          <w:sz w:val="28"/>
          <w:szCs w:val="28"/>
          <w:lang w:val="ru-RU"/>
        </w:rPr>
      </w:pPr>
      <w:r w:rsidRPr="008E719D">
        <w:rPr>
          <w:sz w:val="28"/>
          <w:szCs w:val="28"/>
          <w:lang w:val="ru-RU"/>
        </w:rPr>
        <w:t>Зоны санитарной охраны источников водоснабжения и водопроводов питьевого назначения:</w:t>
      </w:r>
    </w:p>
    <w:bookmarkEnd w:id="2"/>
    <w:p w:rsidR="00080376" w:rsidRPr="008E719D" w:rsidRDefault="00080376" w:rsidP="00080376">
      <w:pPr>
        <w:pStyle w:val="afe"/>
        <w:rPr>
          <w:sz w:val="28"/>
          <w:szCs w:val="28"/>
          <w:lang w:val="ru-RU"/>
        </w:rPr>
      </w:pPr>
    </w:p>
    <w:p w:rsidR="00080376" w:rsidRPr="008E719D" w:rsidRDefault="00080376" w:rsidP="00080376">
      <w:pPr>
        <w:pStyle w:val="afe"/>
        <w:jc w:val="right"/>
        <w:rPr>
          <w:sz w:val="28"/>
          <w:szCs w:val="28"/>
          <w:lang w:val="ru-RU"/>
        </w:rPr>
      </w:pPr>
      <w:bookmarkStart w:id="3" w:name="sub_130"/>
      <w:r w:rsidRPr="008E719D">
        <w:rPr>
          <w:rStyle w:val="a3"/>
          <w:bCs/>
          <w:color w:val="auto"/>
          <w:sz w:val="28"/>
          <w:szCs w:val="28"/>
        </w:rPr>
        <w:t>Таблица 12.3</w:t>
      </w:r>
      <w:bookmarkEnd w:id="3"/>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940"/>
        <w:gridCol w:w="2240"/>
        <w:gridCol w:w="1960"/>
        <w:gridCol w:w="1960"/>
      </w:tblGrid>
      <w:tr w:rsidR="00080376" w:rsidRPr="008E719D" w:rsidTr="001F3DDB">
        <w:tc>
          <w:tcPr>
            <w:tcW w:w="700" w:type="dxa"/>
            <w:vMerge w:val="restart"/>
            <w:tcBorders>
              <w:top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N</w:t>
            </w:r>
            <w:r w:rsidRPr="008E719D">
              <w:rPr>
                <w:rFonts w:ascii="Times New Roman" w:hAnsi="Times New Roman" w:cs="Times New Roman"/>
                <w:color w:val="auto"/>
                <w:sz w:val="24"/>
                <w:szCs w:val="24"/>
              </w:rPr>
              <w:br/>
              <w:t>п/п</w:t>
            </w:r>
          </w:p>
        </w:tc>
        <w:tc>
          <w:tcPr>
            <w:tcW w:w="2940" w:type="dxa"/>
            <w:vMerge w:val="restart"/>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Наименование источника водоснабжения</w:t>
            </w:r>
          </w:p>
        </w:tc>
        <w:tc>
          <w:tcPr>
            <w:tcW w:w="6160" w:type="dxa"/>
            <w:gridSpan w:val="3"/>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Границы зон санитарной охраны от источника водоснабжения</w:t>
            </w:r>
          </w:p>
        </w:tc>
      </w:tr>
      <w:tr w:rsidR="00080376" w:rsidRPr="008E719D" w:rsidTr="001F3DDB">
        <w:tc>
          <w:tcPr>
            <w:tcW w:w="70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I пояс</w:t>
            </w:r>
          </w:p>
        </w:tc>
        <w:tc>
          <w:tcPr>
            <w:tcW w:w="196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II пояс</w:t>
            </w:r>
          </w:p>
        </w:tc>
        <w:tc>
          <w:tcPr>
            <w:tcW w:w="196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III пояс</w:t>
            </w:r>
          </w:p>
        </w:tc>
      </w:tr>
      <w:tr w:rsidR="00080376" w:rsidRPr="008E719D" w:rsidTr="001F3DDB">
        <w:tc>
          <w:tcPr>
            <w:tcW w:w="700" w:type="dxa"/>
            <w:tcBorders>
              <w:top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29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22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196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196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r>
      <w:tr w:rsidR="00080376" w:rsidRPr="008E719D" w:rsidTr="001F3DDB">
        <w:tc>
          <w:tcPr>
            <w:tcW w:w="700" w:type="dxa"/>
            <w:vMerge w:val="restart"/>
            <w:tcBorders>
              <w:top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2940" w:type="dxa"/>
            <w:tcBorders>
              <w:top w:val="single" w:sz="4" w:space="0" w:color="auto"/>
              <w:left w:val="single" w:sz="4" w:space="0" w:color="auto"/>
              <w:bottom w:val="nil"/>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Подземные источники</w:t>
            </w:r>
          </w:p>
        </w:tc>
        <w:tc>
          <w:tcPr>
            <w:tcW w:w="2240" w:type="dxa"/>
            <w:tcBorders>
              <w:top w:val="single" w:sz="4" w:space="0" w:color="auto"/>
              <w:left w:val="single" w:sz="4" w:space="0" w:color="auto"/>
              <w:bottom w:val="nil"/>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1960" w:type="dxa"/>
            <w:tcBorders>
              <w:top w:val="single" w:sz="4" w:space="0" w:color="auto"/>
              <w:left w:val="single" w:sz="4" w:space="0" w:color="auto"/>
              <w:bottom w:val="nil"/>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1960" w:type="dxa"/>
            <w:tcBorders>
              <w:top w:val="single" w:sz="4" w:space="0" w:color="auto"/>
              <w:left w:val="single" w:sz="4" w:space="0" w:color="auto"/>
              <w:bottom w:val="nil"/>
            </w:tcBorders>
          </w:tcPr>
          <w:p w:rsidR="00080376" w:rsidRPr="008E719D" w:rsidRDefault="00080376" w:rsidP="001F3DDB">
            <w:pPr>
              <w:pStyle w:val="af0"/>
              <w:rPr>
                <w:rFonts w:ascii="Times New Roman" w:hAnsi="Times New Roman" w:cs="Times New Roman"/>
                <w:color w:val="auto"/>
                <w:sz w:val="24"/>
                <w:szCs w:val="24"/>
              </w:rPr>
            </w:pPr>
          </w:p>
        </w:tc>
      </w:tr>
      <w:tr w:rsidR="00080376" w:rsidRPr="008E719D" w:rsidTr="001F3DDB">
        <w:tc>
          <w:tcPr>
            <w:tcW w:w="70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1) скважины, в том числе:</w:t>
            </w:r>
          </w:p>
        </w:tc>
        <w:tc>
          <w:tcPr>
            <w:tcW w:w="2240" w:type="dxa"/>
            <w:tcBorders>
              <w:top w:val="nil"/>
              <w:left w:val="single" w:sz="4" w:space="0" w:color="auto"/>
              <w:bottom w:val="nil"/>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1960" w:type="dxa"/>
            <w:tcBorders>
              <w:top w:val="nil"/>
              <w:left w:val="single" w:sz="4" w:space="0" w:color="auto"/>
              <w:bottom w:val="nil"/>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1960" w:type="dxa"/>
            <w:tcBorders>
              <w:top w:val="nil"/>
              <w:left w:val="single" w:sz="4" w:space="0" w:color="auto"/>
              <w:bottom w:val="nil"/>
            </w:tcBorders>
          </w:tcPr>
          <w:p w:rsidR="00080376" w:rsidRPr="008E719D" w:rsidRDefault="00080376" w:rsidP="001F3DDB">
            <w:pPr>
              <w:pStyle w:val="af0"/>
              <w:rPr>
                <w:rFonts w:ascii="Times New Roman" w:hAnsi="Times New Roman" w:cs="Times New Roman"/>
                <w:color w:val="auto"/>
                <w:sz w:val="24"/>
                <w:szCs w:val="24"/>
              </w:rPr>
            </w:pPr>
          </w:p>
        </w:tc>
      </w:tr>
      <w:tr w:rsidR="00080376" w:rsidRPr="008E719D" w:rsidTr="001F3DDB">
        <w:tc>
          <w:tcPr>
            <w:tcW w:w="70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защищенные воды</w:t>
            </w:r>
          </w:p>
        </w:tc>
        <w:tc>
          <w:tcPr>
            <w:tcW w:w="2240" w:type="dxa"/>
            <w:tcBorders>
              <w:top w:val="nil"/>
              <w:left w:val="single" w:sz="4" w:space="0" w:color="auto"/>
              <w:bottom w:val="nil"/>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30 м</w:t>
            </w:r>
          </w:p>
        </w:tc>
        <w:tc>
          <w:tcPr>
            <w:tcW w:w="1960" w:type="dxa"/>
            <w:tcBorders>
              <w:top w:val="nil"/>
              <w:left w:val="single" w:sz="4" w:space="0" w:color="auto"/>
              <w:bottom w:val="nil"/>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расчету в зависимости от Тм &lt;</w:t>
            </w:r>
            <w:hyperlink w:anchor="sub_2222" w:history="1">
              <w:r w:rsidRPr="008E719D">
                <w:rPr>
                  <w:rStyle w:val="aff1"/>
                  <w:rFonts w:ascii="Times New Roman" w:hAnsi="Times New Roman" w:cs="Times New Roman"/>
                  <w:color w:val="auto"/>
                  <w:sz w:val="24"/>
                  <w:szCs w:val="24"/>
                </w:rPr>
                <w:t>2</w:t>
              </w:r>
            </w:hyperlink>
            <w:r w:rsidRPr="008E719D">
              <w:rPr>
                <w:rFonts w:ascii="Times New Roman" w:hAnsi="Times New Roman" w:cs="Times New Roman"/>
                <w:color w:val="auto"/>
                <w:sz w:val="24"/>
                <w:szCs w:val="24"/>
              </w:rPr>
              <w:t>&gt;</w:t>
            </w:r>
          </w:p>
        </w:tc>
        <w:tc>
          <w:tcPr>
            <w:tcW w:w="1960" w:type="dxa"/>
            <w:tcBorders>
              <w:top w:val="nil"/>
              <w:left w:val="single" w:sz="4" w:space="0" w:color="auto"/>
              <w:bottom w:val="nil"/>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расчету в зависимости от Тх &lt;</w:t>
            </w:r>
            <w:hyperlink w:anchor="sub_3333" w:history="1">
              <w:r w:rsidRPr="008E719D">
                <w:rPr>
                  <w:rStyle w:val="aff1"/>
                  <w:rFonts w:ascii="Times New Roman" w:hAnsi="Times New Roman" w:cs="Times New Roman"/>
                  <w:color w:val="auto"/>
                  <w:sz w:val="24"/>
                  <w:szCs w:val="24"/>
                </w:rPr>
                <w:t>3</w:t>
              </w:r>
            </w:hyperlink>
            <w:r w:rsidRPr="008E719D">
              <w:rPr>
                <w:rFonts w:ascii="Times New Roman" w:hAnsi="Times New Roman" w:cs="Times New Roman"/>
                <w:color w:val="auto"/>
                <w:sz w:val="24"/>
                <w:szCs w:val="24"/>
              </w:rPr>
              <w:t>&gt;</w:t>
            </w:r>
          </w:p>
        </w:tc>
      </w:tr>
      <w:tr w:rsidR="00080376" w:rsidRPr="008E719D" w:rsidTr="001F3DDB">
        <w:tc>
          <w:tcPr>
            <w:tcW w:w="70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недостаточно защищенные воды</w:t>
            </w:r>
          </w:p>
        </w:tc>
        <w:tc>
          <w:tcPr>
            <w:tcW w:w="2240" w:type="dxa"/>
            <w:tcBorders>
              <w:top w:val="nil"/>
              <w:left w:val="single" w:sz="4" w:space="0" w:color="auto"/>
              <w:bottom w:val="nil"/>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расчету в зависимости от Тм &lt;</w:t>
            </w:r>
            <w:hyperlink w:anchor="sub_2222" w:history="1">
              <w:r w:rsidRPr="008E719D">
                <w:rPr>
                  <w:rStyle w:val="aff1"/>
                  <w:rFonts w:ascii="Times New Roman" w:hAnsi="Times New Roman" w:cs="Times New Roman"/>
                  <w:color w:val="auto"/>
                  <w:sz w:val="24"/>
                  <w:szCs w:val="24"/>
                </w:rPr>
                <w:t>2</w:t>
              </w:r>
            </w:hyperlink>
            <w:r w:rsidRPr="008E719D">
              <w:rPr>
                <w:rFonts w:ascii="Times New Roman" w:hAnsi="Times New Roman" w:cs="Times New Roman"/>
                <w:color w:val="auto"/>
                <w:sz w:val="24"/>
                <w:szCs w:val="24"/>
              </w:rPr>
              <w:t>&gt;</w:t>
            </w:r>
          </w:p>
        </w:tc>
        <w:tc>
          <w:tcPr>
            <w:tcW w:w="1960" w:type="dxa"/>
            <w:tcBorders>
              <w:top w:val="nil"/>
              <w:left w:val="single" w:sz="4" w:space="0" w:color="auto"/>
              <w:bottom w:val="nil"/>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расчету в зависимости от Тх &lt;</w:t>
            </w:r>
            <w:hyperlink w:anchor="sub_3333" w:history="1">
              <w:r w:rsidRPr="008E719D">
                <w:rPr>
                  <w:rStyle w:val="aff1"/>
                  <w:rFonts w:ascii="Times New Roman" w:hAnsi="Times New Roman" w:cs="Times New Roman"/>
                  <w:color w:val="auto"/>
                  <w:sz w:val="24"/>
                  <w:szCs w:val="24"/>
                </w:rPr>
                <w:t>3</w:t>
              </w:r>
            </w:hyperlink>
            <w:r w:rsidRPr="008E719D">
              <w:rPr>
                <w:rFonts w:ascii="Times New Roman" w:hAnsi="Times New Roman" w:cs="Times New Roman"/>
                <w:color w:val="auto"/>
                <w:sz w:val="24"/>
                <w:szCs w:val="24"/>
              </w:rPr>
              <w:t>&gt;</w:t>
            </w:r>
          </w:p>
        </w:tc>
      </w:tr>
      <w:tr w:rsidR="00080376" w:rsidRPr="008E719D" w:rsidTr="001F3DDB">
        <w:tc>
          <w:tcPr>
            <w:tcW w:w="70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2) водозаборы при искусственном пополнении запасов подземных вод,</w:t>
            </w:r>
          </w:p>
        </w:tc>
        <w:tc>
          <w:tcPr>
            <w:tcW w:w="2240" w:type="dxa"/>
            <w:tcBorders>
              <w:top w:val="nil"/>
              <w:left w:val="single" w:sz="4" w:space="0" w:color="auto"/>
              <w:bottom w:val="nil"/>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расчету в зависимости от Тм &lt;</w:t>
            </w:r>
            <w:hyperlink w:anchor="sub_2222" w:history="1">
              <w:r w:rsidRPr="008E719D">
                <w:rPr>
                  <w:rStyle w:val="aff1"/>
                  <w:rFonts w:ascii="Times New Roman" w:hAnsi="Times New Roman" w:cs="Times New Roman"/>
                  <w:color w:val="auto"/>
                  <w:sz w:val="24"/>
                  <w:szCs w:val="24"/>
                </w:rPr>
                <w:t>2</w:t>
              </w:r>
            </w:hyperlink>
            <w:r w:rsidRPr="008E719D">
              <w:rPr>
                <w:rFonts w:ascii="Times New Roman" w:hAnsi="Times New Roman" w:cs="Times New Roman"/>
                <w:color w:val="auto"/>
                <w:sz w:val="24"/>
                <w:szCs w:val="24"/>
              </w:rPr>
              <w:t>&gt;</w:t>
            </w:r>
          </w:p>
        </w:tc>
        <w:tc>
          <w:tcPr>
            <w:tcW w:w="1960" w:type="dxa"/>
            <w:tcBorders>
              <w:top w:val="nil"/>
              <w:left w:val="single" w:sz="4" w:space="0" w:color="auto"/>
              <w:bottom w:val="nil"/>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расчету в зависимости от Тх &lt;</w:t>
            </w:r>
            <w:hyperlink w:anchor="sub_3333" w:history="1">
              <w:r w:rsidRPr="008E719D">
                <w:rPr>
                  <w:rStyle w:val="aff1"/>
                  <w:rFonts w:ascii="Times New Roman" w:hAnsi="Times New Roman" w:cs="Times New Roman"/>
                  <w:color w:val="auto"/>
                  <w:sz w:val="24"/>
                  <w:szCs w:val="24"/>
                </w:rPr>
                <w:t>3</w:t>
              </w:r>
            </w:hyperlink>
            <w:r w:rsidRPr="008E719D">
              <w:rPr>
                <w:rFonts w:ascii="Times New Roman" w:hAnsi="Times New Roman" w:cs="Times New Roman"/>
                <w:color w:val="auto"/>
                <w:sz w:val="24"/>
                <w:szCs w:val="24"/>
              </w:rPr>
              <w:t>&gt;</w:t>
            </w:r>
          </w:p>
        </w:tc>
      </w:tr>
      <w:tr w:rsidR="00080376" w:rsidRPr="008E719D" w:rsidTr="001F3DDB">
        <w:tc>
          <w:tcPr>
            <w:tcW w:w="700" w:type="dxa"/>
            <w:vMerge/>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tcBorders>
              <w:top w:val="nil"/>
              <w:left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в том числе инфильтрационные сооружения (бассейны, каналы)</w:t>
            </w:r>
          </w:p>
        </w:tc>
        <w:tc>
          <w:tcPr>
            <w:tcW w:w="2240" w:type="dxa"/>
            <w:tcBorders>
              <w:top w:val="nil"/>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100 м &lt;</w:t>
            </w:r>
            <w:hyperlink w:anchor="sub_11111" w:history="1">
              <w:r w:rsidRPr="008E719D">
                <w:rPr>
                  <w:rStyle w:val="aff1"/>
                  <w:rFonts w:ascii="Times New Roman" w:hAnsi="Times New Roman" w:cs="Times New Roman"/>
                  <w:color w:val="auto"/>
                  <w:sz w:val="24"/>
                  <w:szCs w:val="24"/>
                </w:rPr>
                <w:t>1</w:t>
              </w:r>
            </w:hyperlink>
            <w:r w:rsidRPr="008E719D">
              <w:rPr>
                <w:rFonts w:ascii="Times New Roman" w:hAnsi="Times New Roman" w:cs="Times New Roman"/>
                <w:color w:val="auto"/>
                <w:sz w:val="24"/>
                <w:szCs w:val="24"/>
              </w:rPr>
              <w:t>&gt;</w:t>
            </w:r>
          </w:p>
        </w:tc>
        <w:tc>
          <w:tcPr>
            <w:tcW w:w="1960" w:type="dxa"/>
            <w:tcBorders>
              <w:top w:val="nil"/>
              <w:left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1960" w:type="dxa"/>
            <w:tcBorders>
              <w:top w:val="nil"/>
              <w:left w:val="single" w:sz="4" w:space="0" w:color="auto"/>
              <w:bottom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r>
      <w:tr w:rsidR="00080376" w:rsidRPr="008E719D" w:rsidTr="001F3DDB">
        <w:tc>
          <w:tcPr>
            <w:tcW w:w="700" w:type="dxa"/>
            <w:tcBorders>
              <w:top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lastRenderedPageBreak/>
              <w:t>2</w:t>
            </w:r>
          </w:p>
        </w:tc>
        <w:tc>
          <w:tcPr>
            <w:tcW w:w="29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Поверхностные источники 1) водотоки (реки, каналы)</w:t>
            </w:r>
          </w:p>
        </w:tc>
        <w:tc>
          <w:tcPr>
            <w:tcW w:w="22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вверх по течению не менее 200 м;</w:t>
            </w:r>
          </w:p>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вниз по течению не менее 100 м;</w:t>
            </w:r>
          </w:p>
        </w:tc>
        <w:tc>
          <w:tcPr>
            <w:tcW w:w="196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вверх по течению по расчету;</w:t>
            </w:r>
          </w:p>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вниз по течению не менее 250 м;</w:t>
            </w:r>
          </w:p>
        </w:tc>
        <w:tc>
          <w:tcPr>
            <w:tcW w:w="196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совпадают с границами II пояса;</w:t>
            </w:r>
          </w:p>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совпадают с границами II пояса;</w:t>
            </w:r>
          </w:p>
        </w:tc>
      </w:tr>
      <w:tr w:rsidR="00080376" w:rsidRPr="008E719D" w:rsidTr="001F3DDB">
        <w:tc>
          <w:tcPr>
            <w:tcW w:w="700" w:type="dxa"/>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боковые - не менее 100 м от линии уреза воды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боковые не менее 500 м</w:t>
            </w:r>
          </w:p>
        </w:tc>
        <w:tc>
          <w:tcPr>
            <w:tcW w:w="196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линии водоразделов в пределах 3 - 5 км, включая притоки</w:t>
            </w:r>
          </w:p>
        </w:tc>
      </w:tr>
      <w:tr w:rsidR="00080376" w:rsidRPr="008E719D" w:rsidTr="001F3DDB">
        <w:tc>
          <w:tcPr>
            <w:tcW w:w="700" w:type="dxa"/>
            <w:tcBorders>
              <w:top w:val="single" w:sz="4" w:space="0" w:color="auto"/>
              <w:bottom w:val="single" w:sz="4" w:space="0" w:color="auto"/>
              <w:right w:val="single" w:sz="4" w:space="0" w:color="auto"/>
            </w:tcBorders>
          </w:tcPr>
          <w:p w:rsidR="00080376" w:rsidRPr="008E719D" w:rsidRDefault="00080376" w:rsidP="001F3DDB">
            <w:pPr>
              <w:pStyle w:val="af0"/>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2) водоемы (водохранилища, озера)</w:t>
            </w:r>
          </w:p>
        </w:tc>
        <w:tc>
          <w:tcPr>
            <w:tcW w:w="22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100 м от линии уреза воды при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3 - 5 км во все стороны от водозабора или на 500 - 1000 м при нормальном подпорном уровне</w:t>
            </w:r>
          </w:p>
        </w:tc>
        <w:tc>
          <w:tcPr>
            <w:tcW w:w="196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совпадают с границами II пояса</w:t>
            </w:r>
          </w:p>
        </w:tc>
      </w:tr>
      <w:tr w:rsidR="00080376" w:rsidRPr="008E719D" w:rsidTr="001F3DDB">
        <w:tc>
          <w:tcPr>
            <w:tcW w:w="700" w:type="dxa"/>
            <w:tcBorders>
              <w:top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2940" w:type="dxa"/>
            <w:tcBorders>
              <w:top w:val="single" w:sz="4" w:space="0" w:color="auto"/>
              <w:left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Водопроводные сооружения и водоводы</w:t>
            </w:r>
          </w:p>
        </w:tc>
        <w:tc>
          <w:tcPr>
            <w:tcW w:w="6160" w:type="dxa"/>
            <w:gridSpan w:val="3"/>
            <w:tcBorders>
              <w:top w:val="single" w:sz="4" w:space="0" w:color="auto"/>
              <w:left w:val="single" w:sz="4" w:space="0" w:color="auto"/>
              <w:bottom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Границы санитарно-защитной полосы от стен запасных и регулирующих емкостей, фильтров и контактных осветителей - не менее 30 м &lt;</w:t>
            </w:r>
            <w:hyperlink w:anchor="sub_4444" w:history="1">
              <w:r w:rsidRPr="008E719D">
                <w:rPr>
                  <w:rStyle w:val="aff1"/>
                  <w:rFonts w:ascii="Times New Roman" w:hAnsi="Times New Roman" w:cs="Times New Roman"/>
                  <w:color w:val="auto"/>
                </w:rPr>
                <w:t>4</w:t>
              </w:r>
            </w:hyperlink>
            <w:r w:rsidRPr="008E719D">
              <w:rPr>
                <w:rFonts w:ascii="Times New Roman" w:hAnsi="Times New Roman" w:cs="Times New Roman"/>
              </w:rPr>
              <w:t>&gt; от водонапорных башен - не менее 10 м &lt;</w:t>
            </w:r>
            <w:hyperlink w:anchor="sub_5555" w:history="1">
              <w:r w:rsidRPr="008E719D">
                <w:rPr>
                  <w:rStyle w:val="aff1"/>
                  <w:rFonts w:ascii="Times New Roman" w:hAnsi="Times New Roman" w:cs="Times New Roman"/>
                  <w:color w:val="auto"/>
                </w:rPr>
                <w:t>5</w:t>
              </w:r>
            </w:hyperlink>
            <w:r w:rsidRPr="008E719D">
              <w:rPr>
                <w:rFonts w:ascii="Times New Roman" w:hAnsi="Times New Roman" w:cs="Times New Roman"/>
              </w:rPr>
              <w:t>&gt; от остальных помещений (отстойники, реагентное хозяйство, склад хлора &lt;</w:t>
            </w:r>
            <w:hyperlink w:anchor="sub_6666" w:history="1">
              <w:r w:rsidRPr="008E719D">
                <w:rPr>
                  <w:rStyle w:val="aff1"/>
                  <w:rFonts w:ascii="Times New Roman" w:hAnsi="Times New Roman" w:cs="Times New Roman"/>
                  <w:color w:val="auto"/>
                </w:rPr>
                <w:t>6</w:t>
              </w:r>
            </w:hyperlink>
            <w:r w:rsidRPr="008E719D">
              <w:rPr>
                <w:rFonts w:ascii="Times New Roman" w:hAnsi="Times New Roman" w:cs="Times New Roman"/>
              </w:rPr>
              <w:t>&gt;, насосные станции и другое) - не менее 15 м;</w:t>
            </w:r>
          </w:p>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от крайних линий водопровода: при отсутствии грунтовых вод - не менее 10 м при диаметре водоводов до 1000 мм и не менее 20 м при диаметре более 1000 мм; при наличии грунтовых вод - не менее 50 м вне зависимости от диаметра водоводов</w:t>
            </w:r>
          </w:p>
        </w:tc>
      </w:tr>
    </w:tbl>
    <w:p w:rsidR="00080376" w:rsidRPr="008E719D" w:rsidRDefault="00080376" w:rsidP="00080376">
      <w:pPr>
        <w:rPr>
          <w:i/>
          <w:color w:val="auto"/>
        </w:rPr>
      </w:pPr>
    </w:p>
    <w:p w:rsidR="00080376" w:rsidRPr="008E719D" w:rsidRDefault="00080376" w:rsidP="00080376">
      <w:pPr>
        <w:rPr>
          <w:i/>
          <w:color w:val="auto"/>
        </w:rPr>
      </w:pPr>
      <w:r w:rsidRPr="008E719D">
        <w:rPr>
          <w:rStyle w:val="a3"/>
          <w:bCs/>
          <w:i/>
          <w:color w:val="auto"/>
          <w:sz w:val="24"/>
          <w:szCs w:val="24"/>
        </w:rPr>
        <w:t>Примечания.</w:t>
      </w:r>
    </w:p>
    <w:p w:rsidR="00080376" w:rsidRPr="008E719D" w:rsidRDefault="00080376" w:rsidP="00080376">
      <w:pPr>
        <w:rPr>
          <w:i/>
          <w:color w:val="auto"/>
        </w:rPr>
      </w:pPr>
      <w:bookmarkStart w:id="4" w:name="sub_11111"/>
      <w:r w:rsidRPr="008E719D">
        <w:rPr>
          <w:i/>
          <w:color w:val="auto"/>
        </w:rPr>
        <w:t>&lt;1&gt; В границы I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080376" w:rsidRPr="008E719D" w:rsidRDefault="00080376" w:rsidP="00080376">
      <w:pPr>
        <w:rPr>
          <w:i/>
          <w:color w:val="auto"/>
        </w:rPr>
      </w:pPr>
      <w:bookmarkStart w:id="5" w:name="sub_2222"/>
      <w:bookmarkEnd w:id="4"/>
      <w:r w:rsidRPr="008E719D">
        <w:rPr>
          <w:i/>
          <w:color w:val="auto"/>
        </w:rPr>
        <w:t>&lt;2&gt; При определении границ II пояса Тм (время продвижения микробного загрязнения с потоком подземных вод к водозабору) принимается по таблице:</w:t>
      </w:r>
    </w:p>
    <w:bookmarkEnd w:id="5"/>
    <w:p w:rsidR="00080376" w:rsidRPr="008E719D" w:rsidRDefault="00080376" w:rsidP="00080376">
      <w:pPr>
        <w:pStyle w:val="aff2"/>
        <w:ind w:left="0"/>
        <w:rPr>
          <w:color w:val="auto"/>
          <w:shd w:val="clear" w:color="auto" w:fill="F0F0F0"/>
        </w:rPr>
      </w:pPr>
    </w:p>
    <w:p w:rsidR="00080376" w:rsidRPr="008E719D" w:rsidRDefault="00080376" w:rsidP="00080376">
      <w:pPr>
        <w:jc w:val="right"/>
        <w:rPr>
          <w:bCs/>
          <w:color w:val="auto"/>
          <w:sz w:val="28"/>
          <w:szCs w:val="28"/>
        </w:rPr>
      </w:pPr>
      <w:r w:rsidRPr="008E719D">
        <w:rPr>
          <w:rStyle w:val="a3"/>
          <w:bCs/>
          <w:color w:val="auto"/>
          <w:sz w:val="28"/>
          <w:szCs w:val="28"/>
        </w:rPr>
        <w:t>Таблица 12.4</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700"/>
        <w:gridCol w:w="1820"/>
      </w:tblGrid>
      <w:tr w:rsidR="00080376" w:rsidRPr="008E719D" w:rsidTr="001F3DDB">
        <w:tc>
          <w:tcPr>
            <w:tcW w:w="7700" w:type="dxa"/>
            <w:tcBorders>
              <w:top w:val="single" w:sz="4" w:space="0" w:color="auto"/>
              <w:bottom w:val="single" w:sz="4" w:space="0" w:color="auto"/>
              <w:right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Гидрологические условия</w:t>
            </w:r>
          </w:p>
        </w:tc>
        <w:tc>
          <w:tcPr>
            <w:tcW w:w="182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Тм (в сутках)</w:t>
            </w:r>
          </w:p>
        </w:tc>
      </w:tr>
      <w:tr w:rsidR="00080376" w:rsidRPr="008E719D" w:rsidTr="001F3DDB">
        <w:tc>
          <w:tcPr>
            <w:tcW w:w="7700" w:type="dxa"/>
            <w:tcBorders>
              <w:top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1. Недостаточно защищенные подземные воды (грунтовые воды, а также напорные и безнапорные межпластовые воды, имеющие непосредственную гидравлическую связь с открытым водоемом)</w:t>
            </w:r>
          </w:p>
        </w:tc>
        <w:tc>
          <w:tcPr>
            <w:tcW w:w="182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400</w:t>
            </w:r>
          </w:p>
        </w:tc>
      </w:tr>
      <w:tr w:rsidR="00080376" w:rsidRPr="008E719D" w:rsidTr="001F3DDB">
        <w:tc>
          <w:tcPr>
            <w:tcW w:w="7700" w:type="dxa"/>
            <w:tcBorders>
              <w:top w:val="single" w:sz="4" w:space="0" w:color="auto"/>
              <w:bottom w:val="single" w:sz="4" w:space="0" w:color="auto"/>
              <w:right w:val="single" w:sz="4" w:space="0" w:color="auto"/>
            </w:tcBorders>
          </w:tcPr>
          <w:p w:rsidR="00080376" w:rsidRPr="008E719D" w:rsidRDefault="00080376" w:rsidP="001F3DDB">
            <w:pPr>
              <w:pStyle w:val="aff"/>
              <w:rPr>
                <w:rFonts w:ascii="Times New Roman" w:hAnsi="Times New Roman" w:cs="Times New Roman"/>
              </w:rPr>
            </w:pPr>
            <w:r w:rsidRPr="008E719D">
              <w:rPr>
                <w:rFonts w:ascii="Times New Roman" w:hAnsi="Times New Roman" w:cs="Times New Roman"/>
              </w:rPr>
              <w:t>2. Защищенные подземные воды (напорные и безнапорные межпластовые воды, не имеющие непосредственной гидравлической связи с открытым водоемом)</w:t>
            </w:r>
          </w:p>
        </w:tc>
        <w:tc>
          <w:tcPr>
            <w:tcW w:w="1820" w:type="dxa"/>
            <w:tcBorders>
              <w:top w:val="single" w:sz="4" w:space="0" w:color="auto"/>
              <w:left w:val="single" w:sz="4" w:space="0" w:color="auto"/>
              <w:bottom w:val="single" w:sz="4" w:space="0" w:color="auto"/>
            </w:tcBorders>
          </w:tcPr>
          <w:p w:rsidR="00080376" w:rsidRPr="008E719D" w:rsidRDefault="0008037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w:t>
            </w:r>
          </w:p>
        </w:tc>
      </w:tr>
    </w:tbl>
    <w:p w:rsidR="00080376" w:rsidRPr="008E719D" w:rsidRDefault="00080376" w:rsidP="00080376">
      <w:pPr>
        <w:pStyle w:val="afe"/>
        <w:rPr>
          <w:i/>
          <w:lang w:val="ru-RU"/>
        </w:rPr>
      </w:pPr>
      <w:bookmarkStart w:id="6" w:name="sub_3333"/>
      <w:r w:rsidRPr="008E719D">
        <w:rPr>
          <w:i/>
          <w:lang w:val="ru-RU"/>
        </w:rPr>
        <w:t xml:space="preserve">&lt;3&gt; Граница </w:t>
      </w:r>
      <w:r w:rsidRPr="008E719D">
        <w:rPr>
          <w:i/>
        </w:rPr>
        <w:t>III</w:t>
      </w:r>
      <w:r w:rsidRPr="008E719D">
        <w:rPr>
          <w:i/>
          <w:lang w:val="ru-RU"/>
        </w:rPr>
        <w:t xml:space="preserve"> пояса, предназначенного для защиты водоносного пласта от химических загрязнений, определяется гидродинамическими расчетами.</w:t>
      </w:r>
    </w:p>
    <w:bookmarkEnd w:id="6"/>
    <w:p w:rsidR="00080376" w:rsidRPr="008E719D" w:rsidRDefault="00080376" w:rsidP="00080376">
      <w:pPr>
        <w:pStyle w:val="afe"/>
        <w:rPr>
          <w:i/>
          <w:lang w:val="ru-RU"/>
        </w:rPr>
      </w:pPr>
      <w:r w:rsidRPr="008E719D">
        <w:rPr>
          <w:i/>
          <w:lang w:val="ru-RU"/>
        </w:rPr>
        <w:t>При этом время движения химического загрязнения к водозабору должно быть больше расчетного Тх.</w:t>
      </w:r>
    </w:p>
    <w:p w:rsidR="00080376" w:rsidRPr="008E719D" w:rsidRDefault="00080376" w:rsidP="00080376">
      <w:pPr>
        <w:pStyle w:val="afe"/>
        <w:rPr>
          <w:i/>
          <w:lang w:val="ru-RU"/>
        </w:rPr>
      </w:pPr>
      <w:r w:rsidRPr="008E719D">
        <w:rPr>
          <w:i/>
          <w:lang w:val="ru-RU"/>
        </w:rPr>
        <w:t>Тх принимается как срок эксплуатации водозабора (обычный срок эксплуатации водозабора - 25 - 50 лет).</w:t>
      </w:r>
    </w:p>
    <w:p w:rsidR="00080376" w:rsidRPr="008E719D" w:rsidRDefault="00080376" w:rsidP="00080376">
      <w:pPr>
        <w:pStyle w:val="afe"/>
        <w:rPr>
          <w:i/>
          <w:lang w:val="ru-RU"/>
        </w:rPr>
      </w:pPr>
      <w:bookmarkStart w:id="7" w:name="sub_4444"/>
      <w:r w:rsidRPr="008E719D">
        <w:rPr>
          <w:i/>
          <w:lang w:val="ru-RU"/>
        </w:rPr>
        <w:lastRenderedPageBreak/>
        <w:t>&lt;4&gt; При расположении водопроводных сооружений на территории объекта указанные расстояния допускается сокращать по заключению органа, уполномоченного осуществлять государственный санитарно-эпидемиологический надзор, но не менее чем до 10</w:t>
      </w:r>
      <w:r w:rsidRPr="008E719D">
        <w:rPr>
          <w:i/>
        </w:rPr>
        <w:t> </w:t>
      </w:r>
      <w:r w:rsidRPr="008E719D">
        <w:rPr>
          <w:i/>
          <w:lang w:val="ru-RU"/>
        </w:rPr>
        <w:t>м.</w:t>
      </w:r>
    </w:p>
    <w:p w:rsidR="00080376" w:rsidRPr="008E719D" w:rsidRDefault="00080376" w:rsidP="00080376">
      <w:pPr>
        <w:pStyle w:val="afe"/>
        <w:rPr>
          <w:i/>
          <w:lang w:val="ru-RU"/>
        </w:rPr>
      </w:pPr>
      <w:bookmarkStart w:id="8" w:name="sub_5555"/>
      <w:bookmarkEnd w:id="7"/>
      <w:r w:rsidRPr="008E719D">
        <w:rPr>
          <w:i/>
          <w:lang w:val="ru-RU"/>
        </w:rPr>
        <w:t xml:space="preserve">&lt;5&gt; По заключению органа, уполномоченного осуществлять государственный санитарно-эпидемиологический надзор, </w:t>
      </w:r>
      <w:r w:rsidRPr="008E719D">
        <w:rPr>
          <w:i/>
        </w:rPr>
        <w:t>I</w:t>
      </w:r>
      <w:r w:rsidRPr="008E719D">
        <w:rPr>
          <w:i/>
          <w:lang w:val="ru-RU"/>
        </w:rPr>
        <w:t xml:space="preserve"> пояс зоны санитарной охраны для отдельно стоящих водонапорных башен, в зависимости от их конструктивных особенностей, может не устанавливаться.</w:t>
      </w:r>
    </w:p>
    <w:p w:rsidR="00080376" w:rsidRPr="008E719D" w:rsidRDefault="00080376" w:rsidP="00080376">
      <w:pPr>
        <w:pStyle w:val="afe"/>
        <w:rPr>
          <w:rFonts w:cs="Arial"/>
          <w:i/>
          <w:lang w:val="ru-RU"/>
        </w:rPr>
      </w:pPr>
      <w:bookmarkStart w:id="9" w:name="sub_6666"/>
      <w:bookmarkEnd w:id="8"/>
      <w:r w:rsidRPr="008E719D">
        <w:rPr>
          <w:i/>
          <w:lang w:val="ru-RU"/>
        </w:rPr>
        <w:t>&lt;6&gt; При наличии расходного склада хлора на территории расположения водопроводных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транспортировании и применении хлора</w:t>
      </w:r>
      <w:bookmarkEnd w:id="9"/>
      <w:r w:rsidRPr="008E719D">
        <w:rPr>
          <w:i/>
          <w:lang w:val="ru-RU"/>
        </w:rPr>
        <w:t>.</w:t>
      </w:r>
    </w:p>
    <w:p w:rsidR="00080376" w:rsidRPr="008E719D" w:rsidRDefault="00080376">
      <w:pPr>
        <w:ind w:firstLine="851"/>
        <w:jc w:val="both"/>
        <w:rPr>
          <w:rFonts w:cs="Arial"/>
          <w:i/>
          <w:iCs/>
          <w:color w:val="auto"/>
        </w:rPr>
      </w:pPr>
    </w:p>
    <w:p w:rsidR="000C18A7" w:rsidRPr="008E719D" w:rsidRDefault="00574B87">
      <w:pPr>
        <w:jc w:val="right"/>
        <w:rPr>
          <w:rFonts w:cs="Arial"/>
          <w:color w:val="auto"/>
          <w:sz w:val="28"/>
          <w:szCs w:val="28"/>
        </w:rPr>
      </w:pPr>
      <w:r w:rsidRPr="008E719D">
        <w:rPr>
          <w:rFonts w:cs="Arial"/>
          <w:color w:val="auto"/>
          <w:sz w:val="28"/>
          <w:szCs w:val="28"/>
        </w:rPr>
        <w:t>Таблица 13</w:t>
      </w:r>
    </w:p>
    <w:p w:rsidR="000C18A7" w:rsidRPr="008E719D" w:rsidRDefault="00574B87">
      <w:pPr>
        <w:jc w:val="center"/>
        <w:rPr>
          <w:rFonts w:cs="Arial"/>
          <w:color w:val="auto"/>
          <w:sz w:val="28"/>
          <w:szCs w:val="28"/>
        </w:rPr>
      </w:pPr>
      <w:r w:rsidRPr="008E719D">
        <w:rPr>
          <w:rFonts w:cs="Arial"/>
          <w:color w:val="auto"/>
          <w:sz w:val="28"/>
          <w:szCs w:val="28"/>
        </w:rPr>
        <w:t>Проектирование объектов по обслуживанию комплексов отдыха</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5024"/>
        <w:gridCol w:w="2030"/>
        <w:gridCol w:w="2431"/>
      </w:tblGrid>
      <w:tr w:rsidR="000C18A7" w:rsidRPr="008E719D">
        <w:trPr>
          <w:cantSplit/>
          <w:trHeight w:val="48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Организация, сооружение</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Единица измерения</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Обеспеченность на 1000 отдыхающих</w:t>
            </w:r>
          </w:p>
        </w:tc>
      </w:tr>
      <w:tr w:rsidR="000C18A7" w:rsidRPr="008E719D">
        <w:trPr>
          <w:cantSplit/>
          <w:trHeight w:val="36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Организации общественного питания: (кафе, закусочные, столовые рестораны)</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посадочное место</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80</w:t>
            </w:r>
          </w:p>
        </w:tc>
      </w:tr>
      <w:tr w:rsidR="000C18A7"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Очаги самостоятельного приготовления пищи</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шт.</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w:t>
            </w:r>
          </w:p>
        </w:tc>
      </w:tr>
      <w:tr w:rsidR="000C18A7"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Магазины: продовольственные</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рабочее место</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1 - 1,5</w:t>
            </w:r>
          </w:p>
        </w:tc>
      </w:tr>
      <w:tr w:rsidR="000C18A7"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непродовольственные</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0C18A7">
            <w:pPr>
              <w:pStyle w:val="ConsPlusCell"/>
              <w:widowControl/>
              <w:jc w:val="center"/>
              <w:rPr>
                <w:rFonts w:ascii="Times New Roman" w:hAnsi="Times New Roman"/>
                <w:color w:val="auto"/>
                <w:sz w:val="24"/>
                <w:szCs w:val="24"/>
              </w:rPr>
            </w:pP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0,5 - 0,8</w:t>
            </w:r>
          </w:p>
        </w:tc>
      </w:tr>
      <w:tr w:rsidR="000C18A7"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Пункты проката</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рабочее место</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0,2</w:t>
            </w:r>
          </w:p>
        </w:tc>
      </w:tr>
      <w:tr w:rsidR="000C18A7" w:rsidRPr="008E719D">
        <w:trPr>
          <w:cantSplit/>
          <w:trHeight w:val="36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Киноплощадки</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зрительское место</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r>
      <w:tr w:rsidR="000C18A7"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Танцевальные площадки</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кв.м.</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20 - 35</w:t>
            </w:r>
          </w:p>
        </w:tc>
      </w:tr>
      <w:tr w:rsidR="000C18A7"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Спортгородки</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кв.м.</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3800 - 4000</w:t>
            </w:r>
          </w:p>
        </w:tc>
      </w:tr>
      <w:tr w:rsidR="00A709F1"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Бассейн</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кв.м. водного зеркала</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250</w:t>
            </w:r>
          </w:p>
        </w:tc>
      </w:tr>
      <w:tr w:rsidR="00A709F1" w:rsidRPr="008E719D">
        <w:trPr>
          <w:cantSplit/>
          <w:trHeight w:val="36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rsidP="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Вело-станции</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место</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200</w:t>
            </w:r>
          </w:p>
        </w:tc>
      </w:tr>
      <w:tr w:rsidR="00A709F1"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Автостоянки-паркинги</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место</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150</w:t>
            </w:r>
          </w:p>
        </w:tc>
      </w:tr>
      <w:tr w:rsidR="00A709F1"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Общественные туалеты:</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прибор</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p>
        </w:tc>
      </w:tr>
      <w:tr w:rsidR="00A709F1"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Парк (лесопарк)</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объект</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w:t>
            </w:r>
          </w:p>
        </w:tc>
      </w:tr>
      <w:tr w:rsidR="00A709F1"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Пляж</w:t>
            </w: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объект</w:t>
            </w: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14</w:t>
            </w:r>
          </w:p>
        </w:tc>
      </w:tr>
      <w:tr w:rsidR="00A709F1" w:rsidRPr="008E719D">
        <w:trPr>
          <w:cantSplit/>
          <w:trHeight w:val="240"/>
        </w:trPr>
        <w:tc>
          <w:tcPr>
            <w:tcW w:w="5024"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p>
        </w:tc>
        <w:tc>
          <w:tcPr>
            <w:tcW w:w="2030" w:type="dxa"/>
            <w:tcBorders>
              <w:top w:val="single" w:sz="4" w:space="0" w:color="000001"/>
              <w:left w:val="single" w:sz="4" w:space="0" w:color="000001"/>
              <w:bottom w:val="single" w:sz="4" w:space="0" w:color="000001"/>
              <w:right w:val="nil"/>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p>
        </w:tc>
        <w:tc>
          <w:tcPr>
            <w:tcW w:w="2431"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A709F1" w:rsidRPr="008E719D" w:rsidRDefault="00A709F1">
            <w:pPr>
              <w:pStyle w:val="ConsPlusCell"/>
              <w:widowControl/>
              <w:jc w:val="center"/>
              <w:rPr>
                <w:rFonts w:ascii="Times New Roman" w:hAnsi="Times New Roman"/>
                <w:color w:val="auto"/>
                <w:sz w:val="24"/>
                <w:szCs w:val="24"/>
              </w:rPr>
            </w:pPr>
          </w:p>
        </w:tc>
      </w:tr>
    </w:tbl>
    <w:p w:rsidR="000C18A7" w:rsidRPr="008E719D" w:rsidRDefault="000C18A7">
      <w:pPr>
        <w:ind w:firstLine="540"/>
        <w:jc w:val="both"/>
        <w:rPr>
          <w:rFonts w:cs="Arial"/>
          <w:color w:val="auto"/>
        </w:rPr>
      </w:pPr>
    </w:p>
    <w:p w:rsidR="000C18A7" w:rsidRPr="008E719D" w:rsidRDefault="00574B87">
      <w:pPr>
        <w:ind w:firstLine="851"/>
        <w:jc w:val="both"/>
        <w:rPr>
          <w:rFonts w:cs="Arial"/>
          <w:i/>
          <w:iCs/>
          <w:color w:val="auto"/>
        </w:rPr>
      </w:pPr>
      <w:r w:rsidRPr="008E719D">
        <w:rPr>
          <w:rFonts w:cs="Arial"/>
          <w:i/>
          <w:iCs/>
          <w:color w:val="auto"/>
        </w:rPr>
        <w:t>При размещении объектов и комплексов на берегах водоемов необходимо предусматривать природоохранные меры в соответствии с требованиями местных нормативов.</w:t>
      </w:r>
    </w:p>
    <w:p w:rsidR="000C18A7" w:rsidRPr="008E719D" w:rsidRDefault="000C18A7">
      <w:pPr>
        <w:ind w:firstLine="851"/>
        <w:jc w:val="both"/>
        <w:rPr>
          <w:rFonts w:cs="Arial"/>
          <w:i/>
          <w:iCs/>
          <w:color w:val="auto"/>
        </w:rPr>
      </w:pPr>
    </w:p>
    <w:p w:rsidR="000C18A7" w:rsidRPr="008E719D" w:rsidRDefault="00574B87">
      <w:pPr>
        <w:jc w:val="right"/>
        <w:rPr>
          <w:rFonts w:cs="Arial"/>
          <w:color w:val="auto"/>
          <w:sz w:val="28"/>
          <w:szCs w:val="28"/>
        </w:rPr>
      </w:pPr>
      <w:r w:rsidRPr="008E719D">
        <w:rPr>
          <w:rFonts w:cs="Arial"/>
          <w:color w:val="auto"/>
          <w:sz w:val="28"/>
          <w:szCs w:val="28"/>
        </w:rPr>
        <w:t>Таблица 14</w:t>
      </w:r>
    </w:p>
    <w:p w:rsidR="00080376" w:rsidRPr="008E719D" w:rsidRDefault="00574B87" w:rsidP="00080376">
      <w:pPr>
        <w:jc w:val="center"/>
        <w:rPr>
          <w:rFonts w:cs="Arial"/>
          <w:color w:val="auto"/>
          <w:sz w:val="28"/>
          <w:szCs w:val="28"/>
        </w:rPr>
      </w:pPr>
      <w:r w:rsidRPr="008E719D">
        <w:rPr>
          <w:rFonts w:cs="Arial"/>
          <w:color w:val="auto"/>
          <w:sz w:val="28"/>
          <w:szCs w:val="28"/>
        </w:rPr>
        <w:t>Площадь и размеры земельных участков общетоварных складов</w:t>
      </w:r>
    </w:p>
    <w:p w:rsidR="000C18A7" w:rsidRPr="008E719D" w:rsidRDefault="00574B87" w:rsidP="00080376">
      <w:pPr>
        <w:jc w:val="center"/>
        <w:rPr>
          <w:rFonts w:cs="Arial"/>
          <w:color w:val="auto"/>
          <w:sz w:val="28"/>
          <w:szCs w:val="28"/>
        </w:rPr>
      </w:pPr>
      <w:r w:rsidRPr="008E719D">
        <w:rPr>
          <w:rFonts w:cs="Arial"/>
          <w:color w:val="auto"/>
          <w:sz w:val="28"/>
          <w:szCs w:val="28"/>
        </w:rPr>
        <w:t xml:space="preserve"> в квадратных метрах на 1000 человек</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2963"/>
        <w:gridCol w:w="3225"/>
        <w:gridCol w:w="3462"/>
      </w:tblGrid>
      <w:tr w:rsidR="000C18A7" w:rsidRPr="008E719D">
        <w:trPr>
          <w:cantSplit/>
          <w:trHeight w:val="360"/>
        </w:trPr>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Склад</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Площадь складов, кв.м. </w:t>
            </w:r>
          </w:p>
        </w:tc>
        <w:tc>
          <w:tcPr>
            <w:tcW w:w="346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Размер земельного участка, кв.м.</w:t>
            </w:r>
          </w:p>
        </w:tc>
      </w:tr>
      <w:tr w:rsidR="000C18A7" w:rsidRPr="008E719D">
        <w:trPr>
          <w:cantSplit/>
          <w:trHeight w:val="360"/>
        </w:trPr>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Продовольственных товаров</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19</w:t>
            </w:r>
          </w:p>
        </w:tc>
        <w:tc>
          <w:tcPr>
            <w:tcW w:w="346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60</w:t>
            </w:r>
          </w:p>
        </w:tc>
      </w:tr>
      <w:tr w:rsidR="000C18A7" w:rsidRPr="008E719D">
        <w:trPr>
          <w:cantSplit/>
          <w:trHeight w:val="360"/>
        </w:trPr>
        <w:tc>
          <w:tcPr>
            <w:tcW w:w="2963"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Непродовольственных товаров</w:t>
            </w:r>
          </w:p>
        </w:tc>
        <w:tc>
          <w:tcPr>
            <w:tcW w:w="3225"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193</w:t>
            </w:r>
          </w:p>
        </w:tc>
        <w:tc>
          <w:tcPr>
            <w:tcW w:w="346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580</w:t>
            </w:r>
          </w:p>
        </w:tc>
      </w:tr>
    </w:tbl>
    <w:p w:rsidR="000C18A7" w:rsidRPr="008E719D" w:rsidRDefault="000C18A7">
      <w:pPr>
        <w:jc w:val="both"/>
        <w:rPr>
          <w:rFonts w:cs="Arial"/>
          <w:color w:val="auto"/>
        </w:rPr>
      </w:pPr>
    </w:p>
    <w:p w:rsidR="000C18A7" w:rsidRPr="008E719D" w:rsidRDefault="00574B87" w:rsidP="00080376">
      <w:pPr>
        <w:jc w:val="right"/>
        <w:rPr>
          <w:rFonts w:cs="Arial"/>
          <w:color w:val="auto"/>
          <w:sz w:val="28"/>
          <w:szCs w:val="28"/>
        </w:rPr>
      </w:pPr>
      <w:r w:rsidRPr="008E719D">
        <w:rPr>
          <w:rFonts w:cs="Arial"/>
          <w:color w:val="auto"/>
          <w:sz w:val="28"/>
          <w:szCs w:val="28"/>
        </w:rPr>
        <w:t>Таблица 15</w:t>
      </w:r>
    </w:p>
    <w:p w:rsidR="000C18A7" w:rsidRPr="008E719D" w:rsidRDefault="00574B87">
      <w:pPr>
        <w:jc w:val="center"/>
        <w:rPr>
          <w:rFonts w:cs="Arial"/>
          <w:color w:val="auto"/>
          <w:sz w:val="28"/>
          <w:szCs w:val="28"/>
        </w:rPr>
      </w:pPr>
      <w:r w:rsidRPr="008E719D">
        <w:rPr>
          <w:rFonts w:cs="Arial"/>
          <w:color w:val="auto"/>
          <w:sz w:val="28"/>
          <w:szCs w:val="28"/>
        </w:rPr>
        <w:lastRenderedPageBreak/>
        <w:t xml:space="preserve">Вместимость специализированных складов, тоннаж </w:t>
      </w:r>
    </w:p>
    <w:p w:rsidR="000C18A7" w:rsidRPr="008E719D" w:rsidRDefault="00574B87" w:rsidP="00080376">
      <w:pPr>
        <w:jc w:val="center"/>
        <w:rPr>
          <w:rFonts w:cs="Arial"/>
          <w:color w:val="auto"/>
          <w:sz w:val="28"/>
          <w:szCs w:val="28"/>
        </w:rPr>
      </w:pPr>
      <w:r w:rsidRPr="008E719D">
        <w:rPr>
          <w:rFonts w:cs="Arial"/>
          <w:color w:val="auto"/>
          <w:sz w:val="28"/>
          <w:szCs w:val="28"/>
        </w:rPr>
        <w:t>и размеры их земельных участков</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4494"/>
        <w:gridCol w:w="2657"/>
        <w:gridCol w:w="2499"/>
      </w:tblGrid>
      <w:tr w:rsidR="000C18A7" w:rsidRPr="008E719D">
        <w:trPr>
          <w:cantSplit/>
          <w:trHeight w:val="360"/>
        </w:trPr>
        <w:tc>
          <w:tcPr>
            <w:tcW w:w="449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Склад</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Вместимость складов, т     </w:t>
            </w:r>
          </w:p>
        </w:tc>
        <w:tc>
          <w:tcPr>
            <w:tcW w:w="249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Размер земельного участка, кв.м.</w:t>
            </w:r>
          </w:p>
        </w:tc>
      </w:tr>
      <w:tr w:rsidR="000C18A7" w:rsidRPr="008E719D">
        <w:trPr>
          <w:cantSplit/>
          <w:trHeight w:val="720"/>
        </w:trPr>
        <w:tc>
          <w:tcPr>
            <w:tcW w:w="449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0C18A7">
            <w:pPr>
              <w:pStyle w:val="ConsPlusCell"/>
              <w:widowControl/>
              <w:jc w:val="center"/>
              <w:rPr>
                <w:rFonts w:ascii="Times New Roman" w:hAnsi="Times New Roman"/>
                <w:color w:val="auto"/>
                <w:sz w:val="24"/>
                <w:szCs w:val="24"/>
              </w:rPr>
            </w:pPr>
          </w:p>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w:t>
            </w:r>
          </w:p>
        </w:tc>
        <w:tc>
          <w:tcPr>
            <w:tcW w:w="249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0C18A7">
            <w:pPr>
              <w:pStyle w:val="ConsPlusCell"/>
              <w:widowControl/>
              <w:jc w:val="center"/>
              <w:rPr>
                <w:rFonts w:ascii="Times New Roman" w:hAnsi="Times New Roman"/>
                <w:color w:val="auto"/>
                <w:sz w:val="24"/>
                <w:szCs w:val="24"/>
              </w:rPr>
            </w:pPr>
          </w:p>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r>
      <w:tr w:rsidR="000C18A7" w:rsidRPr="008E719D">
        <w:trPr>
          <w:cantSplit/>
          <w:trHeight w:val="240"/>
        </w:trPr>
        <w:tc>
          <w:tcPr>
            <w:tcW w:w="449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Фруктохранилища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c>
          <w:tcPr>
            <w:tcW w:w="249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rPr>
          <w:cantSplit/>
          <w:trHeight w:val="240"/>
        </w:trPr>
        <w:tc>
          <w:tcPr>
            <w:tcW w:w="449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Овощехранилища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90</w:t>
            </w:r>
          </w:p>
        </w:tc>
        <w:tc>
          <w:tcPr>
            <w:tcW w:w="249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380</w:t>
            </w:r>
          </w:p>
        </w:tc>
      </w:tr>
      <w:tr w:rsidR="000C18A7" w:rsidRPr="008E719D">
        <w:trPr>
          <w:cantSplit/>
          <w:trHeight w:val="240"/>
        </w:trPr>
        <w:tc>
          <w:tcPr>
            <w:tcW w:w="449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Картофелехранилища </w:t>
            </w:r>
          </w:p>
        </w:tc>
        <w:tc>
          <w:tcPr>
            <w:tcW w:w="265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c>
          <w:tcPr>
            <w:tcW w:w="2499"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w:t>
            </w:r>
          </w:p>
        </w:tc>
      </w:tr>
    </w:tbl>
    <w:p w:rsidR="000C18A7" w:rsidRPr="008E719D" w:rsidRDefault="000C18A7">
      <w:pPr>
        <w:jc w:val="both"/>
        <w:rPr>
          <w:color w:val="auto"/>
        </w:rPr>
      </w:pPr>
    </w:p>
    <w:tbl>
      <w:tblPr>
        <w:tblW w:w="0" w:type="auto"/>
        <w:tblInd w:w="165" w:type="dxa"/>
        <w:tblBorders>
          <w:top w:val="nil"/>
          <w:left w:val="nil"/>
          <w:bottom w:val="nil"/>
          <w:right w:val="nil"/>
          <w:insideH w:val="nil"/>
          <w:insideV w:val="nil"/>
        </w:tblBorders>
        <w:tblLook w:val="04A0"/>
      </w:tblPr>
      <w:tblGrid>
        <w:gridCol w:w="2271"/>
        <w:gridCol w:w="2426"/>
        <w:gridCol w:w="2427"/>
        <w:gridCol w:w="2449"/>
      </w:tblGrid>
      <w:tr w:rsidR="000C18A7" w:rsidRPr="008E719D">
        <w:tc>
          <w:tcPr>
            <w:tcW w:w="9573" w:type="dxa"/>
            <w:gridSpan w:val="4"/>
            <w:tcBorders>
              <w:top w:val="nil"/>
              <w:left w:val="nil"/>
              <w:bottom w:val="nil"/>
              <w:right w:val="nil"/>
            </w:tcBorders>
            <w:shd w:val="clear" w:color="auto" w:fill="FFFFFF"/>
          </w:tcPr>
          <w:p w:rsidR="000C18A7" w:rsidRPr="008E719D" w:rsidRDefault="00574B87" w:rsidP="00080376">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16</w:t>
            </w:r>
          </w:p>
          <w:p w:rsidR="000C18A7" w:rsidRPr="008E719D" w:rsidRDefault="00574B87" w:rsidP="00080376">
            <w:pPr>
              <w:jc w:val="center"/>
              <w:rPr>
                <w:rFonts w:cs="Arial"/>
                <w:color w:val="auto"/>
                <w:sz w:val="28"/>
                <w:szCs w:val="28"/>
              </w:rPr>
            </w:pPr>
            <w:r w:rsidRPr="008E719D">
              <w:rPr>
                <w:rFonts w:cs="Arial"/>
                <w:color w:val="auto"/>
                <w:sz w:val="28"/>
                <w:szCs w:val="28"/>
              </w:rPr>
              <w:t>Размеры земельных участков для очистных сооружений канализации</w:t>
            </w:r>
          </w:p>
        </w:tc>
      </w:tr>
      <w:tr w:rsidR="000C18A7" w:rsidRPr="008E719D">
        <w:trPr>
          <w:cantSplit/>
        </w:trPr>
        <w:tc>
          <w:tcPr>
            <w:tcW w:w="2271"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Производительность очистных сооружений канализации,</w:t>
            </w:r>
          </w:p>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тыс. куб. м/сут.</w:t>
            </w:r>
          </w:p>
        </w:tc>
        <w:tc>
          <w:tcPr>
            <w:tcW w:w="7302" w:type="dxa"/>
            <w:gridSpan w:val="3"/>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Размер земельного участка, га</w:t>
            </w:r>
          </w:p>
        </w:tc>
      </w:tr>
      <w:tr w:rsidR="000C18A7" w:rsidRPr="008E719D">
        <w:trPr>
          <w:cantSplit/>
        </w:trPr>
        <w:tc>
          <w:tcPr>
            <w:tcW w:w="2271"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очистных сооружений</w:t>
            </w:r>
          </w:p>
        </w:tc>
        <w:tc>
          <w:tcPr>
            <w:tcW w:w="24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иловых площадок</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биологических прудов глубокой очистки сточных вод</w:t>
            </w:r>
          </w:p>
        </w:tc>
      </w:tr>
      <w:tr w:rsidR="000C18A7" w:rsidRPr="008E719D">
        <w:tc>
          <w:tcPr>
            <w:tcW w:w="227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 0,7</w:t>
            </w:r>
          </w:p>
        </w:tc>
        <w:tc>
          <w:tcPr>
            <w:tcW w:w="24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0,5</w:t>
            </w:r>
          </w:p>
        </w:tc>
        <w:tc>
          <w:tcPr>
            <w:tcW w:w="24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0,2</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c>
          <w:tcPr>
            <w:tcW w:w="227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0,7 до 17</w:t>
            </w:r>
          </w:p>
        </w:tc>
        <w:tc>
          <w:tcPr>
            <w:tcW w:w="242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c>
          <w:tcPr>
            <w:tcW w:w="24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244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bl>
    <w:p w:rsidR="000C18A7" w:rsidRPr="008E719D" w:rsidRDefault="000C18A7">
      <w:pPr>
        <w:jc w:val="both"/>
        <w:rPr>
          <w:color w:val="auto"/>
        </w:rPr>
      </w:pPr>
    </w:p>
    <w:tbl>
      <w:tblPr>
        <w:tblW w:w="0" w:type="auto"/>
        <w:tblInd w:w="190" w:type="dxa"/>
        <w:tblBorders>
          <w:top w:val="nil"/>
          <w:left w:val="nil"/>
          <w:bottom w:val="single" w:sz="4" w:space="0" w:color="000001"/>
          <w:right w:val="nil"/>
          <w:insideH w:val="single" w:sz="4" w:space="0" w:color="000001"/>
          <w:insideV w:val="nil"/>
        </w:tblBorders>
        <w:tblLook w:val="04A0"/>
      </w:tblPr>
      <w:tblGrid>
        <w:gridCol w:w="2227"/>
        <w:gridCol w:w="2436"/>
        <w:gridCol w:w="2437"/>
        <w:gridCol w:w="2451"/>
      </w:tblGrid>
      <w:tr w:rsidR="000C18A7" w:rsidRPr="008E719D">
        <w:tc>
          <w:tcPr>
            <w:tcW w:w="9551" w:type="dxa"/>
            <w:gridSpan w:val="4"/>
            <w:tcBorders>
              <w:top w:val="nil"/>
              <w:left w:val="nil"/>
              <w:bottom w:val="single" w:sz="4" w:space="0" w:color="000001"/>
              <w:right w:val="nil"/>
            </w:tcBorders>
            <w:shd w:val="clear" w:color="auto" w:fill="FFFFFF"/>
          </w:tcPr>
          <w:p w:rsidR="000C18A7" w:rsidRPr="008E719D" w:rsidRDefault="00574B87" w:rsidP="00080376">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17</w:t>
            </w:r>
          </w:p>
          <w:p w:rsidR="000C18A7" w:rsidRPr="008E719D" w:rsidRDefault="00080376" w:rsidP="00080376">
            <w:pPr>
              <w:jc w:val="center"/>
              <w:rPr>
                <w:rFonts w:cs="Arial"/>
                <w:color w:val="auto"/>
                <w:sz w:val="28"/>
                <w:szCs w:val="28"/>
              </w:rPr>
            </w:pPr>
            <w:r w:rsidRPr="008E719D">
              <w:rPr>
                <w:rFonts w:cs="Arial"/>
                <w:color w:val="auto"/>
                <w:sz w:val="28"/>
                <w:szCs w:val="28"/>
              </w:rPr>
              <w:t xml:space="preserve">Санитарно-защитные зоны </w:t>
            </w:r>
            <w:r w:rsidR="00574B87" w:rsidRPr="008E719D">
              <w:rPr>
                <w:rFonts w:cs="Arial"/>
                <w:color w:val="auto"/>
                <w:sz w:val="28"/>
                <w:szCs w:val="28"/>
              </w:rPr>
              <w:t>для канализационных очистных сооружений</w:t>
            </w:r>
          </w:p>
        </w:tc>
      </w:tr>
      <w:tr w:rsidR="000C18A7" w:rsidRPr="008E719D">
        <w:trPr>
          <w:cantSplit/>
        </w:trPr>
        <w:tc>
          <w:tcPr>
            <w:tcW w:w="2227"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Сооружение для очистки сточных вод</w:t>
            </w:r>
          </w:p>
        </w:tc>
        <w:tc>
          <w:tcPr>
            <w:tcW w:w="7324" w:type="dxa"/>
            <w:gridSpan w:val="3"/>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Расстояние в метрах при расчетной производительности очистных сооружений (тыс. куб. м сут.)</w:t>
            </w:r>
          </w:p>
        </w:tc>
      </w:tr>
      <w:tr w:rsidR="000C18A7" w:rsidRPr="008E719D">
        <w:trPr>
          <w:cantSplit/>
        </w:trPr>
        <w:tc>
          <w:tcPr>
            <w:tcW w:w="2227"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 0,2</w:t>
            </w:r>
          </w:p>
        </w:tc>
        <w:tc>
          <w:tcPr>
            <w:tcW w:w="243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более 0,2 до 5,0</w:t>
            </w: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более 5,0 до 50,0</w:t>
            </w:r>
          </w:p>
        </w:tc>
      </w:tr>
      <w:tr w:rsidR="000C18A7" w:rsidRPr="008E719D">
        <w:tc>
          <w:tcPr>
            <w:tcW w:w="22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Насосные станции и аварийно-регулирующие резервуары</w:t>
            </w:r>
          </w:p>
        </w:tc>
        <w:tc>
          <w:tcPr>
            <w:tcW w:w="243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c>
          <w:tcPr>
            <w:tcW w:w="24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w:t>
            </w: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w:t>
            </w:r>
          </w:p>
        </w:tc>
      </w:tr>
      <w:tr w:rsidR="000C18A7" w:rsidRPr="008E719D">
        <w:tc>
          <w:tcPr>
            <w:tcW w:w="22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Сооружения для механической и биологической очистки с иловыми площадками для сброженных осадков, а также иловые площадки</w:t>
            </w:r>
          </w:p>
        </w:tc>
        <w:tc>
          <w:tcPr>
            <w:tcW w:w="243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150</w:t>
            </w:r>
          </w:p>
        </w:tc>
        <w:tc>
          <w:tcPr>
            <w:tcW w:w="24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200</w:t>
            </w: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400</w:t>
            </w:r>
          </w:p>
        </w:tc>
      </w:tr>
      <w:tr w:rsidR="000C18A7" w:rsidRPr="008E719D">
        <w:tc>
          <w:tcPr>
            <w:tcW w:w="22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Сооружения для механической и биологической очистки с термомеханической обработкой осадка в закрытых помещениях</w:t>
            </w:r>
          </w:p>
        </w:tc>
        <w:tc>
          <w:tcPr>
            <w:tcW w:w="243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100</w:t>
            </w:r>
          </w:p>
        </w:tc>
        <w:tc>
          <w:tcPr>
            <w:tcW w:w="24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150</w:t>
            </w: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300</w:t>
            </w:r>
          </w:p>
        </w:tc>
      </w:tr>
      <w:tr w:rsidR="000C18A7" w:rsidRPr="008E719D">
        <w:tc>
          <w:tcPr>
            <w:tcW w:w="22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Поля:</w:t>
            </w:r>
          </w:p>
        </w:tc>
        <w:tc>
          <w:tcPr>
            <w:tcW w:w="243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24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r>
      <w:tr w:rsidR="000C18A7" w:rsidRPr="008E719D">
        <w:tc>
          <w:tcPr>
            <w:tcW w:w="22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фильтрации</w:t>
            </w:r>
          </w:p>
        </w:tc>
        <w:tc>
          <w:tcPr>
            <w:tcW w:w="243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200</w:t>
            </w:r>
          </w:p>
        </w:tc>
        <w:tc>
          <w:tcPr>
            <w:tcW w:w="24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300</w:t>
            </w: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500</w:t>
            </w:r>
          </w:p>
        </w:tc>
      </w:tr>
      <w:tr w:rsidR="000C18A7" w:rsidRPr="008E719D">
        <w:tc>
          <w:tcPr>
            <w:tcW w:w="22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орошения</w:t>
            </w:r>
          </w:p>
        </w:tc>
        <w:tc>
          <w:tcPr>
            <w:tcW w:w="243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150</w:t>
            </w:r>
          </w:p>
        </w:tc>
        <w:tc>
          <w:tcPr>
            <w:tcW w:w="24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200</w:t>
            </w: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400</w:t>
            </w:r>
          </w:p>
        </w:tc>
      </w:tr>
      <w:tr w:rsidR="000C18A7" w:rsidRPr="008E719D">
        <w:tc>
          <w:tcPr>
            <w:tcW w:w="22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 xml:space="preserve">Биологические </w:t>
            </w:r>
            <w:r w:rsidRPr="008E719D">
              <w:rPr>
                <w:rFonts w:ascii="Times New Roman" w:hAnsi="Times New Roman"/>
                <w:color w:val="auto"/>
                <w:sz w:val="24"/>
                <w:szCs w:val="24"/>
              </w:rPr>
              <w:lastRenderedPageBreak/>
              <w:t>пруды</w:t>
            </w:r>
          </w:p>
        </w:tc>
        <w:tc>
          <w:tcPr>
            <w:tcW w:w="243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lastRenderedPageBreak/>
              <w:t>200</w:t>
            </w:r>
          </w:p>
        </w:tc>
        <w:tc>
          <w:tcPr>
            <w:tcW w:w="24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200</w:t>
            </w:r>
          </w:p>
        </w:tc>
        <w:tc>
          <w:tcPr>
            <w:tcW w:w="245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300</w:t>
            </w:r>
          </w:p>
        </w:tc>
      </w:tr>
    </w:tbl>
    <w:p w:rsidR="000C18A7" w:rsidRPr="008E719D" w:rsidRDefault="000C18A7">
      <w:pPr>
        <w:jc w:val="both"/>
        <w:rPr>
          <w:rFonts w:cs="Arial"/>
          <w:color w:val="auto"/>
        </w:rPr>
      </w:pPr>
    </w:p>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При отсутствии иловых площадок на территории очистных сооружений производительностью свыше 0,2 тыс. куб. м/сут. размер зоны следует сокращать на 30 процентов.</w:t>
      </w:r>
    </w:p>
    <w:p w:rsidR="000C18A7" w:rsidRPr="008E719D" w:rsidRDefault="00574B87">
      <w:pPr>
        <w:ind w:firstLine="851"/>
        <w:jc w:val="both"/>
        <w:rPr>
          <w:rFonts w:cs="Arial"/>
          <w:i/>
          <w:iCs/>
          <w:color w:val="auto"/>
        </w:rPr>
      </w:pPr>
      <w:r w:rsidRPr="008E719D">
        <w:rPr>
          <w:rFonts w:cs="Arial"/>
          <w:i/>
          <w:iCs/>
          <w:color w:val="auto"/>
        </w:rPr>
        <w:t>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куб. м/сут. СЗЗ следует принимать размером 100 м.</w:t>
      </w:r>
    </w:p>
    <w:p w:rsidR="000C18A7" w:rsidRPr="008E719D" w:rsidRDefault="00574B87">
      <w:pPr>
        <w:ind w:firstLine="851"/>
        <w:jc w:val="both"/>
        <w:rPr>
          <w:rFonts w:cs="Arial"/>
          <w:i/>
          <w:iCs/>
          <w:color w:val="auto"/>
        </w:rPr>
      </w:pPr>
      <w:r w:rsidRPr="008E719D">
        <w:rPr>
          <w:rFonts w:cs="Arial"/>
          <w:i/>
          <w:iCs/>
          <w:color w:val="auto"/>
        </w:rPr>
        <w:t>3. Для полей подземной фильтрации пропускной способностью до 15 куб. м/сут. СЗЗ следует принимать размером 50 м.</w:t>
      </w:r>
    </w:p>
    <w:p w:rsidR="000C18A7" w:rsidRPr="008E719D" w:rsidRDefault="00574B87">
      <w:pPr>
        <w:ind w:firstLine="851"/>
        <w:jc w:val="both"/>
        <w:rPr>
          <w:rFonts w:cs="Arial"/>
          <w:i/>
          <w:iCs/>
          <w:color w:val="auto"/>
        </w:rPr>
      </w:pPr>
      <w:r w:rsidRPr="008E719D">
        <w:rPr>
          <w:rFonts w:cs="Arial"/>
          <w:i/>
          <w:iCs/>
          <w:color w:val="auto"/>
        </w:rPr>
        <w:t>4. СЗЗ от фильтрующих траншей и песчано-гравийных фильтров следует принимать 25 м, от септиков - 5 м, от фильтрующих колодцев - 8 м, от аэрационных установок на полное окисление с аэробной стабилизацией ила при производительности до 700 куб. м/сут. - 50 м.</w:t>
      </w:r>
    </w:p>
    <w:p w:rsidR="000C18A7" w:rsidRPr="008E719D" w:rsidRDefault="00574B87">
      <w:pPr>
        <w:ind w:firstLine="851"/>
        <w:jc w:val="both"/>
        <w:rPr>
          <w:rFonts w:cs="Arial"/>
          <w:i/>
          <w:iCs/>
          <w:color w:val="auto"/>
        </w:rPr>
      </w:pPr>
      <w:r w:rsidRPr="008E719D">
        <w:rPr>
          <w:rFonts w:cs="Arial"/>
          <w:i/>
          <w:iCs/>
          <w:color w:val="auto"/>
        </w:rPr>
        <w:t>5. СЗЗ от очистных сооружений поверхностного стока открытого типа до жилой территории следует принимать 100 м, закрытого типа - 50 м.</w:t>
      </w:r>
    </w:p>
    <w:p w:rsidR="000C18A7" w:rsidRPr="008E719D" w:rsidRDefault="00574B87">
      <w:pPr>
        <w:ind w:firstLine="851"/>
        <w:jc w:val="both"/>
        <w:rPr>
          <w:rFonts w:cs="Arial"/>
          <w:i/>
          <w:iCs/>
          <w:color w:val="auto"/>
        </w:rPr>
      </w:pPr>
      <w:r w:rsidRPr="008E719D">
        <w:rPr>
          <w:rFonts w:cs="Arial"/>
          <w:i/>
          <w:iCs/>
          <w:color w:val="auto"/>
        </w:rPr>
        <w:t>6. СЗЗ, указанные в таблице 17 настоящих Нормативов, допускается увеличивать, но не более чем в 2 раза в случае расположения жилой застройки с подветренной стороны по отношению к очистным сооружениям или уменьшать не более чем на 25 % при наличии благоприятной розы ветров.</w:t>
      </w:r>
    </w:p>
    <w:p w:rsidR="000C18A7" w:rsidRPr="008E719D" w:rsidRDefault="000C18A7">
      <w:pPr>
        <w:jc w:val="right"/>
        <w:rPr>
          <w:rFonts w:cs="Arial"/>
          <w:color w:val="auto"/>
        </w:rPr>
      </w:pPr>
    </w:p>
    <w:p w:rsidR="000C18A7" w:rsidRPr="008E719D" w:rsidRDefault="00574B87" w:rsidP="00080376">
      <w:pPr>
        <w:jc w:val="right"/>
        <w:rPr>
          <w:rFonts w:cs="Arial"/>
          <w:color w:val="auto"/>
          <w:sz w:val="28"/>
          <w:szCs w:val="28"/>
        </w:rPr>
      </w:pPr>
      <w:r w:rsidRPr="008E719D">
        <w:rPr>
          <w:rFonts w:cs="Arial"/>
          <w:color w:val="auto"/>
          <w:sz w:val="28"/>
          <w:szCs w:val="28"/>
        </w:rPr>
        <w:t>Таблица 18</w:t>
      </w:r>
    </w:p>
    <w:p w:rsidR="000C18A7" w:rsidRPr="008E719D" w:rsidRDefault="00574B87" w:rsidP="00080376">
      <w:pPr>
        <w:jc w:val="center"/>
        <w:rPr>
          <w:rFonts w:cs="Arial"/>
          <w:color w:val="auto"/>
          <w:sz w:val="28"/>
          <w:szCs w:val="28"/>
        </w:rPr>
      </w:pPr>
      <w:r w:rsidRPr="008E719D">
        <w:rPr>
          <w:rFonts w:cs="Arial"/>
          <w:color w:val="auto"/>
          <w:sz w:val="28"/>
          <w:szCs w:val="28"/>
        </w:rPr>
        <w:t>Размеры земельных участков предприятий и сооружений по транспортировке, обезвреживанию и переработке бытовых отходов</w:t>
      </w:r>
    </w:p>
    <w:tbl>
      <w:tblPr>
        <w:tblW w:w="0" w:type="auto"/>
        <w:tblInd w:w="70"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6386"/>
        <w:gridCol w:w="3089"/>
      </w:tblGrid>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Предприятие и сооружение</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Размер земельного участка на 1000 т твердых бытовых отходов в год, га</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Предприятия по промышленной переработке бытовых отходов мощностью, тыс. т в год:</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0,05</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0,05</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Склады свежего компоста</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0,04</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Полигоны*</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0,02 - 0,05</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Поля компостирования</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0,5 - 1,0</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Поля ассенизации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2 - 4</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Сливные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0,2</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Мусороперегрузочные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0,04</w:t>
            </w:r>
          </w:p>
        </w:tc>
      </w:tr>
      <w:tr w:rsidR="000C18A7" w:rsidRPr="008E719D">
        <w:tc>
          <w:tcPr>
            <w:tcW w:w="638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Поля складирования и захоронения обезвреженных осадков (по сухому веществу)</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0,3</w:t>
            </w:r>
          </w:p>
        </w:tc>
      </w:tr>
    </w:tbl>
    <w:p w:rsidR="000C18A7" w:rsidRPr="008E719D" w:rsidRDefault="00574B87">
      <w:pPr>
        <w:ind w:firstLine="851"/>
        <w:jc w:val="both"/>
        <w:rPr>
          <w:rFonts w:cs="Arial"/>
          <w:i/>
          <w:iCs/>
          <w:color w:val="auto"/>
        </w:rPr>
      </w:pPr>
      <w:r w:rsidRPr="008E719D">
        <w:rPr>
          <w:rFonts w:eastAsia="Arial" w:cs="Arial"/>
          <w:color w:val="auto"/>
        </w:rPr>
        <w:t xml:space="preserve"> </w:t>
      </w:r>
      <w:r w:rsidRPr="008E719D">
        <w:rPr>
          <w:rFonts w:cs="Arial"/>
          <w:i/>
          <w:iCs/>
          <w:color w:val="auto"/>
        </w:rPr>
        <w:t>* Кроме полигонов по обезвреживанию и захоронению токсичных промышленных отходов, размещение которых следует принимать в соответствии с требованиями раздела  «Зоны специального назначения» настоящих Нормативов.</w:t>
      </w:r>
    </w:p>
    <w:tbl>
      <w:tblPr>
        <w:tblW w:w="0" w:type="auto"/>
        <w:tblInd w:w="140" w:type="dxa"/>
        <w:tblBorders>
          <w:top w:val="nil"/>
          <w:left w:val="nil"/>
          <w:bottom w:val="nil"/>
          <w:right w:val="nil"/>
          <w:insideH w:val="nil"/>
          <w:insideV w:val="nil"/>
        </w:tblBorders>
        <w:tblLook w:val="04A0"/>
      </w:tblPr>
      <w:tblGrid>
        <w:gridCol w:w="3084"/>
        <w:gridCol w:w="3246"/>
        <w:gridCol w:w="3282"/>
      </w:tblGrid>
      <w:tr w:rsidR="000C18A7" w:rsidRPr="008E719D">
        <w:tc>
          <w:tcPr>
            <w:tcW w:w="9612" w:type="dxa"/>
            <w:gridSpan w:val="3"/>
            <w:tcBorders>
              <w:top w:val="nil"/>
              <w:left w:val="nil"/>
              <w:bottom w:val="nil"/>
              <w:right w:val="nil"/>
            </w:tcBorders>
            <w:shd w:val="clear" w:color="auto" w:fill="FFFFFF"/>
          </w:tcPr>
          <w:p w:rsidR="000C18A7" w:rsidRPr="008E719D" w:rsidRDefault="00574B87">
            <w:pPr>
              <w:pStyle w:val="af0"/>
              <w:jc w:val="right"/>
              <w:rPr>
                <w:rFonts w:ascii="Times New Roman" w:hAnsi="Times New Roman"/>
                <w:iCs/>
                <w:color w:val="auto"/>
                <w:sz w:val="28"/>
                <w:szCs w:val="28"/>
              </w:rPr>
            </w:pPr>
            <w:r w:rsidRPr="008E719D">
              <w:rPr>
                <w:rFonts w:ascii="Times New Roman" w:eastAsia="Arial" w:hAnsi="Times New Roman"/>
                <w:iCs/>
                <w:color w:val="auto"/>
                <w:sz w:val="24"/>
                <w:szCs w:val="24"/>
              </w:rPr>
              <w:t xml:space="preserve">                                                                                                                                                                    </w:t>
            </w:r>
            <w:r w:rsidRPr="008E719D">
              <w:rPr>
                <w:rFonts w:ascii="Times New Roman" w:hAnsi="Times New Roman"/>
                <w:iCs/>
                <w:color w:val="auto"/>
                <w:sz w:val="28"/>
                <w:szCs w:val="28"/>
              </w:rPr>
              <w:t>Таблица 19</w:t>
            </w:r>
          </w:p>
          <w:p w:rsidR="000C18A7" w:rsidRPr="008E719D" w:rsidRDefault="00574B87">
            <w:pPr>
              <w:jc w:val="center"/>
              <w:rPr>
                <w:rFonts w:cs="Arial"/>
                <w:iCs/>
                <w:color w:val="auto"/>
                <w:sz w:val="28"/>
                <w:szCs w:val="28"/>
              </w:rPr>
            </w:pPr>
            <w:r w:rsidRPr="008E719D">
              <w:rPr>
                <w:rFonts w:cs="Arial"/>
                <w:iCs/>
                <w:color w:val="auto"/>
                <w:sz w:val="28"/>
                <w:szCs w:val="28"/>
              </w:rPr>
              <w:t xml:space="preserve">Размеры земельных участков для отдельно стоящих котельных, </w:t>
            </w:r>
          </w:p>
          <w:p w:rsidR="000C18A7" w:rsidRPr="008E719D" w:rsidRDefault="00574B87" w:rsidP="00080376">
            <w:pPr>
              <w:jc w:val="center"/>
              <w:rPr>
                <w:rFonts w:cs="Arial"/>
                <w:iCs/>
                <w:color w:val="auto"/>
                <w:sz w:val="28"/>
                <w:szCs w:val="28"/>
              </w:rPr>
            </w:pPr>
            <w:r w:rsidRPr="008E719D">
              <w:rPr>
                <w:rFonts w:cs="Arial"/>
                <w:iCs/>
                <w:color w:val="auto"/>
                <w:sz w:val="28"/>
                <w:szCs w:val="28"/>
              </w:rPr>
              <w:t>размещаемых в районах жилой застройки</w:t>
            </w:r>
          </w:p>
        </w:tc>
      </w:tr>
      <w:tr w:rsidR="000C18A7" w:rsidRPr="008E719D">
        <w:trPr>
          <w:cantSplit/>
        </w:trPr>
        <w:tc>
          <w:tcPr>
            <w:tcW w:w="3084"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iCs/>
                <w:color w:val="auto"/>
                <w:sz w:val="24"/>
                <w:szCs w:val="24"/>
              </w:rPr>
            </w:pPr>
            <w:r w:rsidRPr="008E719D">
              <w:rPr>
                <w:rFonts w:ascii="Times New Roman" w:hAnsi="Times New Roman"/>
                <w:iCs/>
                <w:color w:val="auto"/>
                <w:sz w:val="24"/>
                <w:szCs w:val="24"/>
              </w:rPr>
              <w:t>Теплопроизводительность котельных, Гкал/ч (МВт)</w:t>
            </w:r>
          </w:p>
        </w:tc>
        <w:tc>
          <w:tcPr>
            <w:tcW w:w="6528"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iCs/>
                <w:color w:val="auto"/>
                <w:sz w:val="24"/>
                <w:szCs w:val="24"/>
              </w:rPr>
            </w:pPr>
            <w:r w:rsidRPr="008E719D">
              <w:rPr>
                <w:rFonts w:ascii="Times New Roman" w:hAnsi="Times New Roman"/>
                <w:iCs/>
                <w:color w:val="auto"/>
                <w:sz w:val="24"/>
                <w:szCs w:val="24"/>
              </w:rPr>
              <w:t>Размер земельного участка (га) котельных, работающих</w:t>
            </w:r>
          </w:p>
        </w:tc>
      </w:tr>
      <w:tr w:rsidR="000C18A7" w:rsidRPr="008E719D">
        <w:trPr>
          <w:cantSplit/>
        </w:trPr>
        <w:tc>
          <w:tcPr>
            <w:tcW w:w="3084"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iCs/>
                <w:color w:val="auto"/>
                <w:sz w:val="24"/>
                <w:szCs w:val="24"/>
              </w:rPr>
            </w:pPr>
          </w:p>
        </w:tc>
        <w:tc>
          <w:tcPr>
            <w:tcW w:w="324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iCs/>
                <w:color w:val="auto"/>
                <w:sz w:val="24"/>
                <w:szCs w:val="24"/>
              </w:rPr>
            </w:pPr>
            <w:r w:rsidRPr="008E719D">
              <w:rPr>
                <w:rFonts w:ascii="Times New Roman" w:hAnsi="Times New Roman"/>
                <w:iCs/>
                <w:color w:val="auto"/>
                <w:sz w:val="24"/>
                <w:szCs w:val="24"/>
              </w:rPr>
              <w:t>на твердом топливе</w:t>
            </w:r>
          </w:p>
        </w:tc>
        <w:tc>
          <w:tcPr>
            <w:tcW w:w="3282"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iCs/>
                <w:color w:val="auto"/>
                <w:sz w:val="24"/>
                <w:szCs w:val="24"/>
              </w:rPr>
            </w:pPr>
            <w:r w:rsidRPr="008E719D">
              <w:rPr>
                <w:rFonts w:ascii="Times New Roman" w:hAnsi="Times New Roman"/>
                <w:iCs/>
                <w:color w:val="auto"/>
                <w:sz w:val="24"/>
                <w:szCs w:val="24"/>
              </w:rPr>
              <w:t>на газомазутном топливе</w:t>
            </w:r>
          </w:p>
        </w:tc>
      </w:tr>
      <w:tr w:rsidR="000C18A7" w:rsidRPr="008E719D">
        <w:tc>
          <w:tcPr>
            <w:tcW w:w="30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iCs/>
                <w:color w:val="auto"/>
                <w:sz w:val="24"/>
                <w:szCs w:val="24"/>
              </w:rPr>
            </w:pPr>
            <w:r w:rsidRPr="008E719D">
              <w:rPr>
                <w:rFonts w:ascii="Times New Roman" w:hAnsi="Times New Roman"/>
                <w:iCs/>
                <w:color w:val="auto"/>
                <w:sz w:val="24"/>
                <w:szCs w:val="24"/>
              </w:rPr>
              <w:t>до 5</w:t>
            </w:r>
          </w:p>
        </w:tc>
        <w:tc>
          <w:tcPr>
            <w:tcW w:w="324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iCs/>
                <w:color w:val="auto"/>
                <w:sz w:val="24"/>
                <w:szCs w:val="24"/>
              </w:rPr>
            </w:pPr>
            <w:r w:rsidRPr="008E719D">
              <w:rPr>
                <w:rFonts w:ascii="Times New Roman" w:hAnsi="Times New Roman"/>
                <w:iCs/>
                <w:color w:val="auto"/>
                <w:sz w:val="24"/>
                <w:szCs w:val="24"/>
              </w:rPr>
              <w:t>0,7</w:t>
            </w:r>
          </w:p>
        </w:tc>
        <w:tc>
          <w:tcPr>
            <w:tcW w:w="3282"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iCs/>
                <w:color w:val="auto"/>
                <w:sz w:val="24"/>
                <w:szCs w:val="24"/>
              </w:rPr>
            </w:pPr>
            <w:r w:rsidRPr="008E719D">
              <w:rPr>
                <w:rFonts w:ascii="Times New Roman" w:hAnsi="Times New Roman"/>
                <w:iCs/>
                <w:color w:val="auto"/>
                <w:sz w:val="24"/>
                <w:szCs w:val="24"/>
              </w:rPr>
              <w:t>0,7</w:t>
            </w:r>
          </w:p>
        </w:tc>
      </w:tr>
      <w:tr w:rsidR="000C18A7" w:rsidRPr="008E719D">
        <w:tc>
          <w:tcPr>
            <w:tcW w:w="30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iCs/>
                <w:color w:val="auto"/>
                <w:sz w:val="24"/>
                <w:szCs w:val="24"/>
              </w:rPr>
            </w:pPr>
            <w:r w:rsidRPr="008E719D">
              <w:rPr>
                <w:rFonts w:ascii="Times New Roman" w:hAnsi="Times New Roman"/>
                <w:iCs/>
                <w:color w:val="auto"/>
                <w:sz w:val="24"/>
                <w:szCs w:val="24"/>
              </w:rPr>
              <w:t>от 5 до 10 (от 6 до 12)</w:t>
            </w:r>
          </w:p>
        </w:tc>
        <w:tc>
          <w:tcPr>
            <w:tcW w:w="324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iCs/>
                <w:color w:val="auto"/>
                <w:sz w:val="24"/>
                <w:szCs w:val="24"/>
              </w:rPr>
            </w:pPr>
            <w:r w:rsidRPr="008E719D">
              <w:rPr>
                <w:rFonts w:ascii="Times New Roman" w:hAnsi="Times New Roman"/>
                <w:iCs/>
                <w:color w:val="auto"/>
                <w:sz w:val="24"/>
                <w:szCs w:val="24"/>
              </w:rPr>
              <w:t>1,0</w:t>
            </w:r>
          </w:p>
        </w:tc>
        <w:tc>
          <w:tcPr>
            <w:tcW w:w="3282"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iCs/>
                <w:color w:val="auto"/>
                <w:sz w:val="24"/>
                <w:szCs w:val="24"/>
              </w:rPr>
            </w:pPr>
            <w:r w:rsidRPr="008E719D">
              <w:rPr>
                <w:rFonts w:ascii="Times New Roman" w:hAnsi="Times New Roman"/>
                <w:iCs/>
                <w:color w:val="auto"/>
                <w:sz w:val="24"/>
                <w:szCs w:val="24"/>
              </w:rPr>
              <w:t>1,0</w:t>
            </w:r>
          </w:p>
        </w:tc>
      </w:tr>
      <w:tr w:rsidR="000C18A7" w:rsidRPr="008E719D">
        <w:tc>
          <w:tcPr>
            <w:tcW w:w="30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iCs/>
                <w:color w:val="auto"/>
                <w:sz w:val="24"/>
                <w:szCs w:val="24"/>
              </w:rPr>
            </w:pPr>
            <w:r w:rsidRPr="008E719D">
              <w:rPr>
                <w:rFonts w:ascii="Times New Roman" w:hAnsi="Times New Roman"/>
                <w:iCs/>
                <w:color w:val="auto"/>
                <w:sz w:val="24"/>
                <w:szCs w:val="24"/>
              </w:rPr>
              <w:lastRenderedPageBreak/>
              <w:t>от 10 до 50 (от 12 до 58)</w:t>
            </w:r>
          </w:p>
        </w:tc>
        <w:tc>
          <w:tcPr>
            <w:tcW w:w="324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iCs/>
                <w:color w:val="auto"/>
                <w:sz w:val="24"/>
                <w:szCs w:val="24"/>
              </w:rPr>
            </w:pPr>
            <w:r w:rsidRPr="008E719D">
              <w:rPr>
                <w:rFonts w:ascii="Times New Roman" w:hAnsi="Times New Roman"/>
                <w:iCs/>
                <w:color w:val="auto"/>
                <w:sz w:val="24"/>
                <w:szCs w:val="24"/>
              </w:rPr>
              <w:t>2,0</w:t>
            </w:r>
          </w:p>
        </w:tc>
        <w:tc>
          <w:tcPr>
            <w:tcW w:w="3282"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iCs/>
                <w:color w:val="auto"/>
                <w:sz w:val="24"/>
                <w:szCs w:val="24"/>
              </w:rPr>
            </w:pPr>
            <w:r w:rsidRPr="008E719D">
              <w:rPr>
                <w:rFonts w:ascii="Times New Roman" w:hAnsi="Times New Roman"/>
                <w:iCs/>
                <w:color w:val="auto"/>
                <w:sz w:val="24"/>
                <w:szCs w:val="24"/>
              </w:rPr>
              <w:t>1,5</w:t>
            </w:r>
          </w:p>
        </w:tc>
      </w:tr>
    </w:tbl>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Размеры земельных участков отопительных котельных, обеспечивающих потребителей горячей водой с непосредственным водоразбором следует увеличивать на 20 процентов.</w:t>
      </w:r>
    </w:p>
    <w:p w:rsidR="000C18A7" w:rsidRPr="008E719D" w:rsidRDefault="00574B87">
      <w:pPr>
        <w:ind w:firstLine="851"/>
        <w:jc w:val="both"/>
        <w:rPr>
          <w:rFonts w:cs="Arial"/>
          <w:i/>
          <w:iCs/>
          <w:color w:val="auto"/>
        </w:rPr>
      </w:pPr>
      <w:r w:rsidRPr="008E719D">
        <w:rPr>
          <w:rFonts w:cs="Arial"/>
          <w:i/>
          <w:iCs/>
          <w:color w:val="auto"/>
        </w:rPr>
        <w:t xml:space="preserve">2. Размещение золошлакоотвалов следует предусматривать вне селитебной территории на непригодных для сельского хозяйства земельных участках. </w:t>
      </w:r>
    </w:p>
    <w:tbl>
      <w:tblPr>
        <w:tblW w:w="0" w:type="auto"/>
        <w:tblInd w:w="165" w:type="dxa"/>
        <w:tblBorders>
          <w:top w:val="nil"/>
          <w:left w:val="nil"/>
          <w:bottom w:val="nil"/>
          <w:right w:val="nil"/>
          <w:insideH w:val="nil"/>
          <w:insideV w:val="nil"/>
        </w:tblBorders>
        <w:tblLook w:val="04A0"/>
      </w:tblPr>
      <w:tblGrid>
        <w:gridCol w:w="2254"/>
        <w:gridCol w:w="2428"/>
        <w:gridCol w:w="2432"/>
        <w:gridCol w:w="2458"/>
      </w:tblGrid>
      <w:tr w:rsidR="000C18A7" w:rsidRPr="008E719D">
        <w:tc>
          <w:tcPr>
            <w:tcW w:w="9572" w:type="dxa"/>
            <w:gridSpan w:val="4"/>
            <w:tcBorders>
              <w:top w:val="nil"/>
              <w:left w:val="nil"/>
              <w:bottom w:val="nil"/>
              <w:right w:val="nil"/>
            </w:tcBorders>
            <w:shd w:val="clear" w:color="auto" w:fill="FFFFFF"/>
          </w:tcPr>
          <w:p w:rsidR="000C18A7" w:rsidRPr="008E719D" w:rsidRDefault="00574B87" w:rsidP="00080376">
            <w:pPr>
              <w:pStyle w:val="af0"/>
              <w:jc w:val="right"/>
              <w:rPr>
                <w:rFonts w:ascii="Times New Roman" w:hAnsi="Times New Roman"/>
                <w:color w:val="auto"/>
                <w:sz w:val="28"/>
                <w:szCs w:val="28"/>
              </w:rPr>
            </w:pPr>
            <w:r w:rsidRPr="008E719D">
              <w:rPr>
                <w:rFonts w:ascii="Times New Roman" w:eastAsia="Arial" w:hAnsi="Times New Roman"/>
                <w:color w:val="auto"/>
                <w:sz w:val="24"/>
                <w:szCs w:val="24"/>
              </w:rPr>
              <w:t xml:space="preserve">                                                                                                                                                                   </w:t>
            </w:r>
            <w:r w:rsidRPr="008E719D">
              <w:rPr>
                <w:rFonts w:ascii="Times New Roman" w:hAnsi="Times New Roman"/>
                <w:color w:val="auto"/>
                <w:sz w:val="28"/>
                <w:szCs w:val="28"/>
              </w:rPr>
              <w:t>Таблица 20</w:t>
            </w:r>
          </w:p>
          <w:p w:rsidR="000C18A7" w:rsidRPr="008E719D" w:rsidRDefault="00574B87" w:rsidP="00080376">
            <w:pPr>
              <w:jc w:val="center"/>
              <w:rPr>
                <w:rFonts w:cs="Arial"/>
                <w:color w:val="auto"/>
                <w:sz w:val="28"/>
                <w:szCs w:val="28"/>
              </w:rPr>
            </w:pPr>
            <w:r w:rsidRPr="008E719D">
              <w:rPr>
                <w:rFonts w:cs="Arial"/>
                <w:color w:val="auto"/>
                <w:sz w:val="28"/>
                <w:szCs w:val="28"/>
              </w:rPr>
              <w:t>Классификация газопроводов по рабочему давлению транспортируемого газа</w:t>
            </w:r>
          </w:p>
        </w:tc>
      </w:tr>
      <w:tr w:rsidR="000C18A7" w:rsidRPr="008E719D">
        <w:tc>
          <w:tcPr>
            <w:tcW w:w="225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Классификация газопроводов по давлению</w:t>
            </w: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Вид транспортируемого газа</w:t>
            </w:r>
          </w:p>
        </w:tc>
        <w:tc>
          <w:tcPr>
            <w:tcW w:w="4890"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Рабочее давление в газопроводе, МПа</w:t>
            </w:r>
          </w:p>
        </w:tc>
      </w:tr>
      <w:tr w:rsidR="000C18A7" w:rsidRPr="008E719D">
        <w:trPr>
          <w:cantSplit/>
        </w:trPr>
        <w:tc>
          <w:tcPr>
            <w:tcW w:w="225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Высокое</w:t>
            </w:r>
          </w:p>
        </w:tc>
        <w:tc>
          <w:tcPr>
            <w:tcW w:w="2428"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 категория</w:t>
            </w:r>
          </w:p>
        </w:tc>
        <w:tc>
          <w:tcPr>
            <w:tcW w:w="243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Природный</w:t>
            </w:r>
          </w:p>
        </w:tc>
        <w:tc>
          <w:tcPr>
            <w:tcW w:w="24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0,6 до 1,2 включительно</w:t>
            </w:r>
          </w:p>
        </w:tc>
      </w:tr>
      <w:tr w:rsidR="000C18A7" w:rsidRPr="008E719D">
        <w:trPr>
          <w:cantSplit/>
        </w:trPr>
        <w:tc>
          <w:tcPr>
            <w:tcW w:w="225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28"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3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СУГ*</w:t>
            </w:r>
          </w:p>
        </w:tc>
        <w:tc>
          <w:tcPr>
            <w:tcW w:w="24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0,6 до 1,6 включительно</w:t>
            </w:r>
          </w:p>
        </w:tc>
      </w:tr>
      <w:tr w:rsidR="000C18A7" w:rsidRPr="008E719D">
        <w:trPr>
          <w:cantSplit/>
        </w:trPr>
        <w:tc>
          <w:tcPr>
            <w:tcW w:w="225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II категория</w:t>
            </w:r>
          </w:p>
        </w:tc>
        <w:tc>
          <w:tcPr>
            <w:tcW w:w="243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Природный и СУГ</w:t>
            </w:r>
          </w:p>
        </w:tc>
        <w:tc>
          <w:tcPr>
            <w:tcW w:w="24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0,3 до 0,6 включительно</w:t>
            </w:r>
          </w:p>
        </w:tc>
      </w:tr>
      <w:tr w:rsidR="000C18A7" w:rsidRPr="008E719D">
        <w:tc>
          <w:tcPr>
            <w:tcW w:w="225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Среднее</w:t>
            </w: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Природный и СУГ</w:t>
            </w:r>
          </w:p>
        </w:tc>
        <w:tc>
          <w:tcPr>
            <w:tcW w:w="4890"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0,005 до 0,3 включительно</w:t>
            </w:r>
          </w:p>
        </w:tc>
      </w:tr>
      <w:tr w:rsidR="000C18A7" w:rsidRPr="008E719D">
        <w:tc>
          <w:tcPr>
            <w:tcW w:w="225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Низкое</w:t>
            </w: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Природный и СУГ</w:t>
            </w:r>
          </w:p>
        </w:tc>
        <w:tc>
          <w:tcPr>
            <w:tcW w:w="4890"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 0,005 включительно</w:t>
            </w:r>
          </w:p>
        </w:tc>
      </w:tr>
    </w:tbl>
    <w:p w:rsidR="000C18A7" w:rsidRPr="008E719D" w:rsidRDefault="00574B87">
      <w:pPr>
        <w:jc w:val="both"/>
        <w:rPr>
          <w:rFonts w:cs="Arial"/>
          <w:i/>
          <w:iCs/>
          <w:color w:val="auto"/>
        </w:rPr>
      </w:pPr>
      <w:r w:rsidRPr="008E719D">
        <w:rPr>
          <w:rFonts w:cs="Arial"/>
          <w:color w:val="auto"/>
        </w:rPr>
        <w:t xml:space="preserve">* </w:t>
      </w:r>
      <w:r w:rsidRPr="008E719D">
        <w:rPr>
          <w:rFonts w:cs="Arial"/>
          <w:i/>
          <w:iCs/>
          <w:color w:val="auto"/>
        </w:rPr>
        <w:t>СУГ - сжиженный углеводородный газ</w:t>
      </w:r>
    </w:p>
    <w:p w:rsidR="000C18A7" w:rsidRPr="008E719D" w:rsidRDefault="000C18A7">
      <w:pPr>
        <w:jc w:val="both"/>
        <w:rPr>
          <w:color w:val="auto"/>
        </w:rPr>
      </w:pPr>
    </w:p>
    <w:tbl>
      <w:tblPr>
        <w:tblW w:w="0" w:type="auto"/>
        <w:tblInd w:w="157" w:type="dxa"/>
        <w:tblBorders>
          <w:top w:val="nil"/>
          <w:left w:val="nil"/>
          <w:bottom w:val="nil"/>
          <w:right w:val="nil"/>
          <w:insideH w:val="nil"/>
          <w:insideV w:val="nil"/>
        </w:tblBorders>
        <w:tblLook w:val="04A0"/>
      </w:tblPr>
      <w:tblGrid>
        <w:gridCol w:w="1747"/>
        <w:gridCol w:w="2740"/>
        <w:gridCol w:w="2835"/>
        <w:gridCol w:w="2277"/>
      </w:tblGrid>
      <w:tr w:rsidR="000C18A7" w:rsidRPr="008E719D">
        <w:tc>
          <w:tcPr>
            <w:tcW w:w="9599" w:type="dxa"/>
            <w:gridSpan w:val="4"/>
            <w:tcBorders>
              <w:top w:val="nil"/>
              <w:left w:val="nil"/>
              <w:bottom w:val="nil"/>
              <w:right w:val="nil"/>
            </w:tcBorders>
            <w:shd w:val="clear" w:color="auto" w:fill="FFFFFF"/>
          </w:tcPr>
          <w:p w:rsidR="000C18A7" w:rsidRPr="008E719D" w:rsidRDefault="00574B87" w:rsidP="00080376">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21</w:t>
            </w:r>
          </w:p>
          <w:p w:rsidR="000C18A7" w:rsidRPr="008E719D" w:rsidRDefault="00574B87" w:rsidP="00080376">
            <w:pPr>
              <w:jc w:val="center"/>
              <w:rPr>
                <w:rFonts w:cs="Arial"/>
                <w:color w:val="auto"/>
                <w:sz w:val="28"/>
                <w:szCs w:val="28"/>
              </w:rPr>
            </w:pPr>
            <w:r w:rsidRPr="008E719D">
              <w:rPr>
                <w:rFonts w:cs="Arial"/>
                <w:color w:val="auto"/>
                <w:sz w:val="28"/>
                <w:szCs w:val="28"/>
              </w:rPr>
              <w:t>Отдельно стоящие газорегуляторные пункты</w:t>
            </w:r>
          </w:p>
        </w:tc>
      </w:tr>
      <w:tr w:rsidR="000C18A7" w:rsidRPr="008E719D">
        <w:trPr>
          <w:cantSplit/>
        </w:trPr>
        <w:tc>
          <w:tcPr>
            <w:tcW w:w="1747"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Давление газа на вводе в ГРП, ГРПБ, ШРП, МПа</w:t>
            </w:r>
          </w:p>
        </w:tc>
        <w:tc>
          <w:tcPr>
            <w:tcW w:w="7852" w:type="dxa"/>
            <w:gridSpan w:val="3"/>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Расстояние в свету от отдельно стоящих ГРП, ГРПБ и отдельно стоящих ШРП по горизонтали (м) до</w:t>
            </w:r>
          </w:p>
        </w:tc>
      </w:tr>
      <w:tr w:rsidR="00233E9A" w:rsidRPr="008E719D" w:rsidTr="00233E9A">
        <w:trPr>
          <w:cantSplit/>
        </w:trPr>
        <w:tc>
          <w:tcPr>
            <w:tcW w:w="1747" w:type="dxa"/>
            <w:vMerge/>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rPr>
                <w:rFonts w:ascii="Times New Roman" w:hAnsi="Times New Roman"/>
                <w:color w:val="auto"/>
                <w:sz w:val="24"/>
                <w:szCs w:val="24"/>
              </w:rPr>
            </w:pPr>
          </w:p>
        </w:tc>
        <w:tc>
          <w:tcPr>
            <w:tcW w:w="2740"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rPr>
                <w:rFonts w:ascii="Times New Roman" w:hAnsi="Times New Roman"/>
                <w:color w:val="auto"/>
                <w:sz w:val="24"/>
                <w:szCs w:val="24"/>
              </w:rPr>
            </w:pPr>
            <w:r w:rsidRPr="008E719D">
              <w:rPr>
                <w:rFonts w:ascii="Times New Roman" w:hAnsi="Times New Roman"/>
                <w:color w:val="auto"/>
                <w:sz w:val="24"/>
                <w:szCs w:val="24"/>
              </w:rPr>
              <w:t>зданий и сооружений</w:t>
            </w:r>
          </w:p>
        </w:tc>
        <w:tc>
          <w:tcPr>
            <w:tcW w:w="2835"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rPr>
                <w:rFonts w:ascii="Times New Roman" w:hAnsi="Times New Roman"/>
                <w:color w:val="auto"/>
                <w:sz w:val="24"/>
                <w:szCs w:val="24"/>
              </w:rPr>
            </w:pPr>
            <w:r w:rsidRPr="008E719D">
              <w:rPr>
                <w:rFonts w:ascii="Times New Roman" w:hAnsi="Times New Roman"/>
                <w:color w:val="auto"/>
                <w:sz w:val="24"/>
                <w:szCs w:val="24"/>
              </w:rPr>
              <w:t>автомобильных дорог (до обочины)</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233E9A" w:rsidRPr="008E719D" w:rsidRDefault="00233E9A">
            <w:pPr>
              <w:pStyle w:val="af0"/>
              <w:rPr>
                <w:rFonts w:ascii="Times New Roman" w:hAnsi="Times New Roman"/>
                <w:color w:val="auto"/>
                <w:sz w:val="24"/>
                <w:szCs w:val="24"/>
              </w:rPr>
            </w:pPr>
            <w:r w:rsidRPr="008E719D">
              <w:rPr>
                <w:rFonts w:ascii="Times New Roman" w:hAnsi="Times New Roman"/>
                <w:color w:val="auto"/>
                <w:sz w:val="24"/>
                <w:szCs w:val="24"/>
              </w:rPr>
              <w:t>воздушных линий электропередачи</w:t>
            </w:r>
          </w:p>
        </w:tc>
      </w:tr>
      <w:tr w:rsidR="00233E9A" w:rsidRPr="008E719D" w:rsidTr="00233E9A">
        <w:trPr>
          <w:cantSplit/>
        </w:trPr>
        <w:tc>
          <w:tcPr>
            <w:tcW w:w="1747"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rPr>
                <w:rFonts w:ascii="Times New Roman" w:hAnsi="Times New Roman"/>
                <w:color w:val="auto"/>
                <w:sz w:val="24"/>
                <w:szCs w:val="24"/>
              </w:rPr>
            </w:pPr>
            <w:r w:rsidRPr="008E719D">
              <w:rPr>
                <w:rFonts w:ascii="Times New Roman" w:hAnsi="Times New Roman"/>
                <w:color w:val="auto"/>
                <w:sz w:val="24"/>
                <w:szCs w:val="24"/>
              </w:rPr>
              <w:t>До 0,6</w:t>
            </w:r>
          </w:p>
        </w:tc>
        <w:tc>
          <w:tcPr>
            <w:tcW w:w="2740"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c>
          <w:tcPr>
            <w:tcW w:w="2835"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jc w:val="center"/>
              <w:rPr>
                <w:rFonts w:ascii="Times New Roman" w:hAnsi="Times New Roman"/>
                <w:color w:val="auto"/>
                <w:sz w:val="24"/>
                <w:szCs w:val="24"/>
              </w:rPr>
            </w:pPr>
            <w:r w:rsidRPr="008E719D">
              <w:rPr>
                <w:rFonts w:ascii="Times New Roman" w:hAnsi="Times New Roman"/>
                <w:color w:val="auto"/>
                <w:sz w:val="24"/>
                <w:szCs w:val="24"/>
              </w:rPr>
              <w:t>5</w:t>
            </w:r>
          </w:p>
        </w:tc>
        <w:tc>
          <w:tcPr>
            <w:tcW w:w="2277" w:type="dxa"/>
            <w:vMerge w:val="restart"/>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233E9A" w:rsidRPr="008E719D" w:rsidRDefault="00233E9A">
            <w:pPr>
              <w:pStyle w:val="af0"/>
              <w:rPr>
                <w:rFonts w:ascii="Times New Roman" w:hAnsi="Times New Roman"/>
                <w:color w:val="auto"/>
                <w:sz w:val="24"/>
                <w:szCs w:val="24"/>
              </w:rPr>
            </w:pPr>
            <w:r w:rsidRPr="008E719D">
              <w:rPr>
                <w:rFonts w:ascii="Times New Roman" w:hAnsi="Times New Roman"/>
                <w:color w:val="auto"/>
                <w:sz w:val="24"/>
                <w:szCs w:val="24"/>
              </w:rPr>
              <w:t>не менее 1,5 высоты опоры</w:t>
            </w:r>
          </w:p>
        </w:tc>
      </w:tr>
      <w:tr w:rsidR="00233E9A" w:rsidRPr="008E719D" w:rsidTr="00233E9A">
        <w:trPr>
          <w:cantSplit/>
        </w:trPr>
        <w:tc>
          <w:tcPr>
            <w:tcW w:w="1747"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rPr>
                <w:rFonts w:ascii="Times New Roman" w:hAnsi="Times New Roman"/>
                <w:color w:val="auto"/>
                <w:sz w:val="24"/>
                <w:szCs w:val="24"/>
              </w:rPr>
            </w:pPr>
            <w:r w:rsidRPr="008E719D">
              <w:rPr>
                <w:rFonts w:ascii="Times New Roman" w:hAnsi="Times New Roman"/>
                <w:color w:val="auto"/>
                <w:sz w:val="24"/>
                <w:szCs w:val="24"/>
              </w:rPr>
              <w:t>Свыше 0,6 до 1,2</w:t>
            </w:r>
          </w:p>
        </w:tc>
        <w:tc>
          <w:tcPr>
            <w:tcW w:w="2740"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c>
          <w:tcPr>
            <w:tcW w:w="2835" w:type="dxa"/>
            <w:tcBorders>
              <w:top w:val="single" w:sz="4" w:space="0" w:color="000001"/>
              <w:left w:val="single" w:sz="4" w:space="0" w:color="000001"/>
              <w:bottom w:val="single" w:sz="4" w:space="0" w:color="000001"/>
              <w:right w:val="nil"/>
            </w:tcBorders>
            <w:shd w:val="clear" w:color="auto" w:fill="FFFFFF"/>
            <w:tcMar>
              <w:left w:w="8" w:type="dxa"/>
            </w:tcMar>
          </w:tcPr>
          <w:p w:rsidR="00233E9A" w:rsidRPr="008E719D" w:rsidRDefault="00233E9A">
            <w:pPr>
              <w:pStyle w:val="af0"/>
              <w:jc w:val="center"/>
              <w:rPr>
                <w:rFonts w:ascii="Times New Roman" w:hAnsi="Times New Roman"/>
                <w:color w:val="auto"/>
                <w:sz w:val="24"/>
                <w:szCs w:val="24"/>
              </w:rPr>
            </w:pPr>
            <w:r w:rsidRPr="008E719D">
              <w:rPr>
                <w:rFonts w:ascii="Times New Roman" w:hAnsi="Times New Roman"/>
                <w:color w:val="auto"/>
                <w:sz w:val="24"/>
                <w:szCs w:val="24"/>
              </w:rPr>
              <w:t>8</w:t>
            </w:r>
          </w:p>
        </w:tc>
        <w:tc>
          <w:tcPr>
            <w:tcW w:w="2277" w:type="dxa"/>
            <w:vMerge/>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233E9A" w:rsidRPr="008E719D" w:rsidRDefault="00233E9A">
            <w:pPr>
              <w:pStyle w:val="af0"/>
              <w:rPr>
                <w:rFonts w:ascii="Times New Roman" w:hAnsi="Times New Roman"/>
                <w:color w:val="auto"/>
                <w:sz w:val="24"/>
                <w:szCs w:val="24"/>
              </w:rPr>
            </w:pPr>
          </w:p>
        </w:tc>
      </w:tr>
    </w:tbl>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Расстояние следует принимать от наружных стен зданий ГРП, ГРПБ или ШРП, а при расположении оборудования на открытой площадке - от ограждения.</w:t>
      </w:r>
    </w:p>
    <w:p w:rsidR="000C18A7" w:rsidRPr="008E719D" w:rsidRDefault="00574B87">
      <w:pPr>
        <w:ind w:firstLine="851"/>
        <w:jc w:val="both"/>
        <w:rPr>
          <w:rFonts w:cs="Arial"/>
          <w:i/>
          <w:iCs/>
          <w:color w:val="auto"/>
        </w:rPr>
      </w:pPr>
      <w:r w:rsidRPr="008E719D">
        <w:rPr>
          <w:rFonts w:cs="Arial"/>
          <w:i/>
          <w:iCs/>
          <w:color w:val="auto"/>
        </w:rPr>
        <w:t>2. Требования таблицы 21 распространяются также на узлы учета расхода газа, располагаемые в отдельно стоящих зданиях или в шкафах на отдельно стоящих опорах.</w:t>
      </w:r>
    </w:p>
    <w:p w:rsidR="000C18A7" w:rsidRPr="008E719D" w:rsidRDefault="00574B87">
      <w:pPr>
        <w:ind w:firstLine="851"/>
        <w:jc w:val="both"/>
        <w:rPr>
          <w:rFonts w:cs="Arial"/>
          <w:i/>
          <w:iCs/>
          <w:color w:val="auto"/>
        </w:rPr>
      </w:pPr>
      <w:r w:rsidRPr="008E719D">
        <w:rPr>
          <w:rFonts w:cs="Arial"/>
          <w:i/>
          <w:iCs/>
          <w:color w:val="auto"/>
        </w:rPr>
        <w:t>3. Расстояние от отдельно стоящего ШРП при давлении газа на вводе до 0,3 МПа до зданий и сооружений не нормируется.</w:t>
      </w:r>
    </w:p>
    <w:p w:rsidR="000C18A7" w:rsidRPr="008E719D" w:rsidRDefault="000C18A7">
      <w:pPr>
        <w:jc w:val="both"/>
        <w:rPr>
          <w:rFonts w:cs="Arial"/>
          <w:color w:val="auto"/>
        </w:rPr>
      </w:pPr>
    </w:p>
    <w:tbl>
      <w:tblPr>
        <w:tblW w:w="0" w:type="auto"/>
        <w:tblInd w:w="124" w:type="dxa"/>
        <w:tblBorders>
          <w:top w:val="nil"/>
          <w:left w:val="nil"/>
          <w:bottom w:val="nil"/>
          <w:right w:val="nil"/>
          <w:insideH w:val="nil"/>
          <w:insideV w:val="nil"/>
        </w:tblBorders>
        <w:tblLook w:val="04A0"/>
      </w:tblPr>
      <w:tblGrid>
        <w:gridCol w:w="3114"/>
        <w:gridCol w:w="3242"/>
        <w:gridCol w:w="3273"/>
      </w:tblGrid>
      <w:tr w:rsidR="000C18A7" w:rsidRPr="008E719D">
        <w:tc>
          <w:tcPr>
            <w:tcW w:w="9629" w:type="dxa"/>
            <w:gridSpan w:val="3"/>
            <w:tcBorders>
              <w:top w:val="nil"/>
              <w:left w:val="nil"/>
              <w:bottom w:val="nil"/>
              <w:right w:val="nil"/>
            </w:tcBorders>
            <w:shd w:val="clear" w:color="auto" w:fill="FFFFFF"/>
          </w:tcPr>
          <w:p w:rsidR="000C18A7" w:rsidRPr="008E719D" w:rsidRDefault="00574B87">
            <w:pPr>
              <w:pStyle w:val="af0"/>
              <w:jc w:val="right"/>
              <w:rPr>
                <w:rFonts w:ascii="Times New Roman" w:hAnsi="Times New Roman"/>
                <w:color w:val="auto"/>
                <w:sz w:val="28"/>
                <w:szCs w:val="28"/>
              </w:rPr>
            </w:pPr>
            <w:r w:rsidRPr="008E719D">
              <w:rPr>
                <w:rFonts w:ascii="Times New Roman" w:hAnsi="Times New Roman"/>
                <w:color w:val="auto"/>
                <w:sz w:val="28"/>
                <w:szCs w:val="28"/>
              </w:rPr>
              <w:t xml:space="preserve">Таблица 22 </w:t>
            </w:r>
          </w:p>
        </w:tc>
      </w:tr>
      <w:tr w:rsidR="000C18A7" w:rsidRPr="008E719D">
        <w:tc>
          <w:tcPr>
            <w:tcW w:w="9629" w:type="dxa"/>
            <w:gridSpan w:val="3"/>
            <w:tcBorders>
              <w:top w:val="nil"/>
              <w:left w:val="nil"/>
              <w:bottom w:val="nil"/>
              <w:right w:val="nil"/>
            </w:tcBorders>
            <w:shd w:val="clear" w:color="auto" w:fill="FFFFFF"/>
          </w:tcPr>
          <w:p w:rsidR="000C18A7" w:rsidRPr="008E719D" w:rsidRDefault="00574B87" w:rsidP="00080376">
            <w:pPr>
              <w:pStyle w:val="af0"/>
              <w:jc w:val="center"/>
              <w:rPr>
                <w:rFonts w:ascii="Times New Roman" w:hAnsi="Times New Roman"/>
                <w:color w:val="auto"/>
                <w:sz w:val="28"/>
                <w:szCs w:val="28"/>
              </w:rPr>
            </w:pPr>
            <w:r w:rsidRPr="008E719D">
              <w:rPr>
                <w:rFonts w:ascii="Times New Roman" w:hAnsi="Times New Roman"/>
                <w:color w:val="auto"/>
                <w:sz w:val="28"/>
                <w:szCs w:val="28"/>
              </w:rPr>
              <w:t>Укрупненные показатели электропотребления</w:t>
            </w:r>
          </w:p>
        </w:tc>
      </w:tr>
      <w:tr w:rsidR="000C18A7" w:rsidRPr="008E719D">
        <w:tc>
          <w:tcPr>
            <w:tcW w:w="311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324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Электропотребление кВт-ч/год на 1 чел.</w:t>
            </w:r>
          </w:p>
        </w:tc>
        <w:tc>
          <w:tcPr>
            <w:tcW w:w="327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Использование максимума эл. Нагрузки ч/год</w:t>
            </w:r>
          </w:p>
        </w:tc>
      </w:tr>
      <w:tr w:rsidR="000C18A7" w:rsidRPr="008E719D">
        <w:tc>
          <w:tcPr>
            <w:tcW w:w="311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Сельские населенные пункты</w:t>
            </w:r>
          </w:p>
        </w:tc>
        <w:tc>
          <w:tcPr>
            <w:tcW w:w="324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1250</w:t>
            </w:r>
          </w:p>
        </w:tc>
        <w:tc>
          <w:tcPr>
            <w:tcW w:w="327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4500</w:t>
            </w:r>
          </w:p>
        </w:tc>
      </w:tr>
    </w:tbl>
    <w:p w:rsidR="000C18A7" w:rsidRPr="008E719D" w:rsidRDefault="000C18A7">
      <w:pPr>
        <w:jc w:val="both"/>
        <w:rPr>
          <w:rFonts w:cs="Arial"/>
          <w:color w:val="auto"/>
        </w:rPr>
      </w:pPr>
    </w:p>
    <w:p w:rsidR="000C18A7" w:rsidRPr="008E719D" w:rsidRDefault="00574B87" w:rsidP="00080376">
      <w:pPr>
        <w:jc w:val="right"/>
        <w:rPr>
          <w:rFonts w:cs="Arial"/>
          <w:color w:val="auto"/>
          <w:sz w:val="28"/>
          <w:szCs w:val="28"/>
        </w:rPr>
      </w:pPr>
      <w:r w:rsidRPr="008E719D">
        <w:rPr>
          <w:rFonts w:cs="Arial"/>
          <w:color w:val="auto"/>
          <w:sz w:val="28"/>
          <w:szCs w:val="28"/>
        </w:rPr>
        <w:t>Таблица 23</w:t>
      </w:r>
    </w:p>
    <w:tbl>
      <w:tblPr>
        <w:tblW w:w="0" w:type="auto"/>
        <w:tblInd w:w="45"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2173"/>
        <w:gridCol w:w="1525"/>
        <w:gridCol w:w="1526"/>
        <w:gridCol w:w="1165"/>
        <w:gridCol w:w="1537"/>
        <w:gridCol w:w="811"/>
        <w:gridCol w:w="861"/>
      </w:tblGrid>
      <w:tr w:rsidR="000C18A7" w:rsidRPr="008E719D">
        <w:trPr>
          <w:cantSplit/>
        </w:trPr>
        <w:tc>
          <w:tcPr>
            <w:tcW w:w="2173"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Инженерные сети</w:t>
            </w:r>
          </w:p>
        </w:tc>
        <w:tc>
          <w:tcPr>
            <w:tcW w:w="7425" w:type="dxa"/>
            <w:gridSpan w:val="6"/>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Расстояние, м, по горизонтали (в свету) от подземных сетей до</w:t>
            </w:r>
          </w:p>
        </w:tc>
      </w:tr>
      <w:tr w:rsidR="000C18A7" w:rsidRPr="008E719D">
        <w:trPr>
          <w:cantSplit/>
        </w:trPr>
        <w:tc>
          <w:tcPr>
            <w:tcW w:w="2173"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525"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Фундаментов зданий и сооружений</w:t>
            </w:r>
          </w:p>
        </w:tc>
        <w:tc>
          <w:tcPr>
            <w:tcW w:w="1526"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rsidP="00233E9A">
            <w:pPr>
              <w:pStyle w:val="af0"/>
              <w:rPr>
                <w:rFonts w:ascii="Times New Roman" w:hAnsi="Times New Roman"/>
                <w:color w:val="auto"/>
                <w:sz w:val="24"/>
                <w:szCs w:val="24"/>
              </w:rPr>
            </w:pPr>
            <w:r w:rsidRPr="008E719D">
              <w:rPr>
                <w:rFonts w:ascii="Times New Roman" w:hAnsi="Times New Roman"/>
                <w:color w:val="auto"/>
                <w:sz w:val="24"/>
                <w:szCs w:val="24"/>
              </w:rPr>
              <w:t>Фундаментов ограждений предприятий, эстакад</w:t>
            </w:r>
          </w:p>
        </w:tc>
        <w:tc>
          <w:tcPr>
            <w:tcW w:w="1165"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наружной бровки кювета или подошвы насыпи дороги</w:t>
            </w:r>
          </w:p>
        </w:tc>
        <w:tc>
          <w:tcPr>
            <w:tcW w:w="3209" w:type="dxa"/>
            <w:gridSpan w:val="3"/>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фундаментов опор воздушных линий электропередачи напряжением</w:t>
            </w:r>
          </w:p>
        </w:tc>
      </w:tr>
      <w:tr w:rsidR="000C18A7" w:rsidRPr="008E719D">
        <w:trPr>
          <w:cantSplit/>
          <w:trHeight w:val="1319"/>
        </w:trPr>
        <w:tc>
          <w:tcPr>
            <w:tcW w:w="2173"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525"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526"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165"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53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233E9A" w:rsidP="00233E9A">
            <w:pPr>
              <w:pStyle w:val="af0"/>
              <w:rPr>
                <w:rFonts w:ascii="Times New Roman" w:hAnsi="Times New Roman"/>
                <w:color w:val="auto"/>
                <w:sz w:val="24"/>
                <w:szCs w:val="24"/>
              </w:rPr>
            </w:pPr>
            <w:r w:rsidRPr="008E719D">
              <w:rPr>
                <w:rFonts w:ascii="Times New Roman" w:hAnsi="Times New Roman"/>
                <w:color w:val="auto"/>
                <w:sz w:val="24"/>
                <w:szCs w:val="24"/>
              </w:rPr>
              <w:t>до 1 кВ наружного освещения</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1 до 35 кВ</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35 до 110 кВ</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7</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8</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9</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rPr>
          <w:trHeight w:val="468"/>
        </w:trPr>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Водопровод и напорная канализация</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Самотечная канализация (бытовая и дождевая)</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Дренаж</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Сопутствующий дренаж</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0,4</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0,4</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Газопроводы горючих газов давления, МПа:</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низкого до 0,005</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 xml:space="preserve">среднего - </w:t>
            </w:r>
          </w:p>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0,005 до 0,3</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ind w:right="871"/>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высокого:</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0,3 до 0,6</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7</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0,6 до 1,2</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Тепловые сети:</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от наружной стенки канала, тоннеля</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r w:rsidR="000C18A7" w:rsidRPr="008E719D">
        <w:trPr>
          <w:trHeight w:val="731"/>
        </w:trPr>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от оболочки бесканальной прокладки</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w:t>
            </w:r>
          </w:p>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(см. прим. 2)</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Кабели силовые всех напряжений и кабели связи</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0,6</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0,5</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0,5*</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217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Каналы, коммуникационные тоннели</w:t>
            </w:r>
          </w:p>
        </w:tc>
        <w:tc>
          <w:tcPr>
            <w:tcW w:w="152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2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165"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37"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81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861"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bl>
    <w:p w:rsidR="000C18A7" w:rsidRPr="008E719D" w:rsidRDefault="00574B87">
      <w:pPr>
        <w:ind w:firstLine="851"/>
        <w:jc w:val="both"/>
        <w:rPr>
          <w:rFonts w:cs="Arial"/>
          <w:color w:val="auto"/>
        </w:rPr>
      </w:pPr>
      <w:r w:rsidRPr="008E719D">
        <w:rPr>
          <w:rFonts w:cs="Arial"/>
          <w:color w:val="auto"/>
        </w:rPr>
        <w:t>* Относится только к расстояниям от силовых кабелей.</w:t>
      </w:r>
    </w:p>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 xml:space="preserve">1. Допускается предусматривать прокладку подземных инженерных сетей в пределах фундаментов опор и эстакад </w:t>
      </w:r>
      <w:r w:rsidR="00233E9A" w:rsidRPr="008E719D">
        <w:rPr>
          <w:rFonts w:cs="Arial"/>
          <w:i/>
          <w:iCs/>
          <w:color w:val="auto"/>
        </w:rPr>
        <w:t>трубопроводов</w:t>
      </w:r>
      <w:r w:rsidRPr="008E719D">
        <w:rPr>
          <w:rFonts w:cs="Arial"/>
          <w:i/>
          <w:iCs/>
          <w:color w:val="auto"/>
        </w:rPr>
        <w:t>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зоны возможного нарушения прочности грунтов оснований.</w:t>
      </w:r>
    </w:p>
    <w:p w:rsidR="000C18A7" w:rsidRPr="008E719D" w:rsidRDefault="00574B87">
      <w:pPr>
        <w:ind w:firstLine="851"/>
        <w:jc w:val="both"/>
        <w:rPr>
          <w:rFonts w:cs="Arial"/>
          <w:i/>
          <w:iCs/>
          <w:color w:val="auto"/>
        </w:rPr>
      </w:pPr>
      <w:r w:rsidRPr="008E719D">
        <w:rPr>
          <w:rFonts w:cs="Arial"/>
          <w:i/>
          <w:iCs/>
          <w:color w:val="auto"/>
        </w:rPr>
        <w:t>2. Расстояния от тепловых сетей при бесканальной прокладке до зданий и сооружений следует принимать по СНиП 41-02-2003 (актуализированная редакция).</w:t>
      </w:r>
    </w:p>
    <w:p w:rsidR="000C18A7" w:rsidRPr="008E719D" w:rsidRDefault="00574B87">
      <w:pPr>
        <w:ind w:firstLine="851"/>
        <w:jc w:val="both"/>
        <w:rPr>
          <w:rFonts w:cs="Arial"/>
          <w:i/>
          <w:iCs/>
          <w:color w:val="auto"/>
        </w:rPr>
      </w:pPr>
      <w:r w:rsidRPr="008E719D">
        <w:rPr>
          <w:rFonts w:cs="Arial"/>
          <w:i/>
          <w:iCs/>
          <w:color w:val="auto"/>
        </w:rPr>
        <w:lastRenderedPageBreak/>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0C18A7" w:rsidRPr="008E719D" w:rsidRDefault="00574B87">
      <w:pPr>
        <w:ind w:firstLine="851"/>
        <w:jc w:val="both"/>
        <w:rPr>
          <w:rFonts w:cs="Arial"/>
          <w:i/>
          <w:iCs/>
          <w:color w:val="auto"/>
        </w:rPr>
      </w:pPr>
      <w:r w:rsidRPr="008E719D">
        <w:rPr>
          <w:rFonts w:cs="Arial"/>
          <w:i/>
          <w:iCs/>
          <w:color w:val="auto"/>
        </w:rPr>
        <w:t>4. Расстояние от бытовой канализации до хозяйственно-питьевого водопровода следует принимать: до водопровода из железобетонных и асбестоцементных труб - 5 м;</w:t>
      </w:r>
    </w:p>
    <w:p w:rsidR="000C18A7" w:rsidRPr="008E719D" w:rsidRDefault="00574B87">
      <w:pPr>
        <w:ind w:firstLine="851"/>
        <w:jc w:val="both"/>
        <w:rPr>
          <w:rFonts w:cs="Arial"/>
          <w:i/>
          <w:iCs/>
          <w:color w:val="auto"/>
        </w:rPr>
      </w:pPr>
      <w:r w:rsidRPr="008E719D">
        <w:rPr>
          <w:rFonts w:cs="Arial"/>
          <w:i/>
          <w:iCs/>
          <w:color w:val="auto"/>
        </w:rPr>
        <w:t>до водопровода из чугунных труб диаметром:</w:t>
      </w:r>
    </w:p>
    <w:p w:rsidR="000C18A7" w:rsidRPr="008E719D" w:rsidRDefault="00574B87">
      <w:pPr>
        <w:ind w:firstLine="851"/>
        <w:jc w:val="both"/>
        <w:rPr>
          <w:rFonts w:cs="Arial"/>
          <w:i/>
          <w:iCs/>
          <w:color w:val="auto"/>
        </w:rPr>
      </w:pPr>
      <w:r w:rsidRPr="008E719D">
        <w:rPr>
          <w:rFonts w:eastAsia="Arial" w:cs="Arial"/>
          <w:i/>
          <w:iCs/>
          <w:color w:val="auto"/>
        </w:rPr>
        <w:t xml:space="preserve">– </w:t>
      </w:r>
      <w:r w:rsidRPr="008E719D">
        <w:rPr>
          <w:rFonts w:cs="Arial"/>
          <w:i/>
          <w:iCs/>
          <w:color w:val="auto"/>
        </w:rPr>
        <w:t>до 200 мм - 1,5 м;</w:t>
      </w:r>
    </w:p>
    <w:p w:rsidR="000C18A7" w:rsidRPr="008E719D" w:rsidRDefault="00574B87">
      <w:pPr>
        <w:ind w:firstLine="851"/>
        <w:jc w:val="both"/>
        <w:rPr>
          <w:rFonts w:cs="Arial"/>
          <w:i/>
          <w:iCs/>
          <w:color w:val="auto"/>
        </w:rPr>
      </w:pPr>
      <w:r w:rsidRPr="008E719D">
        <w:rPr>
          <w:rFonts w:eastAsia="Arial" w:cs="Arial"/>
          <w:i/>
          <w:iCs/>
          <w:color w:val="auto"/>
        </w:rPr>
        <w:t xml:space="preserve">– </w:t>
      </w:r>
      <w:r w:rsidRPr="008E719D">
        <w:rPr>
          <w:rFonts w:cs="Arial"/>
          <w:i/>
          <w:iCs/>
          <w:color w:val="auto"/>
        </w:rPr>
        <w:t>свыше 200 мм - 3 м;</w:t>
      </w:r>
    </w:p>
    <w:p w:rsidR="000C18A7" w:rsidRPr="008E719D" w:rsidRDefault="00574B87">
      <w:pPr>
        <w:ind w:firstLine="851"/>
        <w:jc w:val="both"/>
        <w:rPr>
          <w:rFonts w:cs="Arial"/>
          <w:i/>
          <w:iCs/>
          <w:color w:val="auto"/>
        </w:rPr>
      </w:pPr>
      <w:r w:rsidRPr="008E719D">
        <w:rPr>
          <w:rFonts w:eastAsia="Arial" w:cs="Arial"/>
          <w:i/>
          <w:iCs/>
          <w:color w:val="auto"/>
        </w:rPr>
        <w:t xml:space="preserve">– </w:t>
      </w:r>
      <w:r w:rsidRPr="008E719D">
        <w:rPr>
          <w:rFonts w:cs="Arial"/>
          <w:i/>
          <w:iCs/>
          <w:color w:val="auto"/>
        </w:rPr>
        <w:t>до водопровода из пластмассовых труб - 1,5 м.</w:t>
      </w:r>
    </w:p>
    <w:p w:rsidR="000C18A7" w:rsidRPr="008E719D" w:rsidRDefault="00574B87">
      <w:pPr>
        <w:ind w:firstLine="851"/>
        <w:jc w:val="both"/>
        <w:rPr>
          <w:rFonts w:cs="Arial"/>
          <w:i/>
          <w:iCs/>
          <w:color w:val="auto"/>
        </w:rPr>
      </w:pPr>
      <w:r w:rsidRPr="008E719D">
        <w:rPr>
          <w:rFonts w:cs="Arial"/>
          <w:i/>
          <w:iCs/>
          <w:color w:val="auto"/>
        </w:rPr>
        <w:t>Расстояние между сетями канализации и производственным водопроводом в зависимости от материала и диаметра труб, а также от номенклатуры и характеристики грунтов должно быть 1,5 м.</w:t>
      </w:r>
    </w:p>
    <w:p w:rsidR="000C18A7" w:rsidRPr="008E719D" w:rsidRDefault="00574B87">
      <w:pPr>
        <w:ind w:firstLine="851"/>
        <w:jc w:val="both"/>
        <w:rPr>
          <w:rFonts w:cs="Arial"/>
          <w:i/>
          <w:iCs/>
          <w:color w:val="auto"/>
        </w:rPr>
      </w:pPr>
      <w:r w:rsidRPr="008E719D">
        <w:rPr>
          <w:rFonts w:cs="Arial"/>
          <w:i/>
          <w:iCs/>
          <w:color w:val="auto"/>
        </w:rPr>
        <w:t>5. При параллельной прокладке газопроводов для труб диаметром до 300 мм расстояние между ними (в свету) допускается принимать 0,4 м и труб диаметром более 300 мм - 0,5 м при совместном размещении в одной траншее двух и более газопроводов.</w:t>
      </w:r>
    </w:p>
    <w:p w:rsidR="000C18A7" w:rsidRPr="008E719D" w:rsidRDefault="00574B87">
      <w:pPr>
        <w:ind w:firstLine="851"/>
        <w:jc w:val="both"/>
        <w:rPr>
          <w:rFonts w:cs="Arial"/>
          <w:i/>
          <w:iCs/>
          <w:color w:val="auto"/>
        </w:rPr>
      </w:pPr>
      <w:r w:rsidRPr="008E719D">
        <w:rPr>
          <w:rFonts w:cs="Arial"/>
          <w:i/>
          <w:iCs/>
          <w:color w:val="auto"/>
        </w:rPr>
        <w:t xml:space="preserve">6. В </w:t>
      </w:r>
      <w:r w:rsidRPr="008E719D">
        <w:rPr>
          <w:rFonts w:eastAsia="Calibri" w:cs="Arial"/>
          <w:i/>
          <w:iCs/>
          <w:color w:val="auto"/>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8E719D">
        <w:rPr>
          <w:rFonts w:cs="Arial"/>
          <w:i/>
          <w:iCs/>
          <w:color w:val="auto"/>
        </w:rPr>
        <w:t xml:space="preserve"> указаны расстояния до стальных газопроводов. Размещение газопроводов из неметаллических труб следует предусматривать согласно СНиП 42-01-02.</w:t>
      </w:r>
    </w:p>
    <w:tbl>
      <w:tblPr>
        <w:tblW w:w="0" w:type="auto"/>
        <w:tblInd w:w="165" w:type="dxa"/>
        <w:tblBorders>
          <w:top w:val="nil"/>
          <w:left w:val="nil"/>
          <w:bottom w:val="nil"/>
          <w:right w:val="nil"/>
          <w:insideH w:val="nil"/>
          <w:insideV w:val="nil"/>
        </w:tblBorders>
        <w:tblLook w:val="04A0"/>
      </w:tblPr>
      <w:tblGrid>
        <w:gridCol w:w="1662"/>
        <w:gridCol w:w="1200"/>
        <w:gridCol w:w="1200"/>
        <w:gridCol w:w="1141"/>
        <w:gridCol w:w="1481"/>
        <w:gridCol w:w="1458"/>
        <w:gridCol w:w="1434"/>
      </w:tblGrid>
      <w:tr w:rsidR="000C18A7" w:rsidRPr="008E719D">
        <w:tc>
          <w:tcPr>
            <w:tcW w:w="9576" w:type="dxa"/>
            <w:gridSpan w:val="7"/>
            <w:tcBorders>
              <w:top w:val="nil"/>
              <w:left w:val="nil"/>
              <w:bottom w:val="nil"/>
              <w:right w:val="nil"/>
            </w:tcBorders>
            <w:shd w:val="clear" w:color="auto" w:fill="FFFFFF"/>
          </w:tcPr>
          <w:p w:rsidR="000C18A7" w:rsidRPr="008E719D" w:rsidRDefault="000C18A7">
            <w:pPr>
              <w:pStyle w:val="af0"/>
              <w:jc w:val="right"/>
              <w:rPr>
                <w:rFonts w:ascii="Times New Roman" w:hAnsi="Times New Roman"/>
                <w:color w:val="auto"/>
                <w:sz w:val="24"/>
                <w:szCs w:val="24"/>
              </w:rPr>
            </w:pPr>
          </w:p>
          <w:p w:rsidR="000C18A7" w:rsidRPr="008E719D" w:rsidRDefault="00574B87">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24</w:t>
            </w:r>
          </w:p>
          <w:p w:rsidR="000C18A7" w:rsidRPr="008E719D" w:rsidRDefault="00574B87" w:rsidP="00080376">
            <w:pPr>
              <w:jc w:val="center"/>
              <w:rPr>
                <w:rFonts w:cs="Arial"/>
                <w:color w:val="auto"/>
                <w:sz w:val="28"/>
                <w:szCs w:val="28"/>
              </w:rPr>
            </w:pPr>
            <w:r w:rsidRPr="008E719D">
              <w:rPr>
                <w:rFonts w:cs="Arial"/>
                <w:color w:val="auto"/>
                <w:sz w:val="28"/>
                <w:szCs w:val="28"/>
              </w:rPr>
              <w:t>Категории и параметры автомобильных дорог в пределах поселения</w:t>
            </w:r>
          </w:p>
        </w:tc>
      </w:tr>
      <w:tr w:rsidR="000C18A7" w:rsidRPr="008E719D">
        <w:tc>
          <w:tcPr>
            <w:tcW w:w="166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Категории дорог</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Расчетная скорость движения, км/ч</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Ширина полосы движения, м</w:t>
            </w:r>
          </w:p>
        </w:tc>
        <w:tc>
          <w:tcPr>
            <w:tcW w:w="114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Число полос движения</w:t>
            </w:r>
          </w:p>
        </w:tc>
        <w:tc>
          <w:tcPr>
            <w:tcW w:w="148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Наименьший радиус кривых и в плане, м</w:t>
            </w:r>
          </w:p>
        </w:tc>
        <w:tc>
          <w:tcPr>
            <w:tcW w:w="145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Наибольший продольный уклон, промилле</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Наибольшая ширина земляного полотна, м</w:t>
            </w:r>
          </w:p>
        </w:tc>
      </w:tr>
      <w:tr w:rsidR="000C18A7" w:rsidRPr="008E719D">
        <w:trPr>
          <w:trHeight w:val="706"/>
        </w:trPr>
        <w:tc>
          <w:tcPr>
            <w:tcW w:w="166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основные зональные непрерывного и регулируемого движения</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100</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3,75</w:t>
            </w:r>
          </w:p>
        </w:tc>
        <w:tc>
          <w:tcPr>
            <w:tcW w:w="114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2 - 4</w:t>
            </w:r>
          </w:p>
        </w:tc>
        <w:tc>
          <w:tcPr>
            <w:tcW w:w="148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400</w:t>
            </w:r>
          </w:p>
        </w:tc>
        <w:tc>
          <w:tcPr>
            <w:tcW w:w="145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60</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w:t>
            </w:r>
          </w:p>
        </w:tc>
      </w:tr>
      <w:tr w:rsidR="000C18A7" w:rsidRPr="008E719D">
        <w:tc>
          <w:tcPr>
            <w:tcW w:w="166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Местного значения:</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14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48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45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r>
      <w:tr w:rsidR="000C18A7" w:rsidRPr="008E719D">
        <w:tc>
          <w:tcPr>
            <w:tcW w:w="166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грузового движения</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70</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w:t>
            </w:r>
          </w:p>
        </w:tc>
        <w:tc>
          <w:tcPr>
            <w:tcW w:w="114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48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250</w:t>
            </w:r>
          </w:p>
        </w:tc>
        <w:tc>
          <w:tcPr>
            <w:tcW w:w="145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70</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w:t>
            </w:r>
          </w:p>
        </w:tc>
      </w:tr>
      <w:tr w:rsidR="000C18A7" w:rsidRPr="008E719D">
        <w:tc>
          <w:tcPr>
            <w:tcW w:w="166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парковые</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200"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w:t>
            </w:r>
          </w:p>
        </w:tc>
        <w:tc>
          <w:tcPr>
            <w:tcW w:w="114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481"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175</w:t>
            </w:r>
          </w:p>
        </w:tc>
        <w:tc>
          <w:tcPr>
            <w:tcW w:w="145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80</w:t>
            </w:r>
          </w:p>
        </w:tc>
        <w:tc>
          <w:tcPr>
            <w:tcW w:w="1434"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r>
    </w:tbl>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 до 4,5 м.</w:t>
      </w:r>
    </w:p>
    <w:p w:rsidR="000C18A7" w:rsidRPr="008E719D" w:rsidRDefault="000C18A7">
      <w:pPr>
        <w:jc w:val="right"/>
        <w:rPr>
          <w:rFonts w:cs="Arial"/>
          <w:color w:val="auto"/>
        </w:rPr>
      </w:pPr>
    </w:p>
    <w:p w:rsidR="000C18A7" w:rsidRPr="008E719D" w:rsidRDefault="00574B87">
      <w:pPr>
        <w:jc w:val="right"/>
        <w:rPr>
          <w:rFonts w:cs="Arial"/>
          <w:color w:val="auto"/>
          <w:sz w:val="28"/>
          <w:szCs w:val="28"/>
        </w:rPr>
      </w:pPr>
      <w:r w:rsidRPr="008E719D">
        <w:rPr>
          <w:rFonts w:cs="Arial"/>
          <w:color w:val="auto"/>
          <w:sz w:val="28"/>
          <w:szCs w:val="28"/>
        </w:rPr>
        <w:t>Таблица 25</w:t>
      </w:r>
    </w:p>
    <w:p w:rsidR="000C18A7" w:rsidRPr="008E719D" w:rsidRDefault="00574B87">
      <w:pPr>
        <w:jc w:val="center"/>
        <w:rPr>
          <w:rFonts w:cs="Arial"/>
          <w:color w:val="auto"/>
          <w:sz w:val="28"/>
          <w:szCs w:val="28"/>
        </w:rPr>
      </w:pPr>
      <w:r w:rsidRPr="008E719D">
        <w:rPr>
          <w:rFonts w:cs="Arial"/>
          <w:color w:val="auto"/>
          <w:sz w:val="28"/>
          <w:szCs w:val="28"/>
        </w:rPr>
        <w:t>Категории улиц и дорог</w:t>
      </w:r>
    </w:p>
    <w:tbl>
      <w:tblPr>
        <w:tblW w:w="0" w:type="auto"/>
        <w:tblInd w:w="29"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2836"/>
        <w:gridCol w:w="6774"/>
      </w:tblGrid>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Категория дорог и улиц</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Основное назначение дорог и улиц</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Районного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транспортно-пешеходные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дороги и внешние автодороги</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пешеходно-транспортные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 xml:space="preserve">пешеходная и транспортная связь (преимущественно </w:t>
            </w:r>
            <w:r w:rsidRPr="008E719D">
              <w:rPr>
                <w:rFonts w:ascii="Times New Roman" w:hAnsi="Times New Roman"/>
                <w:color w:val="auto"/>
                <w:sz w:val="24"/>
                <w:szCs w:val="24"/>
              </w:rPr>
              <w:lastRenderedPageBreak/>
              <w:t>общественный пассажирский транспорт) в пределах планировочного района</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lastRenderedPageBreak/>
              <w:t>Улицы и дороги местного значения:</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улицы в жилой застройке</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улицы и дороги в производственных, в том числе коммунально-складских зонах</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пешеходные улицы и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парковые дороги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транспортная связь в пределах территории парков и лесопарков преимущественно для движения легковых автомобилей</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проезды</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подъезд транспортных средств к жилым домам, общественным зданиям, учреждениям, предприятиям и другим объектам внутри районов, микрорайонов (кварталов)</w:t>
            </w:r>
          </w:p>
        </w:tc>
      </w:tr>
      <w:tr w:rsidR="000C18A7" w:rsidRPr="008E719D">
        <w:tc>
          <w:tcPr>
            <w:tcW w:w="283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велосипедные дорожки</w:t>
            </w:r>
          </w:p>
        </w:tc>
        <w:tc>
          <w:tcPr>
            <w:tcW w:w="6774"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 свободным от других видов транспорта трассам.</w:t>
            </w:r>
          </w:p>
        </w:tc>
      </w:tr>
    </w:tbl>
    <w:p w:rsidR="000C18A7" w:rsidRPr="008E719D" w:rsidRDefault="00574B87">
      <w:pPr>
        <w:ind w:firstLine="851"/>
        <w:jc w:val="both"/>
        <w:rPr>
          <w:rFonts w:cs="Arial"/>
          <w:i/>
          <w:iCs/>
          <w:color w:val="auto"/>
        </w:rPr>
      </w:pPr>
      <w:r w:rsidRPr="008E719D">
        <w:rPr>
          <w:rFonts w:cs="Arial"/>
          <w:i/>
          <w:iCs/>
          <w:color w:val="auto"/>
        </w:rPr>
        <w:t>Примечание:</w:t>
      </w:r>
    </w:p>
    <w:p w:rsidR="000C18A7" w:rsidRPr="008E719D" w:rsidRDefault="00574B87">
      <w:pPr>
        <w:ind w:firstLine="851"/>
        <w:jc w:val="both"/>
        <w:rPr>
          <w:rFonts w:cs="Arial"/>
          <w:i/>
          <w:iCs/>
          <w:color w:val="auto"/>
        </w:rPr>
      </w:pPr>
      <w:r w:rsidRPr="008E719D">
        <w:rPr>
          <w:rFonts w:cs="Arial"/>
          <w:i/>
          <w:iCs/>
          <w:color w:val="auto"/>
        </w:rPr>
        <w:t>Главные улицы выделяются из состава транспортно-пешеходных, пешеходно-транспортных и пешеходных улиц и являются основой архитектурно-планировочного построения населенного пункта.</w:t>
      </w:r>
    </w:p>
    <w:p w:rsidR="000C18A7" w:rsidRPr="008E719D" w:rsidRDefault="000C18A7">
      <w:pPr>
        <w:ind w:firstLine="851"/>
        <w:jc w:val="both"/>
        <w:rPr>
          <w:color w:val="auto"/>
        </w:rPr>
      </w:pPr>
    </w:p>
    <w:tbl>
      <w:tblPr>
        <w:tblW w:w="0" w:type="auto"/>
        <w:tblInd w:w="165" w:type="dxa"/>
        <w:tblBorders>
          <w:top w:val="nil"/>
          <w:left w:val="nil"/>
          <w:bottom w:val="single" w:sz="4" w:space="0" w:color="000001"/>
          <w:right w:val="nil"/>
          <w:insideH w:val="single" w:sz="4" w:space="0" w:color="000001"/>
          <w:insideV w:val="nil"/>
        </w:tblBorders>
        <w:tblLook w:val="04A0"/>
      </w:tblPr>
      <w:tblGrid>
        <w:gridCol w:w="4684"/>
        <w:gridCol w:w="4885"/>
      </w:tblGrid>
      <w:tr w:rsidR="000C18A7" w:rsidRPr="008E719D">
        <w:tc>
          <w:tcPr>
            <w:tcW w:w="9569" w:type="dxa"/>
            <w:gridSpan w:val="2"/>
            <w:tcBorders>
              <w:top w:val="nil"/>
              <w:left w:val="nil"/>
              <w:bottom w:val="single" w:sz="4" w:space="0" w:color="000001"/>
              <w:right w:val="nil"/>
            </w:tcBorders>
            <w:shd w:val="clear" w:color="auto" w:fill="FFFFFF"/>
          </w:tcPr>
          <w:p w:rsidR="000C18A7" w:rsidRPr="008E719D" w:rsidRDefault="000C18A7">
            <w:pPr>
              <w:pStyle w:val="af0"/>
              <w:jc w:val="right"/>
              <w:rPr>
                <w:rFonts w:ascii="Times New Roman" w:hAnsi="Times New Roman"/>
                <w:color w:val="auto"/>
                <w:sz w:val="24"/>
                <w:szCs w:val="24"/>
              </w:rPr>
            </w:pPr>
          </w:p>
          <w:p w:rsidR="000C18A7" w:rsidRPr="008E719D" w:rsidRDefault="00574B87">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26</w:t>
            </w:r>
          </w:p>
          <w:p w:rsidR="000C18A7" w:rsidRPr="008E719D" w:rsidRDefault="00574B87" w:rsidP="00080376">
            <w:pPr>
              <w:jc w:val="center"/>
              <w:rPr>
                <w:rFonts w:cs="Arial"/>
                <w:color w:val="auto"/>
                <w:sz w:val="28"/>
                <w:szCs w:val="28"/>
              </w:rPr>
            </w:pPr>
            <w:r w:rsidRPr="008E719D">
              <w:rPr>
                <w:rFonts w:cs="Arial"/>
                <w:color w:val="auto"/>
                <w:sz w:val="28"/>
                <w:szCs w:val="28"/>
              </w:rPr>
              <w:t>Расчет пропускной способности (интенсивности движения) при движении по уличной сети смешанного потока</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Тип транспортных средств</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Коэффициент приведения</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Легковые автомобили</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Грузовые автомобили грузоподъемностью, т:</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0C18A7">
            <w:pPr>
              <w:pStyle w:val="af0"/>
              <w:jc w:val="center"/>
              <w:rPr>
                <w:rFonts w:ascii="Times New Roman" w:hAnsi="Times New Roman"/>
                <w:color w:val="auto"/>
                <w:sz w:val="24"/>
                <w:szCs w:val="24"/>
              </w:rPr>
            </w:pP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6</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8</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2,5</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14</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14</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3,5</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Автобусы</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2,5</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Микроавтобусы</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Мотоциклы и мопеды</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0,5</w:t>
            </w:r>
          </w:p>
        </w:tc>
      </w:tr>
      <w:tr w:rsidR="000C18A7" w:rsidRPr="008E719D">
        <w:tc>
          <w:tcPr>
            <w:tcW w:w="468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Мотоциклы с коляской</w:t>
            </w:r>
          </w:p>
        </w:tc>
        <w:tc>
          <w:tcPr>
            <w:tcW w:w="488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0,75</w:t>
            </w:r>
          </w:p>
        </w:tc>
      </w:tr>
    </w:tbl>
    <w:p w:rsidR="000C18A7" w:rsidRPr="008E719D" w:rsidRDefault="00574B87">
      <w:pPr>
        <w:jc w:val="both"/>
        <w:rPr>
          <w:rFonts w:eastAsia="Arial" w:cs="Arial"/>
          <w:color w:val="auto"/>
        </w:rPr>
      </w:pPr>
      <w:r w:rsidRPr="008E719D">
        <w:rPr>
          <w:rFonts w:eastAsia="Arial" w:cs="Arial"/>
          <w:color w:val="auto"/>
        </w:rPr>
        <w:t xml:space="preserve"> </w:t>
      </w:r>
    </w:p>
    <w:p w:rsidR="000C18A7" w:rsidRPr="008E719D" w:rsidRDefault="00574B87" w:rsidP="00080376">
      <w:pPr>
        <w:jc w:val="right"/>
        <w:rPr>
          <w:rFonts w:cs="Arial"/>
          <w:color w:val="auto"/>
          <w:sz w:val="28"/>
          <w:szCs w:val="28"/>
        </w:rPr>
      </w:pPr>
      <w:r w:rsidRPr="008E719D">
        <w:rPr>
          <w:rFonts w:cs="Arial"/>
          <w:color w:val="auto"/>
          <w:sz w:val="28"/>
          <w:szCs w:val="28"/>
        </w:rPr>
        <w:t>Таблица 27</w:t>
      </w:r>
    </w:p>
    <w:p w:rsidR="000C18A7" w:rsidRPr="008E719D" w:rsidRDefault="00574B87">
      <w:pPr>
        <w:jc w:val="center"/>
        <w:rPr>
          <w:rFonts w:cs="Arial"/>
          <w:color w:val="auto"/>
          <w:sz w:val="28"/>
          <w:szCs w:val="28"/>
        </w:rPr>
      </w:pPr>
      <w:r w:rsidRPr="008E719D">
        <w:rPr>
          <w:rFonts w:cs="Arial"/>
          <w:color w:val="auto"/>
          <w:sz w:val="28"/>
          <w:szCs w:val="28"/>
        </w:rPr>
        <w:t xml:space="preserve">Основные расчетные параметры уличной сети </w:t>
      </w:r>
    </w:p>
    <w:p w:rsidR="000C18A7" w:rsidRPr="008E719D" w:rsidRDefault="00574B87" w:rsidP="00080376">
      <w:pPr>
        <w:jc w:val="center"/>
        <w:rPr>
          <w:rFonts w:cs="Arial"/>
          <w:color w:val="auto"/>
          <w:sz w:val="28"/>
          <w:szCs w:val="28"/>
        </w:rPr>
      </w:pPr>
      <w:r w:rsidRPr="008E719D">
        <w:rPr>
          <w:rFonts w:cs="Arial"/>
          <w:color w:val="auto"/>
          <w:sz w:val="28"/>
          <w:szCs w:val="28"/>
        </w:rPr>
        <w:t>в пределах сельского населенного пункта</w:t>
      </w:r>
    </w:p>
    <w:tbl>
      <w:tblPr>
        <w:tblW w:w="0" w:type="auto"/>
        <w:tblInd w:w="62"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2987"/>
        <w:gridCol w:w="1787"/>
        <w:gridCol w:w="1790"/>
        <w:gridCol w:w="1443"/>
        <w:gridCol w:w="1588"/>
      </w:tblGrid>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Категория сельских улиц и дорог</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 xml:space="preserve">Расчетная скорость </w:t>
            </w:r>
            <w:r w:rsidRPr="008E719D">
              <w:rPr>
                <w:rFonts w:ascii="Times New Roman" w:hAnsi="Times New Roman"/>
                <w:color w:val="auto"/>
                <w:sz w:val="24"/>
                <w:szCs w:val="24"/>
              </w:rPr>
              <w:lastRenderedPageBreak/>
              <w:t>движения, км/ч</w:t>
            </w: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lastRenderedPageBreak/>
              <w:t>Ширина полосы движения, м</w:t>
            </w: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Число полос движения</w:t>
            </w: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 xml:space="preserve">Ширина пешеходной </w:t>
            </w:r>
            <w:r w:rsidRPr="008E719D">
              <w:rPr>
                <w:rFonts w:ascii="Times New Roman" w:hAnsi="Times New Roman"/>
                <w:color w:val="auto"/>
                <w:sz w:val="24"/>
                <w:szCs w:val="24"/>
              </w:rPr>
              <w:lastRenderedPageBreak/>
              <w:t>части тротуара, м</w:t>
            </w:r>
          </w:p>
        </w:tc>
      </w:tr>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lastRenderedPageBreak/>
              <w:t>Поселковая дорога</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60</w:t>
            </w: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3,5</w:t>
            </w: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Главная улица</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w:t>
            </w: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3,5</w:t>
            </w: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2 - 3</w:t>
            </w: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1,5 - 2,25</w:t>
            </w:r>
          </w:p>
        </w:tc>
      </w:tr>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Улица в жилой застройке:</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jc w:val="center"/>
              <w:rPr>
                <w:rFonts w:ascii="Times New Roman" w:hAnsi="Times New Roman"/>
                <w:color w:val="auto"/>
                <w:sz w:val="24"/>
                <w:szCs w:val="24"/>
              </w:rPr>
            </w:pP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jc w:val="center"/>
              <w:rPr>
                <w:rFonts w:ascii="Times New Roman" w:hAnsi="Times New Roman"/>
                <w:color w:val="auto"/>
                <w:sz w:val="24"/>
                <w:szCs w:val="24"/>
              </w:rPr>
            </w:pP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jc w:val="center"/>
              <w:rPr>
                <w:rFonts w:ascii="Times New Roman" w:hAnsi="Times New Roman"/>
                <w:color w:val="auto"/>
                <w:sz w:val="24"/>
                <w:szCs w:val="24"/>
              </w:rPr>
            </w:pP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0C18A7">
            <w:pPr>
              <w:pStyle w:val="af0"/>
              <w:jc w:val="center"/>
              <w:rPr>
                <w:rFonts w:ascii="Times New Roman" w:hAnsi="Times New Roman"/>
                <w:color w:val="auto"/>
                <w:sz w:val="24"/>
                <w:szCs w:val="24"/>
              </w:rPr>
            </w:pPr>
          </w:p>
        </w:tc>
      </w:tr>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основная</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w:t>
            </w: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w:t>
            </w: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1,0 - 1,5</w:t>
            </w:r>
          </w:p>
        </w:tc>
      </w:tr>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второстепенная (переулок)</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w:t>
            </w: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2,75</w:t>
            </w: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r>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проезд</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w:t>
            </w: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2,75 - 3,0</w:t>
            </w: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0 - 1,0</w:t>
            </w:r>
          </w:p>
        </w:tc>
      </w:tr>
      <w:tr w:rsidR="000C18A7" w:rsidRPr="008E719D">
        <w:tc>
          <w:tcPr>
            <w:tcW w:w="29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Хозяйственный проезд, скотопрогон</w:t>
            </w:r>
          </w:p>
        </w:tc>
        <w:tc>
          <w:tcPr>
            <w:tcW w:w="178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w:t>
            </w:r>
          </w:p>
        </w:tc>
        <w:tc>
          <w:tcPr>
            <w:tcW w:w="179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4,5</w:t>
            </w:r>
          </w:p>
        </w:tc>
        <w:tc>
          <w:tcPr>
            <w:tcW w:w="144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58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r>
    </w:tbl>
    <w:p w:rsidR="000C18A7" w:rsidRPr="008E719D" w:rsidRDefault="000C18A7">
      <w:pPr>
        <w:jc w:val="both"/>
        <w:rPr>
          <w:rFonts w:cs="Arial"/>
          <w:color w:val="auto"/>
        </w:rPr>
      </w:pPr>
    </w:p>
    <w:p w:rsidR="000C18A7" w:rsidRPr="008E719D" w:rsidRDefault="00574B87" w:rsidP="00080376">
      <w:pPr>
        <w:jc w:val="right"/>
        <w:rPr>
          <w:rFonts w:cs="Arial"/>
          <w:color w:val="auto"/>
          <w:sz w:val="28"/>
          <w:szCs w:val="28"/>
        </w:rPr>
      </w:pPr>
      <w:r w:rsidRPr="008E719D">
        <w:rPr>
          <w:rFonts w:cs="Arial"/>
          <w:color w:val="auto"/>
          <w:sz w:val="28"/>
          <w:szCs w:val="28"/>
        </w:rPr>
        <w:t>Таблица 28</w:t>
      </w:r>
    </w:p>
    <w:p w:rsidR="000C18A7" w:rsidRPr="008E719D" w:rsidRDefault="00574B87">
      <w:pPr>
        <w:jc w:val="center"/>
        <w:rPr>
          <w:rFonts w:cs="Arial"/>
          <w:color w:val="auto"/>
          <w:sz w:val="28"/>
          <w:szCs w:val="28"/>
        </w:rPr>
      </w:pPr>
      <w:r w:rsidRPr="008E719D">
        <w:rPr>
          <w:rFonts w:cs="Arial"/>
          <w:color w:val="auto"/>
          <w:sz w:val="28"/>
          <w:szCs w:val="28"/>
        </w:rPr>
        <w:t xml:space="preserve">Внутрихозяйственные автомобильные дороги в </w:t>
      </w:r>
    </w:p>
    <w:p w:rsidR="000C18A7" w:rsidRPr="008E719D" w:rsidRDefault="00574B87" w:rsidP="00080376">
      <w:pPr>
        <w:jc w:val="center"/>
        <w:rPr>
          <w:rFonts w:cs="Arial"/>
          <w:color w:val="auto"/>
          <w:sz w:val="28"/>
          <w:szCs w:val="28"/>
        </w:rPr>
      </w:pPr>
      <w:r w:rsidRPr="008E719D">
        <w:rPr>
          <w:rFonts w:cs="Arial"/>
          <w:color w:val="auto"/>
          <w:sz w:val="28"/>
          <w:szCs w:val="28"/>
        </w:rPr>
        <w:t>сельскохозяйственных предприятиях и организациях</w:t>
      </w:r>
    </w:p>
    <w:tbl>
      <w:tblPr>
        <w:tblW w:w="0" w:type="auto"/>
        <w:tblInd w:w="62"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6018"/>
        <w:gridCol w:w="1981"/>
        <w:gridCol w:w="1593"/>
      </w:tblGrid>
      <w:tr w:rsidR="000C18A7" w:rsidRPr="008E719D">
        <w:tc>
          <w:tcPr>
            <w:tcW w:w="601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Назначение внутрихозяйственных дорог</w:t>
            </w:r>
          </w:p>
        </w:tc>
        <w:tc>
          <w:tcPr>
            <w:tcW w:w="198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Расчетный объем грузовых перевозок, тыс. т нетто, в месяц «пик»</w:t>
            </w:r>
          </w:p>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Категория дороги</w:t>
            </w:r>
          </w:p>
        </w:tc>
      </w:tr>
      <w:tr w:rsidR="000C18A7" w:rsidRPr="008E719D">
        <w:trPr>
          <w:cantSplit/>
        </w:trPr>
        <w:tc>
          <w:tcPr>
            <w:tcW w:w="6018"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Дороги, соединяющие центральные усадьбы сельскохозяйственных предприятий и организаций с их отделениями,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сельскохозяйственные объекты с дорогами общего пользования и между собой, за исключением полевых вспомогательных и внутриплощадных дорог</w:t>
            </w:r>
          </w:p>
        </w:tc>
        <w:tc>
          <w:tcPr>
            <w:tcW w:w="198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свыше 10</w:t>
            </w:r>
          </w:p>
          <w:p w:rsidR="000C18A7" w:rsidRPr="008E719D" w:rsidRDefault="000C18A7">
            <w:pPr>
              <w:pStyle w:val="af0"/>
              <w:rPr>
                <w:rFonts w:ascii="Times New Roman" w:hAnsi="Times New Roman"/>
                <w:color w:val="auto"/>
                <w:sz w:val="24"/>
                <w:szCs w:val="24"/>
              </w:rPr>
            </w:pPr>
          </w:p>
          <w:p w:rsidR="000C18A7" w:rsidRPr="008E719D" w:rsidRDefault="000C18A7">
            <w:pPr>
              <w:pStyle w:val="af0"/>
              <w:rPr>
                <w:rFonts w:ascii="Times New Roman" w:hAnsi="Times New Roman"/>
                <w:color w:val="auto"/>
                <w:sz w:val="24"/>
                <w:szCs w:val="24"/>
              </w:rPr>
            </w:pPr>
          </w:p>
          <w:p w:rsidR="000C18A7" w:rsidRPr="008E719D" w:rsidRDefault="000C18A7">
            <w:pPr>
              <w:pStyle w:val="af0"/>
              <w:rPr>
                <w:rFonts w:ascii="Times New Roman" w:hAnsi="Times New Roman"/>
                <w:color w:val="auto"/>
                <w:sz w:val="24"/>
                <w:szCs w:val="24"/>
              </w:rPr>
            </w:pPr>
          </w:p>
          <w:p w:rsidR="000C18A7" w:rsidRPr="008E719D" w:rsidRDefault="000C18A7">
            <w:pPr>
              <w:pStyle w:val="af0"/>
              <w:rPr>
                <w:rFonts w:ascii="Times New Roman" w:hAnsi="Times New Roman"/>
                <w:color w:val="auto"/>
                <w:sz w:val="24"/>
                <w:szCs w:val="24"/>
              </w:rPr>
            </w:pPr>
          </w:p>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I-с</w:t>
            </w:r>
          </w:p>
        </w:tc>
      </w:tr>
      <w:tr w:rsidR="000C18A7" w:rsidRPr="008E719D">
        <w:trPr>
          <w:cantSplit/>
        </w:trPr>
        <w:tc>
          <w:tcPr>
            <w:tcW w:w="6018"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98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 10</w:t>
            </w:r>
          </w:p>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II-с</w:t>
            </w:r>
          </w:p>
        </w:tc>
      </w:tr>
      <w:tr w:rsidR="000C18A7" w:rsidRPr="008E719D">
        <w:tc>
          <w:tcPr>
            <w:tcW w:w="601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Дороги полевые вспомогательные, предназначенные для транспортного обслуживания отдельных сельскохозяйственных угодий или их составных частей</w:t>
            </w:r>
          </w:p>
        </w:tc>
        <w:tc>
          <w:tcPr>
            <w:tcW w:w="198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w:t>
            </w:r>
          </w:p>
        </w:tc>
        <w:tc>
          <w:tcPr>
            <w:tcW w:w="1593"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III-с</w:t>
            </w:r>
          </w:p>
        </w:tc>
      </w:tr>
    </w:tbl>
    <w:p w:rsidR="000C18A7" w:rsidRPr="008E719D" w:rsidRDefault="000C18A7">
      <w:pPr>
        <w:jc w:val="both"/>
        <w:rPr>
          <w:color w:val="auto"/>
        </w:rPr>
      </w:pPr>
    </w:p>
    <w:tbl>
      <w:tblPr>
        <w:tblW w:w="0" w:type="auto"/>
        <w:tblInd w:w="224" w:type="dxa"/>
        <w:tblBorders>
          <w:top w:val="nil"/>
          <w:left w:val="nil"/>
          <w:bottom w:val="nil"/>
          <w:right w:val="nil"/>
          <w:insideH w:val="nil"/>
          <w:insideV w:val="nil"/>
        </w:tblBorders>
        <w:tblLook w:val="04A0"/>
      </w:tblPr>
      <w:tblGrid>
        <w:gridCol w:w="2193"/>
        <w:gridCol w:w="2428"/>
        <w:gridCol w:w="2435"/>
        <w:gridCol w:w="2456"/>
      </w:tblGrid>
      <w:tr w:rsidR="000C18A7" w:rsidRPr="008E719D">
        <w:tc>
          <w:tcPr>
            <w:tcW w:w="9512" w:type="dxa"/>
            <w:gridSpan w:val="4"/>
            <w:tcBorders>
              <w:top w:val="nil"/>
              <w:left w:val="nil"/>
              <w:bottom w:val="nil"/>
              <w:right w:val="nil"/>
            </w:tcBorders>
            <w:shd w:val="clear" w:color="auto" w:fill="FFFFFF"/>
          </w:tcPr>
          <w:p w:rsidR="000C18A7" w:rsidRPr="008E719D" w:rsidRDefault="00574B87" w:rsidP="00080376">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29</w:t>
            </w:r>
          </w:p>
          <w:p w:rsidR="000C18A7" w:rsidRPr="008E719D" w:rsidRDefault="00574B87">
            <w:pPr>
              <w:pStyle w:val="af0"/>
              <w:jc w:val="center"/>
              <w:rPr>
                <w:rFonts w:ascii="Times New Roman" w:hAnsi="Times New Roman"/>
                <w:color w:val="auto"/>
                <w:sz w:val="28"/>
                <w:szCs w:val="28"/>
              </w:rPr>
            </w:pPr>
            <w:r w:rsidRPr="008E719D">
              <w:rPr>
                <w:rFonts w:ascii="Times New Roman" w:hAnsi="Times New Roman"/>
                <w:color w:val="auto"/>
                <w:sz w:val="28"/>
                <w:szCs w:val="28"/>
              </w:rPr>
              <w:t xml:space="preserve">Расчетные скорости движения транспортных средств для </w:t>
            </w:r>
          </w:p>
          <w:p w:rsidR="000C18A7" w:rsidRPr="008E719D" w:rsidRDefault="00574B87" w:rsidP="00080376">
            <w:pPr>
              <w:pStyle w:val="af0"/>
              <w:jc w:val="center"/>
              <w:rPr>
                <w:rFonts w:ascii="Times New Roman" w:hAnsi="Times New Roman"/>
                <w:color w:val="auto"/>
                <w:sz w:val="28"/>
                <w:szCs w:val="28"/>
              </w:rPr>
            </w:pPr>
            <w:r w:rsidRPr="008E719D">
              <w:rPr>
                <w:rFonts w:ascii="Times New Roman" w:hAnsi="Times New Roman"/>
                <w:color w:val="auto"/>
                <w:sz w:val="28"/>
                <w:szCs w:val="28"/>
              </w:rPr>
              <w:t xml:space="preserve">проектирования внутрихозяйственных дорог </w:t>
            </w:r>
          </w:p>
        </w:tc>
      </w:tr>
      <w:tr w:rsidR="000C18A7" w:rsidRPr="008E719D">
        <w:trPr>
          <w:cantSplit/>
        </w:trPr>
        <w:tc>
          <w:tcPr>
            <w:tcW w:w="2193"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Категория дороги</w:t>
            </w:r>
          </w:p>
        </w:tc>
        <w:tc>
          <w:tcPr>
            <w:tcW w:w="7319" w:type="dxa"/>
            <w:gridSpan w:val="3"/>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Расчетная скорость движения, км/ч</w:t>
            </w:r>
          </w:p>
        </w:tc>
      </w:tr>
      <w:tr w:rsidR="000C18A7" w:rsidRPr="008E719D">
        <w:trPr>
          <w:cantSplit/>
        </w:trPr>
        <w:tc>
          <w:tcPr>
            <w:tcW w:w="2193"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28"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основная</w:t>
            </w:r>
          </w:p>
        </w:tc>
        <w:tc>
          <w:tcPr>
            <w:tcW w:w="4891"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допускаемая на участках дорог</w:t>
            </w:r>
          </w:p>
        </w:tc>
      </w:tr>
      <w:tr w:rsidR="000C18A7" w:rsidRPr="008E719D">
        <w:trPr>
          <w:cantSplit/>
        </w:trPr>
        <w:tc>
          <w:tcPr>
            <w:tcW w:w="2193"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28"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24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трудных</w:t>
            </w:r>
          </w:p>
        </w:tc>
        <w:tc>
          <w:tcPr>
            <w:tcW w:w="245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особо трудных</w:t>
            </w:r>
          </w:p>
        </w:tc>
      </w:tr>
      <w:tr w:rsidR="000C18A7" w:rsidRPr="008E719D">
        <w:tc>
          <w:tcPr>
            <w:tcW w:w="219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I</w:t>
            </w: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24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245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r>
      <w:tr w:rsidR="000C18A7" w:rsidRPr="008E719D">
        <w:tc>
          <w:tcPr>
            <w:tcW w:w="219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I-с</w:t>
            </w: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70</w:t>
            </w:r>
          </w:p>
        </w:tc>
        <w:tc>
          <w:tcPr>
            <w:tcW w:w="24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60</w:t>
            </w:r>
          </w:p>
        </w:tc>
        <w:tc>
          <w:tcPr>
            <w:tcW w:w="245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w:t>
            </w:r>
          </w:p>
        </w:tc>
      </w:tr>
      <w:tr w:rsidR="000C18A7" w:rsidRPr="008E719D">
        <w:tc>
          <w:tcPr>
            <w:tcW w:w="219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II-с</w:t>
            </w: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60</w:t>
            </w:r>
          </w:p>
        </w:tc>
        <w:tc>
          <w:tcPr>
            <w:tcW w:w="24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w:t>
            </w:r>
          </w:p>
        </w:tc>
        <w:tc>
          <w:tcPr>
            <w:tcW w:w="245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w:t>
            </w:r>
          </w:p>
        </w:tc>
      </w:tr>
      <w:tr w:rsidR="000C18A7" w:rsidRPr="008E719D">
        <w:tc>
          <w:tcPr>
            <w:tcW w:w="2193"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III-с</w:t>
            </w:r>
          </w:p>
        </w:tc>
        <w:tc>
          <w:tcPr>
            <w:tcW w:w="242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40</w:t>
            </w:r>
          </w:p>
        </w:tc>
        <w:tc>
          <w:tcPr>
            <w:tcW w:w="24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30</w:t>
            </w:r>
          </w:p>
        </w:tc>
        <w:tc>
          <w:tcPr>
            <w:tcW w:w="245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20</w:t>
            </w:r>
          </w:p>
        </w:tc>
      </w:tr>
    </w:tbl>
    <w:p w:rsidR="000C18A7" w:rsidRPr="008E719D" w:rsidRDefault="000C18A7" w:rsidP="00077277">
      <w:pPr>
        <w:rPr>
          <w:color w:val="auto"/>
        </w:rPr>
      </w:pPr>
    </w:p>
    <w:p w:rsidR="000C18A7" w:rsidRPr="008E719D" w:rsidRDefault="00574B87" w:rsidP="00080376">
      <w:pPr>
        <w:jc w:val="right"/>
        <w:rPr>
          <w:rFonts w:cs="Arial"/>
          <w:color w:val="auto"/>
          <w:sz w:val="28"/>
          <w:szCs w:val="28"/>
        </w:rPr>
      </w:pPr>
      <w:r w:rsidRPr="008E719D">
        <w:rPr>
          <w:rFonts w:cs="Arial"/>
          <w:color w:val="auto"/>
          <w:sz w:val="28"/>
          <w:szCs w:val="28"/>
        </w:rPr>
        <w:t>Таблица 30</w:t>
      </w:r>
    </w:p>
    <w:p w:rsidR="000C18A7" w:rsidRPr="008E719D" w:rsidRDefault="00574B87" w:rsidP="00080376">
      <w:pPr>
        <w:jc w:val="center"/>
        <w:rPr>
          <w:rFonts w:cs="Arial"/>
          <w:color w:val="auto"/>
          <w:sz w:val="28"/>
          <w:szCs w:val="28"/>
        </w:rPr>
      </w:pPr>
      <w:r w:rsidRPr="008E719D">
        <w:rPr>
          <w:rFonts w:cs="Arial"/>
          <w:color w:val="auto"/>
          <w:sz w:val="28"/>
          <w:szCs w:val="28"/>
        </w:rPr>
        <w:t>Основные параметры проезжей части внутрихозяйственных дорог</w:t>
      </w:r>
    </w:p>
    <w:tbl>
      <w:tblPr>
        <w:tblW w:w="0" w:type="auto"/>
        <w:tblInd w:w="62"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4735"/>
        <w:gridCol w:w="1476"/>
        <w:gridCol w:w="1608"/>
        <w:gridCol w:w="1758"/>
      </w:tblGrid>
      <w:tr w:rsidR="000C18A7" w:rsidRPr="008E719D">
        <w:trPr>
          <w:cantSplit/>
        </w:trPr>
        <w:tc>
          <w:tcPr>
            <w:tcW w:w="4735"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Параметры поперечного профиля</w:t>
            </w:r>
          </w:p>
        </w:tc>
        <w:tc>
          <w:tcPr>
            <w:tcW w:w="4842" w:type="dxa"/>
            <w:gridSpan w:val="3"/>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Значение параметра для дорог категорий</w:t>
            </w:r>
          </w:p>
        </w:tc>
      </w:tr>
      <w:tr w:rsidR="000C18A7" w:rsidRPr="008E719D">
        <w:trPr>
          <w:cantSplit/>
        </w:trPr>
        <w:tc>
          <w:tcPr>
            <w:tcW w:w="4735"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476"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I-с</w:t>
            </w:r>
          </w:p>
        </w:tc>
        <w:tc>
          <w:tcPr>
            <w:tcW w:w="160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II-с</w:t>
            </w: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III-с</w:t>
            </w:r>
          </w:p>
        </w:tc>
      </w:tr>
      <w:tr w:rsidR="000C18A7" w:rsidRPr="008E719D">
        <w:tc>
          <w:tcPr>
            <w:tcW w:w="47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Число полос движения</w:t>
            </w:r>
          </w:p>
          <w:p w:rsidR="000C18A7" w:rsidRPr="008E719D" w:rsidRDefault="000C18A7">
            <w:pPr>
              <w:pStyle w:val="af0"/>
              <w:rPr>
                <w:rFonts w:ascii="Times New Roman" w:hAnsi="Times New Roman"/>
                <w:color w:val="auto"/>
                <w:sz w:val="24"/>
                <w:szCs w:val="24"/>
              </w:rPr>
            </w:pPr>
          </w:p>
        </w:tc>
        <w:tc>
          <w:tcPr>
            <w:tcW w:w="147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60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r>
      <w:tr w:rsidR="000C18A7" w:rsidRPr="008E719D">
        <w:tc>
          <w:tcPr>
            <w:tcW w:w="47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lastRenderedPageBreak/>
              <w:t>Ширина, м:</w:t>
            </w:r>
          </w:p>
          <w:p w:rsidR="000C18A7" w:rsidRPr="008E719D" w:rsidRDefault="000C18A7">
            <w:pPr>
              <w:pStyle w:val="af0"/>
              <w:rPr>
                <w:rFonts w:ascii="Times New Roman" w:hAnsi="Times New Roman"/>
                <w:color w:val="auto"/>
                <w:sz w:val="24"/>
                <w:szCs w:val="24"/>
              </w:rPr>
            </w:pPr>
          </w:p>
        </w:tc>
        <w:tc>
          <w:tcPr>
            <w:tcW w:w="147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60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0C18A7">
            <w:pPr>
              <w:pStyle w:val="af0"/>
              <w:jc w:val="center"/>
              <w:rPr>
                <w:rFonts w:ascii="Times New Roman" w:hAnsi="Times New Roman"/>
                <w:color w:val="auto"/>
                <w:sz w:val="24"/>
                <w:szCs w:val="24"/>
              </w:rPr>
            </w:pPr>
          </w:p>
        </w:tc>
      </w:tr>
      <w:tr w:rsidR="000C18A7" w:rsidRPr="008E719D">
        <w:tc>
          <w:tcPr>
            <w:tcW w:w="47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полосы движения</w:t>
            </w:r>
          </w:p>
          <w:p w:rsidR="000C18A7" w:rsidRPr="008E719D" w:rsidRDefault="000C18A7">
            <w:pPr>
              <w:pStyle w:val="af0"/>
              <w:rPr>
                <w:rFonts w:ascii="Times New Roman" w:hAnsi="Times New Roman"/>
                <w:color w:val="auto"/>
                <w:sz w:val="24"/>
                <w:szCs w:val="24"/>
              </w:rPr>
            </w:pPr>
          </w:p>
        </w:tc>
        <w:tc>
          <w:tcPr>
            <w:tcW w:w="147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c>
          <w:tcPr>
            <w:tcW w:w="160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w:t>
            </w:r>
          </w:p>
        </w:tc>
      </w:tr>
      <w:tr w:rsidR="000C18A7" w:rsidRPr="008E719D">
        <w:tc>
          <w:tcPr>
            <w:tcW w:w="47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проезжей части</w:t>
            </w:r>
          </w:p>
          <w:p w:rsidR="000C18A7" w:rsidRPr="008E719D" w:rsidRDefault="000C18A7">
            <w:pPr>
              <w:pStyle w:val="af0"/>
              <w:rPr>
                <w:rFonts w:ascii="Times New Roman" w:hAnsi="Times New Roman"/>
                <w:color w:val="auto"/>
                <w:sz w:val="24"/>
                <w:szCs w:val="24"/>
              </w:rPr>
            </w:pPr>
          </w:p>
        </w:tc>
        <w:tc>
          <w:tcPr>
            <w:tcW w:w="147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6</w:t>
            </w:r>
          </w:p>
        </w:tc>
        <w:tc>
          <w:tcPr>
            <w:tcW w:w="160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4,5</w:t>
            </w: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3,5</w:t>
            </w:r>
          </w:p>
        </w:tc>
      </w:tr>
      <w:tr w:rsidR="000C18A7" w:rsidRPr="008E719D">
        <w:tc>
          <w:tcPr>
            <w:tcW w:w="47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земляного полотна</w:t>
            </w:r>
          </w:p>
          <w:p w:rsidR="000C18A7" w:rsidRPr="008E719D" w:rsidRDefault="000C18A7">
            <w:pPr>
              <w:pStyle w:val="af0"/>
              <w:rPr>
                <w:rFonts w:ascii="Times New Roman" w:hAnsi="Times New Roman"/>
                <w:color w:val="auto"/>
                <w:sz w:val="24"/>
                <w:szCs w:val="24"/>
              </w:rPr>
            </w:pPr>
          </w:p>
        </w:tc>
        <w:tc>
          <w:tcPr>
            <w:tcW w:w="147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c>
          <w:tcPr>
            <w:tcW w:w="160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8</w:t>
            </w: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6,5</w:t>
            </w:r>
          </w:p>
        </w:tc>
      </w:tr>
      <w:tr w:rsidR="000C18A7" w:rsidRPr="008E719D">
        <w:tc>
          <w:tcPr>
            <w:tcW w:w="47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обочины</w:t>
            </w:r>
          </w:p>
          <w:p w:rsidR="000C18A7" w:rsidRPr="008E719D" w:rsidRDefault="000C18A7">
            <w:pPr>
              <w:pStyle w:val="af0"/>
              <w:rPr>
                <w:rFonts w:ascii="Times New Roman" w:hAnsi="Times New Roman"/>
                <w:color w:val="auto"/>
                <w:sz w:val="24"/>
                <w:szCs w:val="24"/>
              </w:rPr>
            </w:pPr>
          </w:p>
        </w:tc>
        <w:tc>
          <w:tcPr>
            <w:tcW w:w="147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160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1,75</w:t>
            </w: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r>
      <w:tr w:rsidR="000C18A7" w:rsidRPr="008E719D">
        <w:tc>
          <w:tcPr>
            <w:tcW w:w="473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укрепления обочин</w:t>
            </w:r>
          </w:p>
        </w:tc>
        <w:tc>
          <w:tcPr>
            <w:tcW w:w="1476"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0,5</w:t>
            </w:r>
          </w:p>
        </w:tc>
        <w:tc>
          <w:tcPr>
            <w:tcW w:w="1608" w:type="dxa"/>
            <w:tcBorders>
              <w:top w:val="single" w:sz="4" w:space="0" w:color="000001"/>
              <w:left w:val="single" w:sz="4" w:space="0" w:color="000001"/>
              <w:bottom w:val="single" w:sz="4" w:space="0" w:color="000001"/>
              <w:right w:val="nil"/>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0,75</w:t>
            </w:r>
          </w:p>
        </w:tc>
        <w:tc>
          <w:tcPr>
            <w:tcW w:w="1758" w:type="dxa"/>
            <w:tcBorders>
              <w:top w:val="single" w:sz="4" w:space="0" w:color="000001"/>
              <w:left w:val="single" w:sz="4" w:space="0" w:color="000001"/>
              <w:bottom w:val="single" w:sz="4" w:space="0" w:color="000001"/>
              <w:right w:val="single" w:sz="4" w:space="0" w:color="000001"/>
            </w:tcBorders>
            <w:shd w:val="clear" w:color="auto" w:fill="FFFFFF"/>
            <w:tcMar>
              <w:left w:w="8" w:type="dxa"/>
            </w:tcMar>
            <w:vAlign w:val="cente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0,5</w:t>
            </w:r>
          </w:p>
        </w:tc>
      </w:tr>
    </w:tbl>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Для дорог II-с категории при отсутствии или нерегулярном движении автопоездов допускается ширину проезжей части принимать 3,5 м, а ширину обочин - 2,25 м (в том числе укрепленных - 1,25 м).</w:t>
      </w:r>
    </w:p>
    <w:p w:rsidR="000C18A7" w:rsidRPr="008E719D" w:rsidRDefault="00574B87">
      <w:pPr>
        <w:ind w:firstLine="851"/>
        <w:jc w:val="both"/>
        <w:rPr>
          <w:rFonts w:cs="Arial"/>
          <w:i/>
          <w:iCs/>
          <w:color w:val="auto"/>
        </w:rPr>
      </w:pPr>
      <w:r w:rsidRPr="008E719D">
        <w:rPr>
          <w:rFonts w:cs="Arial"/>
          <w:i/>
          <w:iCs/>
          <w:color w:val="auto"/>
        </w:rPr>
        <w:t>2. На участках дорог, где требуется установка ограждений барьерного типа, при регулярном движении широкогабаритных сельскохозяйственных машин (шириной свыше 5 м) ширина земляного полотна должна быть увеличена (за счет уширения обочин).</w:t>
      </w:r>
    </w:p>
    <w:p w:rsidR="000C18A7" w:rsidRPr="008E719D" w:rsidRDefault="00574B87">
      <w:pPr>
        <w:ind w:firstLine="851"/>
        <w:jc w:val="both"/>
        <w:rPr>
          <w:rFonts w:cs="Arial"/>
          <w:i/>
          <w:iCs/>
          <w:color w:val="auto"/>
        </w:rPr>
      </w:pPr>
      <w:r w:rsidRPr="008E719D">
        <w:rPr>
          <w:rFonts w:cs="Arial"/>
          <w:i/>
          <w:iCs/>
          <w:color w:val="auto"/>
        </w:rPr>
        <w:t>3. Ширину земляного полотна, возводимого на ценных сельскохозяйственных угодьях, допускается принимать:</w:t>
      </w:r>
    </w:p>
    <w:p w:rsidR="000C18A7" w:rsidRPr="008E719D" w:rsidRDefault="00574B87">
      <w:pPr>
        <w:ind w:firstLine="851"/>
        <w:jc w:val="both"/>
        <w:rPr>
          <w:rFonts w:cs="Arial"/>
          <w:i/>
          <w:iCs/>
          <w:color w:val="auto"/>
        </w:rPr>
      </w:pPr>
      <w:r w:rsidRPr="008E719D">
        <w:rPr>
          <w:rFonts w:cs="Arial"/>
          <w:i/>
          <w:iCs/>
          <w:color w:val="auto"/>
        </w:rPr>
        <w:t>8 м - для дорог I-с категории;</w:t>
      </w:r>
    </w:p>
    <w:p w:rsidR="000C18A7" w:rsidRPr="008E719D" w:rsidRDefault="00574B87">
      <w:pPr>
        <w:ind w:firstLine="851"/>
        <w:jc w:val="both"/>
        <w:rPr>
          <w:rFonts w:cs="Arial"/>
          <w:i/>
          <w:iCs/>
          <w:color w:val="auto"/>
        </w:rPr>
      </w:pPr>
      <w:r w:rsidRPr="008E719D">
        <w:rPr>
          <w:rFonts w:cs="Arial"/>
          <w:i/>
          <w:iCs/>
          <w:color w:val="auto"/>
        </w:rPr>
        <w:t>7 м - для дорог II-с категории;</w:t>
      </w:r>
    </w:p>
    <w:p w:rsidR="000C18A7" w:rsidRPr="008E719D" w:rsidRDefault="00574B87">
      <w:pPr>
        <w:ind w:firstLine="851"/>
        <w:jc w:val="both"/>
        <w:rPr>
          <w:rFonts w:cs="Arial"/>
          <w:i/>
          <w:iCs/>
          <w:color w:val="auto"/>
        </w:rPr>
      </w:pPr>
      <w:r w:rsidRPr="008E719D">
        <w:rPr>
          <w:rFonts w:cs="Arial"/>
          <w:i/>
          <w:iCs/>
          <w:color w:val="auto"/>
        </w:rPr>
        <w:t>5,5 м - для дорог III-с категории.</w:t>
      </w:r>
    </w:p>
    <w:p w:rsidR="000C18A7" w:rsidRPr="008E719D" w:rsidRDefault="00574B87">
      <w:pPr>
        <w:ind w:firstLine="851"/>
        <w:jc w:val="both"/>
        <w:rPr>
          <w:rFonts w:cs="Arial"/>
          <w:i/>
          <w:iCs/>
          <w:color w:val="auto"/>
        </w:rPr>
      </w:pPr>
      <w:r w:rsidRPr="008E719D">
        <w:rPr>
          <w:rFonts w:cs="Arial"/>
          <w:i/>
          <w:iCs/>
          <w:color w:val="auto"/>
        </w:rPr>
        <w:t>К ценным сельскохозяйственным угодьям относятся орошаемые, осушенные и другие мелиорированные земли, участки, занятые многолетними плодовыми насаждениями и виноградниками, а также участки с высоким естественным плодородием почв и другие приравниваемые к ним земельные угодья.</w:t>
      </w:r>
    </w:p>
    <w:p w:rsidR="000C18A7" w:rsidRPr="008E719D" w:rsidRDefault="000C18A7">
      <w:pPr>
        <w:jc w:val="both"/>
        <w:rPr>
          <w:rFonts w:cs="Arial"/>
          <w:i/>
          <w:iCs/>
          <w:color w:val="auto"/>
        </w:rPr>
      </w:pPr>
    </w:p>
    <w:p w:rsidR="000C18A7" w:rsidRPr="008E719D" w:rsidRDefault="00574B87" w:rsidP="00867F1E">
      <w:pPr>
        <w:jc w:val="right"/>
        <w:rPr>
          <w:rFonts w:cs="Arial"/>
          <w:color w:val="auto"/>
          <w:sz w:val="28"/>
          <w:szCs w:val="28"/>
        </w:rPr>
      </w:pPr>
      <w:r w:rsidRPr="008E719D">
        <w:rPr>
          <w:rFonts w:cs="Arial"/>
          <w:color w:val="auto"/>
          <w:sz w:val="28"/>
          <w:szCs w:val="28"/>
        </w:rPr>
        <w:t>Таблица 31</w:t>
      </w:r>
    </w:p>
    <w:p w:rsidR="000C18A7" w:rsidRPr="008E719D" w:rsidRDefault="00574B87" w:rsidP="00867F1E">
      <w:pPr>
        <w:jc w:val="center"/>
        <w:rPr>
          <w:rFonts w:cs="Arial"/>
          <w:color w:val="auto"/>
          <w:sz w:val="28"/>
          <w:szCs w:val="28"/>
        </w:rPr>
      </w:pPr>
      <w:r w:rsidRPr="008E719D">
        <w:rPr>
          <w:rFonts w:cs="Arial"/>
          <w:color w:val="auto"/>
          <w:sz w:val="28"/>
          <w:szCs w:val="28"/>
        </w:rPr>
        <w:t>Площадь участков для устройства служебных помещений</w:t>
      </w:r>
    </w:p>
    <w:tbl>
      <w:tblPr>
        <w:tblW w:w="0" w:type="auto"/>
        <w:tblInd w:w="45"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6002"/>
        <w:gridCol w:w="1310"/>
        <w:gridCol w:w="1065"/>
        <w:gridCol w:w="1216"/>
      </w:tblGrid>
      <w:tr w:rsidR="000C18A7" w:rsidRPr="008E719D">
        <w:trPr>
          <w:cantSplit/>
        </w:trPr>
        <w:tc>
          <w:tcPr>
            <w:tcW w:w="6002"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Наименование показателя</w:t>
            </w:r>
          </w:p>
        </w:tc>
        <w:tc>
          <w:tcPr>
            <w:tcW w:w="1310" w:type="dxa"/>
            <w:vMerge w:val="restart"/>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Единица измерения</w:t>
            </w:r>
          </w:p>
        </w:tc>
        <w:tc>
          <w:tcPr>
            <w:tcW w:w="2281"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Количество маршрутов</w:t>
            </w:r>
          </w:p>
        </w:tc>
      </w:tr>
      <w:tr w:rsidR="000C18A7" w:rsidRPr="008E719D">
        <w:trPr>
          <w:cantSplit/>
        </w:trPr>
        <w:tc>
          <w:tcPr>
            <w:tcW w:w="6002"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310" w:type="dxa"/>
            <w:vMerge/>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0C18A7">
            <w:pPr>
              <w:pStyle w:val="af0"/>
              <w:rPr>
                <w:rFonts w:ascii="Times New Roman" w:hAnsi="Times New Roman"/>
                <w:color w:val="auto"/>
                <w:sz w:val="24"/>
                <w:szCs w:val="24"/>
              </w:rPr>
            </w:pPr>
          </w:p>
        </w:tc>
        <w:tc>
          <w:tcPr>
            <w:tcW w:w="106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w:t>
            </w:r>
          </w:p>
        </w:tc>
        <w:tc>
          <w:tcPr>
            <w:tcW w:w="121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3 - 4</w:t>
            </w:r>
          </w:p>
        </w:tc>
      </w:tr>
      <w:tr w:rsidR="000C18A7" w:rsidRPr="008E719D">
        <w:tc>
          <w:tcPr>
            <w:tcW w:w="600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Площадь участка</w:t>
            </w:r>
          </w:p>
        </w:tc>
        <w:tc>
          <w:tcPr>
            <w:tcW w:w="131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кв. м</w:t>
            </w:r>
          </w:p>
        </w:tc>
        <w:tc>
          <w:tcPr>
            <w:tcW w:w="106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225</w:t>
            </w:r>
          </w:p>
        </w:tc>
        <w:tc>
          <w:tcPr>
            <w:tcW w:w="121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256</w:t>
            </w:r>
          </w:p>
        </w:tc>
      </w:tr>
      <w:tr w:rsidR="000C18A7" w:rsidRPr="008E719D">
        <w:tc>
          <w:tcPr>
            <w:tcW w:w="600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Размеры участка под размещение типового объекта с помещениями для обслуживающего персонала</w:t>
            </w:r>
          </w:p>
        </w:tc>
        <w:tc>
          <w:tcPr>
            <w:tcW w:w="131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м</w:t>
            </w:r>
          </w:p>
        </w:tc>
        <w:tc>
          <w:tcPr>
            <w:tcW w:w="106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15 x 15</w:t>
            </w:r>
          </w:p>
        </w:tc>
        <w:tc>
          <w:tcPr>
            <w:tcW w:w="121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16 x 16</w:t>
            </w:r>
          </w:p>
        </w:tc>
      </w:tr>
      <w:tr w:rsidR="000C18A7" w:rsidRPr="008E719D">
        <w:tc>
          <w:tcPr>
            <w:tcW w:w="6002"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Этажность здания</w:t>
            </w:r>
          </w:p>
        </w:tc>
        <w:tc>
          <w:tcPr>
            <w:tcW w:w="131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этажей</w:t>
            </w:r>
          </w:p>
        </w:tc>
        <w:tc>
          <w:tcPr>
            <w:tcW w:w="106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w:t>
            </w:r>
          </w:p>
        </w:tc>
        <w:tc>
          <w:tcPr>
            <w:tcW w:w="1216"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1</w:t>
            </w:r>
          </w:p>
        </w:tc>
      </w:tr>
    </w:tbl>
    <w:p w:rsidR="000C18A7" w:rsidRPr="008E719D" w:rsidRDefault="000C18A7" w:rsidP="00077277">
      <w:pPr>
        <w:rPr>
          <w:rFonts w:cs="Arial"/>
          <w:color w:val="auto"/>
        </w:rPr>
      </w:pPr>
    </w:p>
    <w:p w:rsidR="000C18A7" w:rsidRPr="008E719D" w:rsidRDefault="000C18A7">
      <w:pPr>
        <w:jc w:val="center"/>
        <w:rPr>
          <w:rFonts w:cs="Arial"/>
          <w:color w:val="auto"/>
        </w:rPr>
      </w:pPr>
    </w:p>
    <w:p w:rsidR="000C18A7" w:rsidRPr="008E719D" w:rsidRDefault="00574B87">
      <w:pPr>
        <w:ind w:firstLine="851"/>
        <w:jc w:val="center"/>
        <w:rPr>
          <w:rFonts w:cs="Arial"/>
          <w:color w:val="auto"/>
          <w:sz w:val="28"/>
          <w:szCs w:val="28"/>
        </w:rPr>
      </w:pPr>
      <w:r w:rsidRPr="008E719D">
        <w:rPr>
          <w:rFonts w:cs="Arial"/>
          <w:color w:val="auto"/>
          <w:sz w:val="28"/>
          <w:szCs w:val="28"/>
        </w:rPr>
        <w:t>Сооружения и устройства для хранения, парковки и обслуживания</w:t>
      </w:r>
    </w:p>
    <w:p w:rsidR="000C18A7" w:rsidRPr="008E719D" w:rsidRDefault="00574B87">
      <w:pPr>
        <w:ind w:firstLine="851"/>
        <w:jc w:val="center"/>
        <w:rPr>
          <w:rFonts w:cs="Arial"/>
          <w:color w:val="auto"/>
          <w:sz w:val="28"/>
          <w:szCs w:val="28"/>
        </w:rPr>
      </w:pPr>
      <w:r w:rsidRPr="008E719D">
        <w:rPr>
          <w:rFonts w:cs="Arial"/>
          <w:color w:val="auto"/>
          <w:sz w:val="28"/>
          <w:szCs w:val="28"/>
        </w:rPr>
        <w:t xml:space="preserve"> транспортных средств</w:t>
      </w:r>
    </w:p>
    <w:p w:rsidR="000C18A7" w:rsidRPr="008E719D" w:rsidRDefault="00574B87" w:rsidP="00867F1E">
      <w:pPr>
        <w:jc w:val="right"/>
        <w:rPr>
          <w:rFonts w:cs="Arial"/>
          <w:color w:val="auto"/>
          <w:sz w:val="28"/>
          <w:szCs w:val="28"/>
        </w:rPr>
      </w:pPr>
      <w:r w:rsidRPr="008E719D">
        <w:rPr>
          <w:rFonts w:cs="Arial"/>
          <w:color w:val="auto"/>
          <w:sz w:val="28"/>
          <w:szCs w:val="28"/>
        </w:rPr>
        <w:t>Таблица 32</w:t>
      </w:r>
    </w:p>
    <w:p w:rsidR="000C18A7" w:rsidRPr="008E719D" w:rsidRDefault="00574B87">
      <w:pPr>
        <w:jc w:val="center"/>
        <w:rPr>
          <w:rFonts w:cs="Arial"/>
          <w:color w:val="auto"/>
          <w:sz w:val="28"/>
          <w:szCs w:val="28"/>
        </w:rPr>
      </w:pPr>
      <w:r w:rsidRPr="008E719D">
        <w:rPr>
          <w:rFonts w:cs="Arial"/>
          <w:color w:val="auto"/>
          <w:sz w:val="28"/>
          <w:szCs w:val="28"/>
        </w:rPr>
        <w:t xml:space="preserve">Автостоянки для хранения легковых автомобилей </w:t>
      </w:r>
    </w:p>
    <w:p w:rsidR="000C18A7" w:rsidRPr="008E719D" w:rsidRDefault="00574B87" w:rsidP="00867F1E">
      <w:pPr>
        <w:jc w:val="center"/>
        <w:rPr>
          <w:rFonts w:cs="Arial"/>
          <w:color w:val="auto"/>
          <w:sz w:val="28"/>
          <w:szCs w:val="28"/>
        </w:rPr>
      </w:pPr>
      <w:r w:rsidRPr="008E719D">
        <w:rPr>
          <w:rFonts w:cs="Arial"/>
          <w:color w:val="auto"/>
          <w:sz w:val="28"/>
          <w:szCs w:val="28"/>
        </w:rPr>
        <w:t>вместимостью до 300 машино-мест</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3464"/>
        <w:gridCol w:w="1077"/>
        <w:gridCol w:w="1077"/>
        <w:gridCol w:w="1077"/>
        <w:gridCol w:w="1552"/>
        <w:gridCol w:w="1232"/>
      </w:tblGrid>
      <w:tr w:rsidR="000C18A7" w:rsidRPr="008E719D">
        <w:trPr>
          <w:cantSplit/>
          <w:trHeight w:val="240"/>
        </w:trPr>
        <w:tc>
          <w:tcPr>
            <w:tcW w:w="3464"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Объекты, до которых исчисляется расстояние </w:t>
            </w:r>
          </w:p>
        </w:tc>
        <w:tc>
          <w:tcPr>
            <w:tcW w:w="6015" w:type="dxa"/>
            <w:gridSpan w:val="5"/>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Расстояние (м) не менее</w:t>
            </w:r>
          </w:p>
        </w:tc>
      </w:tr>
      <w:tr w:rsidR="000C18A7" w:rsidRPr="008E719D">
        <w:trPr>
          <w:cantSplit/>
          <w:trHeight w:val="360"/>
        </w:trPr>
        <w:tc>
          <w:tcPr>
            <w:tcW w:w="3464"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0C18A7" w:rsidRPr="008E719D" w:rsidRDefault="000C18A7">
            <w:pPr>
              <w:rPr>
                <w:rFonts w:cs="Arial"/>
                <w:color w:val="auto"/>
              </w:rPr>
            </w:pPr>
          </w:p>
        </w:tc>
        <w:tc>
          <w:tcPr>
            <w:tcW w:w="6015" w:type="dxa"/>
            <w:gridSpan w:val="5"/>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Автостоянки открытого типа, закрытого типа (наземные) вместимостью (машино-мест) </w:t>
            </w:r>
          </w:p>
        </w:tc>
      </w:tr>
      <w:tr w:rsidR="000C18A7" w:rsidRPr="008E719D">
        <w:trPr>
          <w:cantSplit/>
          <w:trHeight w:val="360"/>
        </w:trPr>
        <w:tc>
          <w:tcPr>
            <w:tcW w:w="3464"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0C18A7" w:rsidRPr="008E719D" w:rsidRDefault="000C18A7">
            <w:pPr>
              <w:rPr>
                <w:rFonts w:cs="Arial"/>
                <w:color w:val="auto"/>
              </w:rPr>
            </w:pP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10 и менее </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11 - 50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51 - 100</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101 - 300 </w:t>
            </w:r>
          </w:p>
        </w:tc>
        <w:tc>
          <w:tcPr>
            <w:tcW w:w="123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свыше 300  </w:t>
            </w:r>
          </w:p>
        </w:tc>
      </w:tr>
      <w:tr w:rsidR="000C18A7" w:rsidRPr="008E719D">
        <w:trPr>
          <w:cantSplit/>
          <w:trHeight w:val="360"/>
        </w:trPr>
        <w:tc>
          <w:tcPr>
            <w:tcW w:w="346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lastRenderedPageBreak/>
              <w:t>Фасады жилых домов и торцы с окнами</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35</w:t>
            </w:r>
          </w:p>
        </w:tc>
        <w:tc>
          <w:tcPr>
            <w:tcW w:w="123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r>
      <w:tr w:rsidR="000C18A7" w:rsidRPr="008E719D">
        <w:trPr>
          <w:cantSplit/>
          <w:trHeight w:val="240"/>
        </w:trPr>
        <w:tc>
          <w:tcPr>
            <w:tcW w:w="346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Торцы жилых домов без окон</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23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35</w:t>
            </w:r>
          </w:p>
        </w:tc>
      </w:tr>
      <w:tr w:rsidR="000C18A7" w:rsidRPr="008E719D">
        <w:trPr>
          <w:cantSplit/>
          <w:trHeight w:val="240"/>
        </w:trPr>
        <w:tc>
          <w:tcPr>
            <w:tcW w:w="346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Общественные здания</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23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r>
      <w:tr w:rsidR="000C18A7" w:rsidRPr="008E719D">
        <w:trPr>
          <w:cantSplit/>
          <w:trHeight w:val="480"/>
        </w:trPr>
        <w:tc>
          <w:tcPr>
            <w:tcW w:w="346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Детские и образовательные учреждения, площадки отдыха, игр и спорта</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23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r>
      <w:tr w:rsidR="000C18A7" w:rsidRPr="008E719D">
        <w:trPr>
          <w:cantSplit/>
          <w:trHeight w:val="840"/>
        </w:trPr>
        <w:tc>
          <w:tcPr>
            <w:tcW w:w="3464"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Лечебные учреждения стационарного типа, открытые спортивные сооружения общего пользования, места отдыха населения (сады, скверы, парки)                     </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&lt;*&gt; </w:t>
            </w:r>
          </w:p>
        </w:tc>
        <w:tc>
          <w:tcPr>
            <w:tcW w:w="155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&lt;*&gt;</w:t>
            </w:r>
          </w:p>
        </w:tc>
        <w:tc>
          <w:tcPr>
            <w:tcW w:w="1232"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&lt;*&gt; </w:t>
            </w:r>
          </w:p>
        </w:tc>
      </w:tr>
    </w:tbl>
    <w:p w:rsidR="000C18A7" w:rsidRPr="008E719D" w:rsidRDefault="00574B87">
      <w:pPr>
        <w:ind w:firstLine="851"/>
        <w:jc w:val="both"/>
        <w:rPr>
          <w:rFonts w:cs="Arial"/>
          <w:color w:val="auto"/>
        </w:rPr>
      </w:pPr>
      <w:r w:rsidRPr="008E719D">
        <w:rPr>
          <w:rFonts w:cs="Arial"/>
          <w:color w:val="auto"/>
        </w:rPr>
        <w:t>&lt;*&gt; Устанавливаются по согласованию с органами Государственного санитарно-эпидемиологического надзора.</w:t>
      </w:r>
    </w:p>
    <w:p w:rsidR="000C18A7" w:rsidRPr="008E719D" w:rsidRDefault="00574B87">
      <w:pPr>
        <w:ind w:firstLine="851"/>
        <w:jc w:val="both"/>
        <w:rPr>
          <w:rFonts w:cs="Arial"/>
          <w:color w:val="auto"/>
        </w:rPr>
      </w:pPr>
      <w:r w:rsidRPr="008E719D">
        <w:rPr>
          <w:rFonts w:cs="Arial"/>
          <w:color w:val="auto"/>
        </w:rPr>
        <w:t>&lt;**&gt; Для зданий автостоянок III - IV степеней огнестойкости расстояния следует принимать не менее 12 м.</w:t>
      </w:r>
    </w:p>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0C18A7" w:rsidRPr="008E719D" w:rsidRDefault="00574B87">
      <w:pPr>
        <w:ind w:firstLine="851"/>
        <w:jc w:val="both"/>
        <w:rPr>
          <w:rFonts w:cs="Arial"/>
          <w:i/>
          <w:iCs/>
          <w:color w:val="auto"/>
        </w:rPr>
      </w:pPr>
      <w:r w:rsidRPr="008E719D">
        <w:rPr>
          <w:rFonts w:cs="Arial"/>
          <w:i/>
          <w:iCs/>
          <w:color w:val="auto"/>
        </w:rPr>
        <w:t>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p w:rsidR="000C18A7" w:rsidRPr="008E719D" w:rsidRDefault="00574B87">
      <w:pPr>
        <w:ind w:firstLine="851"/>
        <w:jc w:val="both"/>
        <w:rPr>
          <w:rFonts w:cs="Arial"/>
          <w:i/>
          <w:iCs/>
          <w:color w:val="auto"/>
        </w:rPr>
      </w:pPr>
      <w:r w:rsidRPr="008E719D">
        <w:rPr>
          <w:rFonts w:cs="Arial"/>
          <w:i/>
          <w:iCs/>
          <w:color w:val="auto"/>
        </w:rPr>
        <w:t>3. Для зданий автостоянок I - II степеней огнестойкости указанные в таблице расстояния допускается сокращать на 25% при отсутствии в зданиях открывающихся окон, а также въездов, ориентированных в сторону жилых и общественных зданий.</w:t>
      </w:r>
    </w:p>
    <w:p w:rsidR="000C18A7" w:rsidRPr="008E719D" w:rsidRDefault="00574B87">
      <w:pPr>
        <w:ind w:firstLine="851"/>
        <w:jc w:val="both"/>
        <w:rPr>
          <w:rFonts w:cs="Arial"/>
          <w:i/>
          <w:iCs/>
          <w:color w:val="auto"/>
        </w:rPr>
      </w:pPr>
      <w:r w:rsidRPr="008E719D">
        <w:rPr>
          <w:rFonts w:cs="Arial"/>
          <w:i/>
          <w:iCs/>
          <w:color w:val="auto"/>
        </w:rPr>
        <w:t>4. В случае размещения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во внутриквартальной жилой застройке автостоянок вместимостью более 300 машино-мест. Открытые автостоянки для хранения легковых автомобилей вместимостью более 300 машино-мест следует размещать вне жилых районов на производственной территории на расстоянии не менее 50 м от жилых домов.</w:t>
      </w:r>
    </w:p>
    <w:p w:rsidR="00867F1E" w:rsidRPr="008E719D" w:rsidRDefault="00867F1E" w:rsidP="00867F1E">
      <w:pPr>
        <w:jc w:val="right"/>
        <w:rPr>
          <w:rFonts w:cs="Arial"/>
          <w:color w:val="auto"/>
          <w:sz w:val="28"/>
          <w:szCs w:val="28"/>
        </w:rPr>
      </w:pPr>
      <w:r w:rsidRPr="008E719D">
        <w:rPr>
          <w:rFonts w:cs="Arial"/>
          <w:color w:val="auto"/>
          <w:sz w:val="28"/>
          <w:szCs w:val="28"/>
        </w:rPr>
        <w:t>Таблица 33</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200"/>
        <w:gridCol w:w="2380"/>
        <w:gridCol w:w="3360"/>
      </w:tblGrid>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Рекреационные территории, объекты отдыха, здания 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Расчетная единица</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количество машино-мест (парковочных мест)</w:t>
            </w:r>
          </w:p>
        </w:tc>
      </w:tr>
      <w:tr w:rsidR="00867F1E" w:rsidRPr="008E719D" w:rsidTr="001F3DDB">
        <w:tc>
          <w:tcPr>
            <w:tcW w:w="6580" w:type="dxa"/>
            <w:gridSpan w:val="2"/>
            <w:tcBorders>
              <w:top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сооружения</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на расчетную единицу</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Здания и сооружения</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Административные общественные учреждения, кредитно-финансовые и юридические учреждения, учреждения, оказывающие государственные и (или) муниципальные услуги.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Коммерческо-деловые центры, офисные здания и помещения, страховые компании, научные и проектные организации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Промышленные предприятия</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 xml:space="preserve">6-8 работающих в </w:t>
            </w:r>
            <w:r w:rsidRPr="008E719D">
              <w:rPr>
                <w:rFonts w:ascii="Times New Roman" w:hAnsi="Times New Roman" w:cs="Times New Roman"/>
                <w:color w:val="auto"/>
                <w:sz w:val="24"/>
                <w:szCs w:val="24"/>
              </w:rPr>
              <w:lastRenderedPageBreak/>
              <w:t>двух смежных сменах</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lastRenderedPageBreak/>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lastRenderedPageBreak/>
              <w:t>Здания и комплексы многофункциональные</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Принимать отдельно для каждого функционального объекта в составе МФЦ</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Образовательные учреждения</w:t>
            </w:r>
          </w:p>
        </w:tc>
      </w:tr>
      <w:tr w:rsidR="00867F1E" w:rsidRPr="008E719D" w:rsidTr="001F3DDB">
        <w:tc>
          <w:tcPr>
            <w:tcW w:w="4200" w:type="dxa"/>
            <w:vMerge w:val="restart"/>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Дошкольные 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 объект</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7</w:t>
            </w:r>
          </w:p>
        </w:tc>
      </w:tr>
      <w:tr w:rsidR="00867F1E" w:rsidRPr="008E719D" w:rsidTr="001F3DDB">
        <w:tc>
          <w:tcPr>
            <w:tcW w:w="4200" w:type="dxa"/>
            <w:vMerge/>
            <w:tcBorders>
              <w:top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 детей</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5 для единовременной высадки</w:t>
            </w:r>
          </w:p>
        </w:tc>
      </w:tr>
      <w:tr w:rsidR="00867F1E" w:rsidRPr="008E719D" w:rsidTr="001F3DDB">
        <w:tc>
          <w:tcPr>
            <w:tcW w:w="4200" w:type="dxa"/>
            <w:vMerge w:val="restart"/>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Общеобразовательные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 объект</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8</w:t>
            </w:r>
          </w:p>
        </w:tc>
      </w:tr>
      <w:tr w:rsidR="00867F1E" w:rsidRPr="008E719D" w:rsidTr="001F3DDB">
        <w:tc>
          <w:tcPr>
            <w:tcW w:w="4200" w:type="dxa"/>
            <w:vMerge/>
            <w:tcBorders>
              <w:top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1000 обучающихся</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менее 15 для единовременной высадки</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Высшие и средние специальные учебные заведения</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140</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Медицинские организации</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Больницы</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Принимать в соответствии с заданием на проектирование</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Поликлиники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Принимать в соответствии с заданием на проектирование</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Спортивные объекты</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Спортивные объекты с местами для зрителей</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 мест для зрителей</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 машино-мест на 100</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работающих</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Спортивные тренировочные залы, спортклубы, спорткомплексы (теннис, конный спорт, горнолыжные центры)</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 м2 общей площади до 1000 м2/ 50 м2 общей площади более 1000 м2</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Но не менее 25</w:t>
            </w:r>
          </w:p>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машино-мест мест на объект</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Учреждения культуры</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Театры, цирки, кинотеатры, концертные залы, музеи, выставки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заданию на проектирование</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Дома культуры, клубы, танцевальные залы</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 единовременных посетителя</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Парки культуры и отдыха</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 единовременных посетителей</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Торговые объекты</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Магазины-склады (мелкооптовой и розничной торговли)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предприятия торговли и т.п.), аптеки и аптечные магазины, фотосалоны, салоны красоты, солярии, салоны моды, свадебные салоны парикмахерские.</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Специализированные магазины по продаже товаров эпизодического спроса непродовольственной группы (автосалоны, мебельные, бытовой техники и т.п.) от 500 м2</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Рынки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Объекты общественного питания</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Рестораны и кафе, клубы</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 посадочных места</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Объекты гостиничного размещения</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Гостиницы до 1000 м2 общей площади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Гостиницы свыше 1000 м2 общей площади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Но не менее 6</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Объекты коммунально-бытового обслуживания</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Объекты бытового обслуживания, (ателье, химчистки, прачечные, мастерские)</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 м2 общей площади</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Но не менее 1</w:t>
            </w:r>
          </w:p>
        </w:tc>
      </w:tr>
      <w:tr w:rsidR="00867F1E" w:rsidRPr="008E719D" w:rsidTr="001F3DDB">
        <w:tc>
          <w:tcPr>
            <w:tcW w:w="9940" w:type="dxa"/>
            <w:gridSpan w:val="3"/>
            <w:tcBorders>
              <w:top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Вокзалы</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Вокзалы всех видов транспорта, в том числе аэропорты, речные вокзалы</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 заданию на проектирование</w:t>
            </w:r>
          </w:p>
        </w:tc>
      </w:tr>
      <w:tr w:rsidR="00867F1E" w:rsidRPr="008E719D" w:rsidTr="001F3DDB">
        <w:tc>
          <w:tcPr>
            <w:tcW w:w="420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Станции технического обслуживания, автомойки</w:t>
            </w:r>
          </w:p>
        </w:tc>
        <w:tc>
          <w:tcPr>
            <w:tcW w:w="238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 бокс</w:t>
            </w:r>
          </w:p>
        </w:tc>
        <w:tc>
          <w:tcPr>
            <w:tcW w:w="336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r>
    </w:tbl>
    <w:p w:rsidR="00867F1E" w:rsidRPr="008E719D" w:rsidRDefault="00867F1E" w:rsidP="00867F1E">
      <w:pPr>
        <w:rPr>
          <w:color w:val="auto"/>
        </w:rPr>
      </w:pPr>
    </w:p>
    <w:p w:rsidR="00867F1E" w:rsidRPr="008E719D" w:rsidRDefault="00867F1E" w:rsidP="00867F1E">
      <w:pPr>
        <w:ind w:firstLine="851"/>
        <w:jc w:val="both"/>
        <w:rPr>
          <w:i/>
          <w:color w:val="auto"/>
        </w:rPr>
      </w:pPr>
      <w:bookmarkStart w:id="10" w:name="sub_1085"/>
      <w:r w:rsidRPr="008E719D">
        <w:rPr>
          <w:rStyle w:val="a3"/>
          <w:i/>
          <w:color w:val="auto"/>
          <w:sz w:val="24"/>
          <w:szCs w:val="24"/>
        </w:rPr>
        <w:t>Примечания:</w:t>
      </w:r>
    </w:p>
    <w:bookmarkEnd w:id="10"/>
    <w:p w:rsidR="00867F1E" w:rsidRPr="008E719D" w:rsidRDefault="00867F1E" w:rsidP="00867F1E">
      <w:pPr>
        <w:ind w:firstLine="851"/>
        <w:jc w:val="both"/>
        <w:rPr>
          <w:i/>
          <w:color w:val="auto"/>
        </w:rPr>
      </w:pPr>
      <w:r w:rsidRPr="008E719D">
        <w:rPr>
          <w:i/>
          <w:color w:val="auto"/>
        </w:rPr>
        <w:t>1) Рядом с границами участков объектов образования необходимо предусматривать места для кратковременной остановки автотранспорта родителей, привозящих детей, на расстоянии не более 50 м от входов, в соответствии с утвержденной документацией по планировке территории.</w:t>
      </w:r>
    </w:p>
    <w:p w:rsidR="00867F1E" w:rsidRPr="008E719D" w:rsidRDefault="00867F1E" w:rsidP="00867F1E">
      <w:pPr>
        <w:ind w:firstLine="851"/>
        <w:jc w:val="both"/>
        <w:rPr>
          <w:i/>
          <w:color w:val="auto"/>
        </w:rPr>
      </w:pPr>
      <w:r w:rsidRPr="008E719D">
        <w:rPr>
          <w:i/>
          <w:color w:val="auto"/>
        </w:rPr>
        <w:t>2) Длина пешеходных подходов от стоянок для временного хранения легковых автомобилей до объектов в зонах массового отдыха не должна превышать 1 000 м.</w:t>
      </w:r>
    </w:p>
    <w:p w:rsidR="00867F1E" w:rsidRPr="008E719D" w:rsidRDefault="00867F1E" w:rsidP="00867F1E">
      <w:pPr>
        <w:ind w:firstLine="851"/>
        <w:jc w:val="both"/>
        <w:rPr>
          <w:i/>
          <w:color w:val="auto"/>
        </w:rPr>
      </w:pPr>
      <w:r w:rsidRPr="008E719D">
        <w:rPr>
          <w:i/>
          <w:color w:val="auto"/>
        </w:rPr>
        <w:t>3) В городах - 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размещаться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867F1E" w:rsidRPr="008E719D" w:rsidRDefault="00867F1E" w:rsidP="00867F1E">
      <w:pPr>
        <w:ind w:firstLine="851"/>
        <w:jc w:val="both"/>
        <w:rPr>
          <w:i/>
          <w:color w:val="auto"/>
        </w:rPr>
      </w:pPr>
      <w:r w:rsidRPr="008E719D">
        <w:rPr>
          <w:i/>
          <w:color w:val="auto"/>
        </w:rPr>
        <w:t>4) При расчете общей площади не учитывается площадь встроено-пристроенных гаражей-стоянок и неотапливаемых помещений;</w:t>
      </w:r>
    </w:p>
    <w:p w:rsidR="00867F1E" w:rsidRPr="008E719D" w:rsidRDefault="00867F1E" w:rsidP="00867F1E">
      <w:pPr>
        <w:ind w:firstLine="851"/>
        <w:jc w:val="both"/>
        <w:rPr>
          <w:i/>
          <w:color w:val="auto"/>
        </w:rPr>
      </w:pPr>
      <w:r w:rsidRPr="008E719D">
        <w:rPr>
          <w:i/>
          <w:color w:val="auto"/>
        </w:rPr>
        <w:t>5) Число мест на автостоянках гостиниц, имеющих в своем составе открытые для сторонних посетителей предприятия питания, торговли, культурно-массового назначения, следует увеличивать с учетом вместимости этих предприятий, но не более чем на 20%.</w:t>
      </w:r>
    </w:p>
    <w:p w:rsidR="00867F1E" w:rsidRPr="008E719D" w:rsidRDefault="00867F1E" w:rsidP="00867F1E">
      <w:pPr>
        <w:ind w:firstLine="851"/>
        <w:jc w:val="both"/>
        <w:rPr>
          <w:i/>
          <w:color w:val="auto"/>
        </w:rPr>
      </w:pPr>
      <w:r w:rsidRPr="008E719D">
        <w:rPr>
          <w:i/>
          <w:color w:val="auto"/>
        </w:rPr>
        <w:t>6) Допускается стоянки для объектов социального назначения размещать на территориях общего пользования, на части автомобильной дороги и (или) территории, примыкающей к проезжей части и (или) тротуару и иных объектов улично-дорожной сети, на расстоянии не более 50 м от входов на территорию в соответствии с утвержденной документацией по планировке территории. Нормативные разрывы от таких парковок не устанавливаются.</w:t>
      </w:r>
    </w:p>
    <w:p w:rsidR="00867F1E" w:rsidRPr="008E719D" w:rsidRDefault="00867F1E" w:rsidP="00867F1E">
      <w:pPr>
        <w:ind w:firstLine="851"/>
        <w:jc w:val="both"/>
        <w:rPr>
          <w:i/>
          <w:color w:val="auto"/>
        </w:rPr>
      </w:pPr>
      <w:r w:rsidRPr="008E719D">
        <w:rPr>
          <w:i/>
          <w:color w:val="auto"/>
        </w:rPr>
        <w:t>7) Для гостиниц и мотелей следует предусматривать стоянки для легковых автомобилей обслуживающего персонала не менее 10% числа работающих.</w:t>
      </w:r>
    </w:p>
    <w:p w:rsidR="00867F1E" w:rsidRPr="008E719D" w:rsidRDefault="00867F1E" w:rsidP="00867F1E">
      <w:pPr>
        <w:ind w:firstLine="851"/>
        <w:jc w:val="both"/>
        <w:rPr>
          <w:i/>
          <w:color w:val="auto"/>
        </w:rPr>
      </w:pPr>
      <w:r w:rsidRPr="008E719D">
        <w:rPr>
          <w:i/>
          <w:color w:val="auto"/>
        </w:rPr>
        <w:t>8) Для встроенных в здание гостиниц учреждений обслуживания, доступных для использования населением, следует предусматривать дополнительные открытые стоянки для временного хранения автомобилей в соответствии с требованиями настоящих Нормативов.</w:t>
      </w:r>
    </w:p>
    <w:p w:rsidR="00867F1E" w:rsidRPr="008E719D" w:rsidRDefault="00867F1E" w:rsidP="00867F1E">
      <w:pPr>
        <w:ind w:firstLine="851"/>
        <w:jc w:val="both"/>
        <w:rPr>
          <w:i/>
          <w:color w:val="auto"/>
        </w:rPr>
      </w:pPr>
      <w:r w:rsidRPr="008E719D">
        <w:rPr>
          <w:i/>
          <w:color w:val="auto"/>
        </w:rPr>
        <w:t>9) При размещение параллельных парковок в карманах улиц и дорог, а также на внутриквартальных территориях, минимальное расстояние между группами отдельно стоящих площадок для парковки транспортных средств не должно быть менее 2,5 метров, с целью организации прохода и островка безопасности.</w:t>
      </w:r>
    </w:p>
    <w:p w:rsidR="000C18A7" w:rsidRPr="008E719D" w:rsidRDefault="00574B87">
      <w:pPr>
        <w:jc w:val="right"/>
        <w:rPr>
          <w:rFonts w:cs="Arial"/>
          <w:color w:val="auto"/>
          <w:sz w:val="28"/>
          <w:szCs w:val="28"/>
        </w:rPr>
      </w:pPr>
      <w:r w:rsidRPr="008E719D">
        <w:rPr>
          <w:rFonts w:cs="Arial"/>
          <w:color w:val="auto"/>
          <w:sz w:val="28"/>
          <w:szCs w:val="28"/>
        </w:rPr>
        <w:t>Таблица 34</w:t>
      </w:r>
    </w:p>
    <w:p w:rsidR="000C18A7" w:rsidRPr="008E719D" w:rsidRDefault="00574B87">
      <w:pPr>
        <w:jc w:val="center"/>
        <w:rPr>
          <w:rFonts w:cs="Arial"/>
          <w:color w:val="auto"/>
          <w:sz w:val="28"/>
          <w:szCs w:val="28"/>
        </w:rPr>
      </w:pPr>
      <w:r w:rsidRPr="008E719D">
        <w:rPr>
          <w:rFonts w:cs="Arial"/>
          <w:color w:val="auto"/>
          <w:sz w:val="28"/>
          <w:szCs w:val="28"/>
        </w:rPr>
        <w:t>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w:t>
      </w:r>
    </w:p>
    <w:tbl>
      <w:tblPr>
        <w:tblW w:w="0" w:type="auto"/>
        <w:tblInd w:w="-26"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4A0"/>
      </w:tblPr>
      <w:tblGrid>
        <w:gridCol w:w="5142"/>
        <w:gridCol w:w="2632"/>
        <w:gridCol w:w="1876"/>
      </w:tblGrid>
      <w:tr w:rsidR="000C18A7" w:rsidRPr="008E719D">
        <w:trPr>
          <w:cantSplit/>
          <w:trHeight w:val="240"/>
        </w:trPr>
        <w:tc>
          <w:tcPr>
            <w:tcW w:w="5142"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Здания, до которых определяется расстояние</w:t>
            </w:r>
          </w:p>
        </w:tc>
        <w:tc>
          <w:tcPr>
            <w:tcW w:w="4508"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Расстояние, м</w:t>
            </w:r>
          </w:p>
        </w:tc>
      </w:tr>
      <w:tr w:rsidR="000C18A7" w:rsidRPr="008E719D">
        <w:trPr>
          <w:cantSplit/>
          <w:trHeight w:val="480"/>
        </w:trPr>
        <w:tc>
          <w:tcPr>
            <w:tcW w:w="5142"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0C18A7" w:rsidRPr="008E719D" w:rsidRDefault="000C18A7">
            <w:pPr>
              <w:rPr>
                <w:rFonts w:cs="Arial"/>
                <w:color w:val="auto"/>
              </w:rPr>
            </w:pPr>
          </w:p>
        </w:tc>
        <w:tc>
          <w:tcPr>
            <w:tcW w:w="4508" w:type="dxa"/>
            <w:gridSpan w:val="2"/>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от станций технического обслуживания при числе постов </w:t>
            </w:r>
          </w:p>
        </w:tc>
      </w:tr>
      <w:tr w:rsidR="000C18A7" w:rsidRPr="008E719D">
        <w:trPr>
          <w:cantSplit/>
          <w:trHeight w:val="240"/>
        </w:trPr>
        <w:tc>
          <w:tcPr>
            <w:tcW w:w="5142"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0C18A7" w:rsidRPr="008E719D" w:rsidRDefault="000C18A7">
            <w:pPr>
              <w:rPr>
                <w:rFonts w:cs="Arial"/>
                <w:color w:val="auto"/>
              </w:rPr>
            </w:pP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10 и менее </w:t>
            </w:r>
          </w:p>
        </w:tc>
        <w:tc>
          <w:tcPr>
            <w:tcW w:w="187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11 - 30 </w:t>
            </w:r>
          </w:p>
        </w:tc>
      </w:tr>
      <w:tr w:rsidR="000C18A7" w:rsidRPr="008E719D">
        <w:trPr>
          <w:cantSplit/>
          <w:trHeight w:val="240"/>
        </w:trPr>
        <w:tc>
          <w:tcPr>
            <w:tcW w:w="514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Жилые дома,</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87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r>
      <w:tr w:rsidR="000C18A7" w:rsidRPr="008E719D">
        <w:trPr>
          <w:cantSplit/>
          <w:trHeight w:val="240"/>
        </w:trPr>
        <w:tc>
          <w:tcPr>
            <w:tcW w:w="514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в том числе торцы жилых домов без окон</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87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r>
      <w:tr w:rsidR="000C18A7" w:rsidRPr="008E719D">
        <w:trPr>
          <w:cantSplit/>
          <w:trHeight w:val="240"/>
        </w:trPr>
        <w:tc>
          <w:tcPr>
            <w:tcW w:w="514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Общественные здания</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87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r>
      <w:tr w:rsidR="000C18A7" w:rsidRPr="008E719D">
        <w:trPr>
          <w:cantSplit/>
          <w:trHeight w:val="360"/>
        </w:trPr>
        <w:tc>
          <w:tcPr>
            <w:tcW w:w="514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Общеобразовательные школы и дошкольные образовательные учреждения</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87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&lt;*&gt;</w:t>
            </w:r>
          </w:p>
        </w:tc>
      </w:tr>
      <w:tr w:rsidR="000C18A7" w:rsidRPr="008E719D">
        <w:trPr>
          <w:cantSplit/>
          <w:trHeight w:val="240"/>
        </w:trPr>
        <w:tc>
          <w:tcPr>
            <w:tcW w:w="514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Лечебные учреждения со стационаром</w:t>
            </w:r>
          </w:p>
        </w:tc>
        <w:tc>
          <w:tcPr>
            <w:tcW w:w="2632" w:type="dxa"/>
            <w:tcBorders>
              <w:top w:val="single" w:sz="4" w:space="0" w:color="000001"/>
              <w:left w:val="single" w:sz="4" w:space="0" w:color="000001"/>
              <w:bottom w:val="single" w:sz="4" w:space="0" w:color="000001"/>
              <w:right w:val="nil"/>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876"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&lt;*&gt;</w:t>
            </w:r>
          </w:p>
        </w:tc>
      </w:tr>
    </w:tbl>
    <w:p w:rsidR="000C18A7" w:rsidRPr="008E719D" w:rsidRDefault="00574B87">
      <w:pPr>
        <w:ind w:firstLine="851"/>
        <w:jc w:val="both"/>
        <w:rPr>
          <w:rFonts w:cs="Arial"/>
          <w:color w:val="auto"/>
        </w:rPr>
      </w:pPr>
      <w:r w:rsidRPr="008E719D">
        <w:rPr>
          <w:rFonts w:cs="Arial"/>
          <w:color w:val="auto"/>
        </w:rPr>
        <w:t>&lt;*&gt; Определяется по согласованию с органами Государственного санитарно-эпидемиологического надзора</w:t>
      </w:r>
    </w:p>
    <w:p w:rsidR="000C18A7" w:rsidRPr="008E719D" w:rsidRDefault="000C18A7">
      <w:pPr>
        <w:jc w:val="both"/>
        <w:rPr>
          <w:rFonts w:cs="Arial"/>
          <w:color w:val="auto"/>
          <w:sz w:val="28"/>
          <w:szCs w:val="28"/>
        </w:rPr>
      </w:pPr>
    </w:p>
    <w:p w:rsidR="000C18A7" w:rsidRPr="008E719D" w:rsidRDefault="00574B87">
      <w:pPr>
        <w:jc w:val="right"/>
        <w:rPr>
          <w:rFonts w:cs="Arial"/>
          <w:color w:val="auto"/>
          <w:sz w:val="28"/>
          <w:szCs w:val="28"/>
        </w:rPr>
      </w:pPr>
      <w:r w:rsidRPr="008E719D">
        <w:rPr>
          <w:rFonts w:cs="Arial"/>
          <w:color w:val="auto"/>
          <w:sz w:val="28"/>
          <w:szCs w:val="28"/>
        </w:rPr>
        <w:t xml:space="preserve">Таблица 35 </w:t>
      </w:r>
    </w:p>
    <w:tbl>
      <w:tblPr>
        <w:tblW w:w="0" w:type="auto"/>
        <w:tblInd w:w="-73"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4A0"/>
      </w:tblPr>
      <w:tblGrid>
        <w:gridCol w:w="7271"/>
        <w:gridCol w:w="2356"/>
      </w:tblGrid>
      <w:tr w:rsidR="000C18A7" w:rsidRPr="008E719D">
        <w:trPr>
          <w:cantSplit/>
          <w:trHeight w:val="360"/>
        </w:trPr>
        <w:tc>
          <w:tcPr>
            <w:tcW w:w="7271" w:type="dxa"/>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Характер застройки</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Норма осушения, м</w:t>
            </w:r>
          </w:p>
        </w:tc>
      </w:tr>
      <w:tr w:rsidR="000C18A7" w:rsidRPr="008E719D">
        <w:trPr>
          <w:cantSplit/>
          <w:trHeight w:val="480"/>
        </w:trPr>
        <w:tc>
          <w:tcPr>
            <w:tcW w:w="7271" w:type="dxa"/>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Территория крупных промышленных зон и комплексов в зависимости от глубины заложения защищаемых конструкций</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&lt;= 15</w:t>
            </w:r>
          </w:p>
        </w:tc>
      </w:tr>
      <w:tr w:rsidR="000C18A7" w:rsidRPr="008E719D">
        <w:trPr>
          <w:cantSplit/>
          <w:trHeight w:val="600"/>
        </w:trPr>
        <w:tc>
          <w:tcPr>
            <w:tcW w:w="7271" w:type="dxa"/>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Территории производственных зон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&lt;= 15</w:t>
            </w:r>
          </w:p>
        </w:tc>
      </w:tr>
      <w:tr w:rsidR="000C18A7" w:rsidRPr="008E719D">
        <w:trPr>
          <w:cantSplit/>
          <w:trHeight w:val="240"/>
        </w:trPr>
        <w:tc>
          <w:tcPr>
            <w:tcW w:w="7271" w:type="dxa"/>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Жилые и общественно-деловые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&gt;= 3</w:t>
            </w:r>
          </w:p>
        </w:tc>
      </w:tr>
      <w:tr w:rsidR="000C18A7" w:rsidRPr="008E719D">
        <w:trPr>
          <w:cantSplit/>
          <w:trHeight w:val="240"/>
        </w:trPr>
        <w:tc>
          <w:tcPr>
            <w:tcW w:w="7271" w:type="dxa"/>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Территории спортивно-оздоровительных объектов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1,0 - 1,5</w:t>
            </w:r>
          </w:p>
        </w:tc>
      </w:tr>
      <w:tr w:rsidR="000C18A7" w:rsidRPr="008E719D">
        <w:trPr>
          <w:cantSplit/>
          <w:trHeight w:val="480"/>
        </w:trPr>
        <w:tc>
          <w:tcPr>
            <w:tcW w:w="7271" w:type="dxa"/>
            <w:tcBorders>
              <w:top w:val="single" w:sz="6" w:space="0" w:color="000001"/>
              <w:left w:val="single" w:sz="6" w:space="0" w:color="000001"/>
              <w:bottom w:val="single" w:sz="6" w:space="0" w:color="000001"/>
              <w:right w:val="nil"/>
            </w:tcBorders>
            <w:shd w:val="clear" w:color="auto" w:fill="FFFFFF"/>
            <w:tcMar>
              <w:left w:w="-7" w:type="dxa"/>
            </w:tcMar>
          </w:tcPr>
          <w:p w:rsidR="000C18A7" w:rsidRPr="008E719D" w:rsidRDefault="00574B87">
            <w:pPr>
              <w:pStyle w:val="ConsPlusCell"/>
              <w:widowControl/>
              <w:rPr>
                <w:rFonts w:ascii="Times New Roman" w:hAnsi="Times New Roman"/>
                <w:color w:val="auto"/>
                <w:sz w:val="24"/>
                <w:szCs w:val="24"/>
              </w:rPr>
            </w:pPr>
            <w:r w:rsidRPr="008E719D">
              <w:rPr>
                <w:rFonts w:ascii="Times New Roman" w:hAnsi="Times New Roman"/>
                <w:color w:val="auto"/>
                <w:sz w:val="24"/>
                <w:szCs w:val="24"/>
              </w:rPr>
              <w:t>Территории зон рекреационного и защитного назначения (зеленые насаждения общего пользования, парки, санитарно-защитные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0C18A7" w:rsidRPr="008E719D" w:rsidRDefault="00574B87">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1,0 - 1,5</w:t>
            </w:r>
          </w:p>
        </w:tc>
      </w:tr>
    </w:tbl>
    <w:p w:rsidR="000C18A7" w:rsidRPr="008E719D" w:rsidRDefault="000C18A7">
      <w:pPr>
        <w:ind w:firstLine="540"/>
        <w:jc w:val="both"/>
        <w:rPr>
          <w:rFonts w:cs="Arial"/>
          <w:color w:val="auto"/>
        </w:rPr>
      </w:pPr>
    </w:p>
    <w:p w:rsidR="000C18A7" w:rsidRPr="008E719D" w:rsidRDefault="00574B87">
      <w:pPr>
        <w:jc w:val="right"/>
        <w:rPr>
          <w:rFonts w:cs="Arial"/>
          <w:color w:val="auto"/>
          <w:sz w:val="28"/>
          <w:szCs w:val="28"/>
        </w:rPr>
      </w:pPr>
      <w:r w:rsidRPr="008E719D">
        <w:rPr>
          <w:rFonts w:cs="Arial"/>
          <w:color w:val="auto"/>
          <w:sz w:val="28"/>
          <w:szCs w:val="28"/>
        </w:rPr>
        <w:t>Таблица 36</w:t>
      </w:r>
    </w:p>
    <w:p w:rsidR="000C18A7" w:rsidRPr="008E719D" w:rsidRDefault="00574B87">
      <w:pPr>
        <w:jc w:val="center"/>
        <w:rPr>
          <w:rFonts w:cs="Arial"/>
          <w:color w:val="auto"/>
          <w:sz w:val="28"/>
          <w:szCs w:val="28"/>
        </w:rPr>
      </w:pPr>
      <w:r w:rsidRPr="008E719D">
        <w:rPr>
          <w:rFonts w:cs="Arial"/>
          <w:color w:val="auto"/>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w:t>
      </w:r>
    </w:p>
    <w:tbl>
      <w:tblPr>
        <w:tblW w:w="0" w:type="auto"/>
        <w:tblInd w:w="12"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2325"/>
        <w:gridCol w:w="1531"/>
        <w:gridCol w:w="1527"/>
        <w:gridCol w:w="1229"/>
        <w:gridCol w:w="1285"/>
        <w:gridCol w:w="21"/>
        <w:gridCol w:w="1715"/>
      </w:tblGrid>
      <w:tr w:rsidR="000C18A7" w:rsidRPr="008E719D">
        <w:tc>
          <w:tcPr>
            <w:tcW w:w="232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Диапазон частот</w:t>
            </w:r>
          </w:p>
        </w:tc>
        <w:tc>
          <w:tcPr>
            <w:tcW w:w="153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30-300 кГц</w:t>
            </w:r>
          </w:p>
        </w:tc>
        <w:tc>
          <w:tcPr>
            <w:tcW w:w="15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0,3-3 МГц</w:t>
            </w:r>
          </w:p>
        </w:tc>
        <w:tc>
          <w:tcPr>
            <w:tcW w:w="1229"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3-30 МГц</w:t>
            </w:r>
          </w:p>
        </w:tc>
        <w:tc>
          <w:tcPr>
            <w:tcW w:w="128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30-300 МГц</w:t>
            </w:r>
          </w:p>
        </w:tc>
        <w:tc>
          <w:tcPr>
            <w:tcW w:w="1736"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0,3-300 ГГц</w:t>
            </w:r>
          </w:p>
        </w:tc>
      </w:tr>
      <w:tr w:rsidR="000C18A7" w:rsidRPr="008E719D">
        <w:tc>
          <w:tcPr>
            <w:tcW w:w="232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Нормируемый параметр</w:t>
            </w:r>
          </w:p>
        </w:tc>
        <w:tc>
          <w:tcPr>
            <w:tcW w:w="5593" w:type="dxa"/>
            <w:gridSpan w:val="5"/>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напряженность электрического поля, Е (В/м)</w:t>
            </w:r>
          </w:p>
        </w:tc>
        <w:tc>
          <w:tcPr>
            <w:tcW w:w="1715"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Плотность потока энергии, мкВт/кв. см</w:t>
            </w:r>
          </w:p>
        </w:tc>
      </w:tr>
      <w:tr w:rsidR="000C18A7" w:rsidRPr="008E719D">
        <w:tc>
          <w:tcPr>
            <w:tcW w:w="232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Предельно допустимые уровни</w:t>
            </w:r>
          </w:p>
        </w:tc>
        <w:tc>
          <w:tcPr>
            <w:tcW w:w="1531"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527"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229"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c>
          <w:tcPr>
            <w:tcW w:w="1285"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 *</w:t>
            </w:r>
          </w:p>
        </w:tc>
        <w:tc>
          <w:tcPr>
            <w:tcW w:w="1736" w:type="dxa"/>
            <w:gridSpan w:val="2"/>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25**</w:t>
            </w:r>
          </w:p>
        </w:tc>
      </w:tr>
    </w:tbl>
    <w:p w:rsidR="000C18A7" w:rsidRPr="008E719D" w:rsidRDefault="00574B87">
      <w:pPr>
        <w:ind w:firstLine="851"/>
        <w:jc w:val="both"/>
        <w:rPr>
          <w:rFonts w:cs="Arial"/>
          <w:color w:val="auto"/>
        </w:rPr>
      </w:pPr>
      <w:r w:rsidRPr="008E719D">
        <w:rPr>
          <w:rFonts w:cs="Arial"/>
          <w:color w:val="auto"/>
        </w:rPr>
        <w:t>* Кроме средств радио- и телевизионного вещания (диапазон частот 48,5-108; 174-230 МГц).</w:t>
      </w:r>
    </w:p>
    <w:p w:rsidR="000C18A7" w:rsidRPr="008E719D" w:rsidRDefault="00574B87">
      <w:pPr>
        <w:ind w:firstLine="851"/>
        <w:jc w:val="both"/>
        <w:rPr>
          <w:rFonts w:cs="Arial"/>
          <w:color w:val="auto"/>
        </w:rPr>
      </w:pPr>
      <w:r w:rsidRPr="008E719D">
        <w:rPr>
          <w:rFonts w:cs="Arial"/>
          <w:color w:val="auto"/>
        </w:rPr>
        <w:t>** Для случаев облучения от антенн, работающих в режиме кругового обзора или сканирования.</w:t>
      </w:r>
    </w:p>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Диапазоны, приведенные в таблице 36, исключают нижний и включают верхний предел частоты.</w:t>
      </w:r>
    </w:p>
    <w:p w:rsidR="000C18A7" w:rsidRPr="008E719D" w:rsidRDefault="00574B87">
      <w:pPr>
        <w:ind w:firstLine="851"/>
        <w:jc w:val="both"/>
        <w:rPr>
          <w:rFonts w:cs="Arial"/>
          <w:i/>
          <w:iCs/>
          <w:color w:val="auto"/>
        </w:rPr>
      </w:pPr>
      <w:r w:rsidRPr="008E719D">
        <w:rPr>
          <w:rFonts w:cs="Arial"/>
          <w:i/>
          <w:iCs/>
          <w:color w:val="auto"/>
        </w:rPr>
        <w:t>2. Представленные ПДУ для населения распространяются также на другие источники электромагнитного поля радиочастотного диапазона.</w:t>
      </w:r>
    </w:p>
    <w:p w:rsidR="000C18A7" w:rsidRPr="008E719D" w:rsidRDefault="00891621" w:rsidP="00891621">
      <w:pPr>
        <w:jc w:val="right"/>
        <w:rPr>
          <w:rFonts w:cs="Arial"/>
          <w:color w:val="auto"/>
        </w:rPr>
      </w:pPr>
      <w:r w:rsidRPr="008E719D">
        <w:rPr>
          <w:rFonts w:cs="Arial"/>
          <w:color w:val="auto"/>
          <w:sz w:val="28"/>
          <w:szCs w:val="28"/>
        </w:rPr>
        <w:t>Таблица 37</w:t>
      </w:r>
    </w:p>
    <w:p w:rsidR="00867F1E" w:rsidRPr="008E719D" w:rsidRDefault="00867F1E" w:rsidP="00867F1E">
      <w:pPr>
        <w:pStyle w:val="afe"/>
        <w:ind w:firstLine="0"/>
        <w:rPr>
          <w:sz w:val="28"/>
          <w:szCs w:val="28"/>
          <w:lang w:val="ru-RU"/>
        </w:rPr>
      </w:pPr>
      <w:r w:rsidRPr="008E719D">
        <w:rPr>
          <w:sz w:val="28"/>
          <w:szCs w:val="28"/>
          <w:lang w:val="ru-RU"/>
        </w:rPr>
        <w:t>Предельные значения допустимых уровней воздействия на среду и человека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245"/>
        <w:gridCol w:w="1725"/>
        <w:gridCol w:w="1750"/>
        <w:gridCol w:w="1756"/>
        <w:gridCol w:w="2105"/>
      </w:tblGrid>
      <w:tr w:rsidR="00867F1E" w:rsidRPr="008E719D" w:rsidTr="001F3DDB">
        <w:tc>
          <w:tcPr>
            <w:tcW w:w="2245" w:type="dxa"/>
            <w:tcBorders>
              <w:top w:val="single" w:sz="4" w:space="0" w:color="auto"/>
              <w:bottom w:val="single" w:sz="4" w:space="0" w:color="auto"/>
              <w:right w:val="single" w:sz="4" w:space="0" w:color="auto"/>
            </w:tcBorders>
          </w:tcPr>
          <w:p w:rsidR="00867F1E" w:rsidRPr="008E719D" w:rsidRDefault="00867F1E" w:rsidP="001F3DDB">
            <w:pPr>
              <w:pStyle w:val="afe"/>
              <w:ind w:firstLine="0"/>
            </w:pPr>
            <w:r w:rsidRPr="008E719D">
              <w:t>Зона</w:t>
            </w:r>
          </w:p>
        </w:tc>
        <w:tc>
          <w:tcPr>
            <w:tcW w:w="1725"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rPr>
                <w:lang w:val="ru-RU"/>
              </w:rPr>
            </w:pPr>
            <w:r w:rsidRPr="008E719D">
              <w:rPr>
                <w:lang w:val="ru-RU"/>
              </w:rPr>
              <w:t>Максимальный уровень шумового воздействия, ДБА</w:t>
            </w:r>
          </w:p>
        </w:tc>
        <w:tc>
          <w:tcPr>
            <w:tcW w:w="175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rPr>
                <w:lang w:val="ru-RU"/>
              </w:rPr>
            </w:pPr>
            <w:r w:rsidRPr="008E719D">
              <w:rPr>
                <w:lang w:val="ru-RU"/>
              </w:rPr>
              <w:t>Максимальный уровень загрязнения атмосферного воздуха</w:t>
            </w:r>
          </w:p>
        </w:tc>
        <w:tc>
          <w:tcPr>
            <w:tcW w:w="1756"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rPr>
                <w:lang w:val="ru-RU"/>
              </w:rPr>
            </w:pPr>
            <w:r w:rsidRPr="008E719D">
              <w:rPr>
                <w:lang w:val="ru-RU"/>
              </w:rPr>
              <w:t>Максимальный уровень электромагнитного излучения от радиотехнических объектов</w:t>
            </w:r>
          </w:p>
        </w:tc>
        <w:tc>
          <w:tcPr>
            <w:tcW w:w="2105" w:type="dxa"/>
            <w:tcBorders>
              <w:top w:val="single" w:sz="4" w:space="0" w:color="auto"/>
              <w:left w:val="single" w:sz="4" w:space="0" w:color="auto"/>
              <w:bottom w:val="single" w:sz="4" w:space="0" w:color="auto"/>
            </w:tcBorders>
          </w:tcPr>
          <w:p w:rsidR="00867F1E" w:rsidRPr="008E719D" w:rsidRDefault="00867F1E" w:rsidP="001F3DDB">
            <w:pPr>
              <w:pStyle w:val="afe"/>
              <w:ind w:firstLine="0"/>
            </w:pPr>
            <w:r w:rsidRPr="008E719D">
              <w:t>Загрязненность сточных вод</w:t>
            </w:r>
          </w:p>
        </w:tc>
      </w:tr>
      <w:tr w:rsidR="00867F1E" w:rsidRPr="008E719D" w:rsidTr="001F3DDB">
        <w:tc>
          <w:tcPr>
            <w:tcW w:w="2245" w:type="dxa"/>
            <w:tcBorders>
              <w:top w:val="single" w:sz="4" w:space="0" w:color="auto"/>
              <w:bottom w:val="single" w:sz="4" w:space="0" w:color="auto"/>
              <w:right w:val="single" w:sz="4" w:space="0" w:color="auto"/>
            </w:tcBorders>
          </w:tcPr>
          <w:p w:rsidR="00867F1E" w:rsidRPr="008E719D" w:rsidRDefault="00867F1E" w:rsidP="001F3DDB">
            <w:pPr>
              <w:pStyle w:val="afe"/>
              <w:ind w:firstLine="0"/>
            </w:pPr>
            <w:r w:rsidRPr="008E719D">
              <w:t>1</w:t>
            </w:r>
          </w:p>
        </w:tc>
        <w:tc>
          <w:tcPr>
            <w:tcW w:w="1725"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2</w:t>
            </w:r>
          </w:p>
        </w:tc>
        <w:tc>
          <w:tcPr>
            <w:tcW w:w="175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3</w:t>
            </w:r>
          </w:p>
        </w:tc>
        <w:tc>
          <w:tcPr>
            <w:tcW w:w="1756"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4</w:t>
            </w:r>
          </w:p>
        </w:tc>
        <w:tc>
          <w:tcPr>
            <w:tcW w:w="2105" w:type="dxa"/>
            <w:tcBorders>
              <w:top w:val="single" w:sz="4" w:space="0" w:color="auto"/>
              <w:left w:val="single" w:sz="4" w:space="0" w:color="auto"/>
              <w:bottom w:val="single" w:sz="4" w:space="0" w:color="auto"/>
            </w:tcBorders>
          </w:tcPr>
          <w:p w:rsidR="00867F1E" w:rsidRPr="008E719D" w:rsidRDefault="00867F1E" w:rsidP="001F3DDB">
            <w:pPr>
              <w:pStyle w:val="afe"/>
              <w:ind w:firstLine="0"/>
            </w:pPr>
            <w:r w:rsidRPr="008E719D">
              <w:t>5</w:t>
            </w:r>
          </w:p>
        </w:tc>
      </w:tr>
      <w:tr w:rsidR="00867F1E" w:rsidRPr="008E719D" w:rsidTr="001F3DDB">
        <w:tc>
          <w:tcPr>
            <w:tcW w:w="2245" w:type="dxa"/>
            <w:tcBorders>
              <w:top w:val="single" w:sz="4" w:space="0" w:color="auto"/>
              <w:bottom w:val="nil"/>
              <w:right w:val="single" w:sz="4" w:space="0" w:color="auto"/>
            </w:tcBorders>
          </w:tcPr>
          <w:p w:rsidR="00867F1E" w:rsidRPr="008E719D" w:rsidRDefault="00867F1E" w:rsidP="001F3DDB">
            <w:pPr>
              <w:pStyle w:val="afe"/>
              <w:ind w:firstLine="0"/>
            </w:pPr>
            <w:r w:rsidRPr="008E719D">
              <w:t>Жилые зоны: усадебная застройка</w:t>
            </w:r>
          </w:p>
        </w:tc>
        <w:tc>
          <w:tcPr>
            <w:tcW w:w="1725" w:type="dxa"/>
            <w:tcBorders>
              <w:top w:val="single" w:sz="4" w:space="0" w:color="auto"/>
              <w:left w:val="single" w:sz="4" w:space="0" w:color="auto"/>
              <w:bottom w:val="nil"/>
              <w:right w:val="single" w:sz="4" w:space="0" w:color="auto"/>
            </w:tcBorders>
          </w:tcPr>
          <w:p w:rsidR="00867F1E" w:rsidRPr="008E719D" w:rsidRDefault="00867F1E" w:rsidP="001F3DDB">
            <w:pPr>
              <w:pStyle w:val="afe"/>
              <w:ind w:firstLine="0"/>
            </w:pPr>
            <w:r w:rsidRPr="008E719D">
              <w:t>55</w:t>
            </w:r>
          </w:p>
        </w:tc>
        <w:tc>
          <w:tcPr>
            <w:tcW w:w="1750" w:type="dxa"/>
            <w:tcBorders>
              <w:top w:val="single" w:sz="4" w:space="0" w:color="auto"/>
              <w:left w:val="single" w:sz="4" w:space="0" w:color="auto"/>
              <w:bottom w:val="nil"/>
              <w:right w:val="single" w:sz="4" w:space="0" w:color="auto"/>
            </w:tcBorders>
          </w:tcPr>
          <w:p w:rsidR="00867F1E" w:rsidRPr="008E719D" w:rsidRDefault="00867F1E" w:rsidP="001F3DDB">
            <w:pPr>
              <w:pStyle w:val="afe"/>
              <w:ind w:firstLine="0"/>
            </w:pPr>
            <w:r w:rsidRPr="008E719D">
              <w:t>0,8 ПДК</w:t>
            </w:r>
          </w:p>
        </w:tc>
        <w:tc>
          <w:tcPr>
            <w:tcW w:w="1756" w:type="dxa"/>
            <w:tcBorders>
              <w:top w:val="single" w:sz="4" w:space="0" w:color="auto"/>
              <w:left w:val="single" w:sz="4" w:space="0" w:color="auto"/>
              <w:bottom w:val="nil"/>
              <w:right w:val="single" w:sz="4" w:space="0" w:color="auto"/>
            </w:tcBorders>
          </w:tcPr>
          <w:p w:rsidR="00867F1E" w:rsidRPr="008E719D" w:rsidRDefault="00867F1E" w:rsidP="001F3DDB">
            <w:pPr>
              <w:pStyle w:val="afe"/>
              <w:ind w:firstLine="0"/>
            </w:pPr>
            <w:r w:rsidRPr="008E719D">
              <w:t>1 ПДУ</w:t>
            </w:r>
          </w:p>
        </w:tc>
        <w:tc>
          <w:tcPr>
            <w:tcW w:w="2105" w:type="dxa"/>
            <w:tcBorders>
              <w:top w:val="single" w:sz="4" w:space="0" w:color="auto"/>
              <w:left w:val="single" w:sz="4" w:space="0" w:color="auto"/>
              <w:bottom w:val="nil"/>
            </w:tcBorders>
          </w:tcPr>
          <w:p w:rsidR="00867F1E" w:rsidRPr="008E719D" w:rsidRDefault="00867F1E" w:rsidP="001F3DDB">
            <w:pPr>
              <w:pStyle w:val="afe"/>
              <w:ind w:firstLine="0"/>
              <w:rPr>
                <w:lang w:val="ru-RU"/>
              </w:rPr>
            </w:pPr>
            <w:r w:rsidRPr="008E719D">
              <w:rPr>
                <w:lang w:val="ru-RU"/>
              </w:rPr>
              <w:t>нормативно очищенные на локальных очистных сооружениях;</w:t>
            </w:r>
          </w:p>
        </w:tc>
      </w:tr>
      <w:tr w:rsidR="00867F1E" w:rsidRPr="008E719D" w:rsidTr="001F3DDB">
        <w:tc>
          <w:tcPr>
            <w:tcW w:w="2245" w:type="dxa"/>
            <w:tcBorders>
              <w:top w:val="nil"/>
              <w:bottom w:val="single" w:sz="4" w:space="0" w:color="auto"/>
              <w:right w:val="single" w:sz="4" w:space="0" w:color="auto"/>
            </w:tcBorders>
          </w:tcPr>
          <w:p w:rsidR="00867F1E" w:rsidRPr="008E719D" w:rsidRDefault="00867F1E" w:rsidP="001F3DDB">
            <w:pPr>
              <w:pStyle w:val="afe"/>
              <w:ind w:firstLine="0"/>
            </w:pPr>
            <w:r w:rsidRPr="008E719D">
              <w:t>многоэтажная застройка</w:t>
            </w:r>
          </w:p>
        </w:tc>
        <w:tc>
          <w:tcPr>
            <w:tcW w:w="1725" w:type="dxa"/>
            <w:tcBorders>
              <w:top w:val="nil"/>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55</w:t>
            </w:r>
          </w:p>
        </w:tc>
        <w:tc>
          <w:tcPr>
            <w:tcW w:w="1750" w:type="dxa"/>
            <w:tcBorders>
              <w:top w:val="nil"/>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1 ПДК</w:t>
            </w:r>
          </w:p>
        </w:tc>
        <w:tc>
          <w:tcPr>
            <w:tcW w:w="1756" w:type="dxa"/>
            <w:tcBorders>
              <w:top w:val="nil"/>
              <w:left w:val="single" w:sz="4" w:space="0" w:color="auto"/>
              <w:bottom w:val="single" w:sz="4" w:space="0" w:color="auto"/>
              <w:right w:val="single" w:sz="4" w:space="0" w:color="auto"/>
            </w:tcBorders>
          </w:tcPr>
          <w:p w:rsidR="00867F1E" w:rsidRPr="008E719D" w:rsidRDefault="00867F1E" w:rsidP="001F3DDB">
            <w:pPr>
              <w:pStyle w:val="afe"/>
              <w:ind w:firstLine="0"/>
            </w:pPr>
          </w:p>
        </w:tc>
        <w:tc>
          <w:tcPr>
            <w:tcW w:w="2105" w:type="dxa"/>
            <w:tcBorders>
              <w:top w:val="nil"/>
              <w:left w:val="single" w:sz="4" w:space="0" w:color="auto"/>
              <w:bottom w:val="single" w:sz="4" w:space="0" w:color="auto"/>
            </w:tcBorders>
          </w:tcPr>
          <w:p w:rsidR="00867F1E" w:rsidRPr="008E719D" w:rsidRDefault="00867F1E" w:rsidP="001F3DDB">
            <w:pPr>
              <w:pStyle w:val="afe"/>
              <w:ind w:firstLine="0"/>
              <w:rPr>
                <w:lang w:val="ru-RU"/>
              </w:rPr>
            </w:pPr>
            <w:r w:rsidRPr="008E719D">
              <w:rPr>
                <w:lang w:val="ru-RU"/>
              </w:rPr>
              <w:t>выпуск в городской коллектор с последующей очисткой на городских канализационных очистных сооружениях (КОС)</w:t>
            </w:r>
          </w:p>
        </w:tc>
      </w:tr>
      <w:tr w:rsidR="00867F1E" w:rsidRPr="008E719D" w:rsidTr="001F3DDB">
        <w:tc>
          <w:tcPr>
            <w:tcW w:w="2245" w:type="dxa"/>
            <w:tcBorders>
              <w:top w:val="single" w:sz="4" w:space="0" w:color="auto"/>
              <w:bottom w:val="single" w:sz="4" w:space="0" w:color="auto"/>
              <w:right w:val="single" w:sz="4" w:space="0" w:color="auto"/>
            </w:tcBorders>
          </w:tcPr>
          <w:p w:rsidR="00867F1E" w:rsidRPr="008E719D" w:rsidRDefault="00867F1E" w:rsidP="001F3DDB">
            <w:pPr>
              <w:pStyle w:val="afe"/>
              <w:ind w:firstLine="0"/>
            </w:pPr>
            <w:r w:rsidRPr="008E719D">
              <w:t>Общественно - деловые зоны</w:t>
            </w:r>
          </w:p>
        </w:tc>
        <w:tc>
          <w:tcPr>
            <w:tcW w:w="1725"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60</w:t>
            </w:r>
          </w:p>
        </w:tc>
        <w:tc>
          <w:tcPr>
            <w:tcW w:w="175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то же</w:t>
            </w:r>
          </w:p>
        </w:tc>
        <w:tc>
          <w:tcPr>
            <w:tcW w:w="1756"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то же</w:t>
            </w:r>
          </w:p>
        </w:tc>
        <w:tc>
          <w:tcPr>
            <w:tcW w:w="2105" w:type="dxa"/>
            <w:tcBorders>
              <w:top w:val="single" w:sz="4" w:space="0" w:color="auto"/>
              <w:left w:val="single" w:sz="4" w:space="0" w:color="auto"/>
              <w:bottom w:val="single" w:sz="4" w:space="0" w:color="auto"/>
            </w:tcBorders>
          </w:tcPr>
          <w:p w:rsidR="00867F1E" w:rsidRPr="008E719D" w:rsidRDefault="00867F1E" w:rsidP="001F3DDB">
            <w:pPr>
              <w:pStyle w:val="afe"/>
              <w:ind w:firstLine="0"/>
            </w:pPr>
            <w:r w:rsidRPr="008E719D">
              <w:t>то же</w:t>
            </w:r>
          </w:p>
        </w:tc>
      </w:tr>
      <w:tr w:rsidR="00867F1E" w:rsidRPr="008E719D" w:rsidTr="001F3DDB">
        <w:tc>
          <w:tcPr>
            <w:tcW w:w="2245" w:type="dxa"/>
            <w:tcBorders>
              <w:top w:val="single" w:sz="4" w:space="0" w:color="auto"/>
              <w:bottom w:val="single" w:sz="4" w:space="0" w:color="auto"/>
              <w:right w:val="single" w:sz="4" w:space="0" w:color="auto"/>
            </w:tcBorders>
          </w:tcPr>
          <w:p w:rsidR="00867F1E" w:rsidRPr="008E719D" w:rsidRDefault="00867F1E" w:rsidP="001F3DDB">
            <w:pPr>
              <w:pStyle w:val="afe"/>
              <w:ind w:firstLine="0"/>
            </w:pPr>
            <w:r w:rsidRPr="008E719D">
              <w:t>Производственные зоны</w:t>
            </w:r>
          </w:p>
        </w:tc>
        <w:tc>
          <w:tcPr>
            <w:tcW w:w="1725"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rPr>
                <w:lang w:val="ru-RU"/>
              </w:rPr>
            </w:pPr>
            <w:r w:rsidRPr="008E719D">
              <w:rPr>
                <w:lang w:val="ru-RU"/>
              </w:rPr>
              <w:t>нормируется по границе объединенной СЗЗ 70</w:t>
            </w:r>
          </w:p>
        </w:tc>
        <w:tc>
          <w:tcPr>
            <w:tcW w:w="175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rPr>
                <w:lang w:val="ru-RU"/>
              </w:rPr>
            </w:pPr>
            <w:r w:rsidRPr="008E719D">
              <w:rPr>
                <w:lang w:val="ru-RU"/>
              </w:rPr>
              <w:t>нормируется по границе объединенной СЗЗ 1 ПДК</w:t>
            </w:r>
          </w:p>
        </w:tc>
        <w:tc>
          <w:tcPr>
            <w:tcW w:w="1756"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rPr>
                <w:lang w:val="ru-RU"/>
              </w:rPr>
            </w:pPr>
            <w:r w:rsidRPr="008E719D">
              <w:rPr>
                <w:lang w:val="ru-RU"/>
              </w:rPr>
              <w:t>нормируется по границе объединенной СЗЗ 1 ПДУ</w:t>
            </w:r>
          </w:p>
        </w:tc>
        <w:tc>
          <w:tcPr>
            <w:tcW w:w="2105" w:type="dxa"/>
            <w:tcBorders>
              <w:top w:val="single" w:sz="4" w:space="0" w:color="auto"/>
              <w:left w:val="single" w:sz="4" w:space="0" w:color="auto"/>
              <w:bottom w:val="single" w:sz="4" w:space="0" w:color="auto"/>
            </w:tcBorders>
          </w:tcPr>
          <w:p w:rsidR="00867F1E" w:rsidRPr="008E719D" w:rsidRDefault="00867F1E" w:rsidP="001F3DDB">
            <w:pPr>
              <w:pStyle w:val="afe"/>
              <w:ind w:firstLine="0"/>
              <w:rPr>
                <w:lang w:val="ru-RU"/>
              </w:rPr>
            </w:pPr>
            <w:r w:rsidRPr="008E719D">
              <w:rPr>
                <w:lang w:val="ru-RU"/>
              </w:rPr>
              <w:t>нормативно очищенные стоки на локальных сооружениях, очистных сооружениях с самостоятельным или централизованным выпуском</w:t>
            </w:r>
          </w:p>
        </w:tc>
      </w:tr>
      <w:tr w:rsidR="00867F1E" w:rsidRPr="008E719D" w:rsidTr="001F3DDB">
        <w:tc>
          <w:tcPr>
            <w:tcW w:w="2245" w:type="dxa"/>
            <w:tcBorders>
              <w:top w:val="single" w:sz="4" w:space="0" w:color="auto"/>
              <w:bottom w:val="single" w:sz="4" w:space="0" w:color="auto"/>
              <w:right w:val="single" w:sz="4" w:space="0" w:color="auto"/>
            </w:tcBorders>
          </w:tcPr>
          <w:p w:rsidR="00867F1E" w:rsidRPr="008E719D" w:rsidRDefault="00867F1E" w:rsidP="001F3DDB">
            <w:pPr>
              <w:pStyle w:val="afe"/>
              <w:ind w:firstLine="0"/>
            </w:pPr>
            <w:r w:rsidRPr="008E719D">
              <w:t>Рекреационные зоны</w:t>
            </w:r>
          </w:p>
        </w:tc>
        <w:tc>
          <w:tcPr>
            <w:tcW w:w="1725"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65</w:t>
            </w:r>
          </w:p>
        </w:tc>
        <w:tc>
          <w:tcPr>
            <w:tcW w:w="175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0,8 ПДК</w:t>
            </w:r>
          </w:p>
        </w:tc>
        <w:tc>
          <w:tcPr>
            <w:tcW w:w="1756"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1 ПДУ</w:t>
            </w:r>
          </w:p>
        </w:tc>
        <w:tc>
          <w:tcPr>
            <w:tcW w:w="2105" w:type="dxa"/>
            <w:tcBorders>
              <w:top w:val="single" w:sz="4" w:space="0" w:color="auto"/>
              <w:left w:val="single" w:sz="4" w:space="0" w:color="auto"/>
              <w:bottom w:val="single" w:sz="4" w:space="0" w:color="auto"/>
            </w:tcBorders>
          </w:tcPr>
          <w:p w:rsidR="00867F1E" w:rsidRPr="008E719D" w:rsidRDefault="00867F1E" w:rsidP="001F3DDB">
            <w:pPr>
              <w:pStyle w:val="afe"/>
              <w:ind w:firstLine="0"/>
              <w:rPr>
                <w:lang w:val="ru-RU"/>
              </w:rPr>
            </w:pPr>
            <w:r w:rsidRPr="008E719D">
              <w:rPr>
                <w:lang w:val="ru-RU"/>
              </w:rPr>
              <w:t>нормативно очищенные стоки на локальных сооружениях с возможным самостоятельным выпуском</w:t>
            </w:r>
          </w:p>
        </w:tc>
      </w:tr>
      <w:tr w:rsidR="00867F1E" w:rsidRPr="008E719D" w:rsidTr="001F3DDB">
        <w:tc>
          <w:tcPr>
            <w:tcW w:w="2245" w:type="dxa"/>
            <w:tcBorders>
              <w:top w:val="single" w:sz="4" w:space="0" w:color="auto"/>
              <w:bottom w:val="single" w:sz="4" w:space="0" w:color="auto"/>
              <w:right w:val="single" w:sz="4" w:space="0" w:color="auto"/>
            </w:tcBorders>
          </w:tcPr>
          <w:p w:rsidR="00867F1E" w:rsidRPr="008E719D" w:rsidRDefault="00867F1E" w:rsidP="001F3DDB">
            <w:pPr>
              <w:pStyle w:val="afe"/>
              <w:ind w:firstLine="0"/>
              <w:rPr>
                <w:lang w:val="ru-RU"/>
              </w:rPr>
            </w:pPr>
            <w:r w:rsidRPr="008E719D">
              <w:rPr>
                <w:lang w:val="ru-RU"/>
              </w:rPr>
              <w:t>Зона особо охраняемых природных территорий</w:t>
            </w:r>
          </w:p>
        </w:tc>
        <w:tc>
          <w:tcPr>
            <w:tcW w:w="1725"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65</w:t>
            </w:r>
          </w:p>
        </w:tc>
        <w:tc>
          <w:tcPr>
            <w:tcW w:w="175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не нормируется</w:t>
            </w:r>
          </w:p>
        </w:tc>
        <w:tc>
          <w:tcPr>
            <w:tcW w:w="1756"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не нормируется</w:t>
            </w:r>
          </w:p>
        </w:tc>
        <w:tc>
          <w:tcPr>
            <w:tcW w:w="2105" w:type="dxa"/>
            <w:tcBorders>
              <w:top w:val="single" w:sz="4" w:space="0" w:color="auto"/>
              <w:left w:val="single" w:sz="4" w:space="0" w:color="auto"/>
              <w:bottom w:val="single" w:sz="4" w:space="0" w:color="auto"/>
            </w:tcBorders>
          </w:tcPr>
          <w:p w:rsidR="00867F1E" w:rsidRPr="008E719D" w:rsidRDefault="00867F1E" w:rsidP="001F3DDB">
            <w:pPr>
              <w:pStyle w:val="afe"/>
              <w:ind w:firstLine="0"/>
            </w:pPr>
            <w:r w:rsidRPr="008E719D">
              <w:t>не нормируется</w:t>
            </w:r>
          </w:p>
        </w:tc>
      </w:tr>
      <w:tr w:rsidR="00867F1E" w:rsidRPr="008E719D" w:rsidTr="001F3DDB">
        <w:tc>
          <w:tcPr>
            <w:tcW w:w="2245" w:type="dxa"/>
            <w:tcBorders>
              <w:top w:val="single" w:sz="4" w:space="0" w:color="auto"/>
              <w:bottom w:val="single" w:sz="4" w:space="0" w:color="auto"/>
              <w:right w:val="single" w:sz="4" w:space="0" w:color="auto"/>
            </w:tcBorders>
          </w:tcPr>
          <w:p w:rsidR="00867F1E" w:rsidRPr="008E719D" w:rsidRDefault="00867F1E" w:rsidP="001F3DDB">
            <w:pPr>
              <w:pStyle w:val="afe"/>
              <w:ind w:firstLine="0"/>
            </w:pPr>
            <w:r w:rsidRPr="008E719D">
              <w:t>Зоны сельскохозяйственного использования</w:t>
            </w:r>
          </w:p>
        </w:tc>
        <w:tc>
          <w:tcPr>
            <w:tcW w:w="1725"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70</w:t>
            </w:r>
          </w:p>
        </w:tc>
        <w:tc>
          <w:tcPr>
            <w:tcW w:w="175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то же</w:t>
            </w:r>
          </w:p>
        </w:tc>
        <w:tc>
          <w:tcPr>
            <w:tcW w:w="1756"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e"/>
              <w:ind w:firstLine="0"/>
            </w:pPr>
            <w:r w:rsidRPr="008E719D">
              <w:t>то же</w:t>
            </w:r>
          </w:p>
        </w:tc>
        <w:tc>
          <w:tcPr>
            <w:tcW w:w="2105" w:type="dxa"/>
            <w:tcBorders>
              <w:top w:val="single" w:sz="4" w:space="0" w:color="auto"/>
              <w:left w:val="single" w:sz="4" w:space="0" w:color="auto"/>
              <w:bottom w:val="single" w:sz="4" w:space="0" w:color="auto"/>
            </w:tcBorders>
          </w:tcPr>
          <w:p w:rsidR="00867F1E" w:rsidRPr="008E719D" w:rsidRDefault="00867F1E" w:rsidP="001F3DDB">
            <w:pPr>
              <w:pStyle w:val="afe"/>
              <w:ind w:firstLine="0"/>
            </w:pPr>
            <w:r w:rsidRPr="008E719D">
              <w:t>то же</w:t>
            </w:r>
          </w:p>
        </w:tc>
      </w:tr>
    </w:tbl>
    <w:p w:rsidR="00867F1E" w:rsidRPr="008E719D" w:rsidRDefault="00867F1E" w:rsidP="00867F1E">
      <w:pPr>
        <w:pStyle w:val="afe"/>
        <w:ind w:firstLine="0"/>
        <w:rPr>
          <w:i/>
        </w:rPr>
      </w:pPr>
    </w:p>
    <w:p w:rsidR="00867F1E" w:rsidRPr="008E719D" w:rsidRDefault="00867F1E" w:rsidP="00867F1E">
      <w:pPr>
        <w:pStyle w:val="afe"/>
        <w:rPr>
          <w:i/>
          <w:lang w:val="ru-RU"/>
        </w:rPr>
      </w:pPr>
      <w:r w:rsidRPr="008E719D">
        <w:rPr>
          <w:rStyle w:val="a3"/>
          <w:bCs/>
          <w:i/>
          <w:color w:val="auto"/>
          <w:sz w:val="24"/>
          <w:szCs w:val="24"/>
          <w:lang w:val="ru-RU"/>
        </w:rPr>
        <w:t>Примечание</w:t>
      </w:r>
      <w:r w:rsidRPr="008E719D">
        <w:rPr>
          <w:i/>
          <w:lang w:val="ru-RU"/>
        </w:rPr>
        <w:t>. Значения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из разрешенных в зонах по обе стороны границы.</w:t>
      </w:r>
    </w:p>
    <w:p w:rsidR="00867F1E" w:rsidRPr="008E719D" w:rsidRDefault="00867F1E" w:rsidP="00867F1E">
      <w:pPr>
        <w:rPr>
          <w:color w:val="auto"/>
        </w:rPr>
      </w:pPr>
    </w:p>
    <w:p w:rsidR="00867F1E" w:rsidRPr="008E719D" w:rsidRDefault="00867F1E" w:rsidP="00867F1E">
      <w:pPr>
        <w:ind w:firstLine="851"/>
        <w:jc w:val="both"/>
        <w:rPr>
          <w:rFonts w:cs="Arial"/>
          <w:color w:val="auto"/>
        </w:rPr>
      </w:pPr>
    </w:p>
    <w:p w:rsidR="00867F1E" w:rsidRPr="008E719D" w:rsidRDefault="00867F1E" w:rsidP="00867F1E">
      <w:pPr>
        <w:jc w:val="right"/>
        <w:rPr>
          <w:rFonts w:cs="Arial"/>
          <w:color w:val="auto"/>
        </w:rPr>
      </w:pPr>
      <w:r w:rsidRPr="008E719D">
        <w:rPr>
          <w:rFonts w:cs="Arial"/>
          <w:color w:val="auto"/>
        </w:rPr>
        <w:t>Таблица 38</w:t>
      </w:r>
    </w:p>
    <w:tbl>
      <w:tblPr>
        <w:tblW w:w="10050" w:type="dxa"/>
        <w:tblCellSpacing w:w="15" w:type="dxa"/>
        <w:tblCellMar>
          <w:top w:w="15" w:type="dxa"/>
          <w:left w:w="15" w:type="dxa"/>
          <w:bottom w:w="15" w:type="dxa"/>
          <w:right w:w="15" w:type="dxa"/>
        </w:tblCellMar>
        <w:tblLook w:val="04A0"/>
      </w:tblPr>
      <w:tblGrid>
        <w:gridCol w:w="3075"/>
        <w:gridCol w:w="2085"/>
        <w:gridCol w:w="1395"/>
        <w:gridCol w:w="1110"/>
        <w:gridCol w:w="1110"/>
        <w:gridCol w:w="1275"/>
      </w:tblGrid>
      <w:tr w:rsidR="00867F1E" w:rsidRPr="008E719D" w:rsidTr="001F3DDB">
        <w:trPr>
          <w:trHeight w:val="240"/>
          <w:tblCellSpacing w:w="15" w:type="dxa"/>
        </w:trPr>
        <w:tc>
          <w:tcPr>
            <w:tcW w:w="3030" w:type="dxa"/>
            <w:vMerge w:val="restart"/>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Степень огнестойкости здания</w:t>
            </w:r>
          </w:p>
        </w:tc>
        <w:tc>
          <w:tcPr>
            <w:tcW w:w="2055" w:type="dxa"/>
            <w:vMerge w:val="restart"/>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Класс конструктивной пожарной опасности</w:t>
            </w:r>
          </w:p>
        </w:tc>
        <w:tc>
          <w:tcPr>
            <w:tcW w:w="4845" w:type="dxa"/>
            <w:gridSpan w:val="4"/>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Минимальные расстояния при степени огнестойкости и классе конструктивной пожарной опасности жилых и общественных зданий, м</w:t>
            </w:r>
          </w:p>
        </w:tc>
      </w:tr>
      <w:tr w:rsidR="00867F1E" w:rsidRPr="008E719D" w:rsidTr="001F3DDB">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67F1E" w:rsidRPr="008E719D" w:rsidRDefault="00867F1E" w:rsidP="001F3DDB">
            <w:pPr>
              <w:rPr>
                <w:color w:val="auto"/>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67F1E" w:rsidRPr="008E719D" w:rsidRDefault="00867F1E" w:rsidP="001F3DDB">
            <w:pPr>
              <w:rPr>
                <w:color w:val="auto"/>
              </w:rPr>
            </w:pP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 II, III,</w:t>
            </w:r>
          </w:p>
          <w:p w:rsidR="00867F1E" w:rsidRPr="008E719D" w:rsidRDefault="00867F1E" w:rsidP="001F3DDB">
            <w:pPr>
              <w:pStyle w:val="s1"/>
              <w:jc w:val="center"/>
            </w:pPr>
            <w:r w:rsidRPr="008E719D">
              <w:t>С0</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II, III,</w:t>
            </w:r>
          </w:p>
          <w:p w:rsidR="00867F1E" w:rsidRPr="008E719D" w:rsidRDefault="00867F1E" w:rsidP="001F3DDB">
            <w:pPr>
              <w:pStyle w:val="s1"/>
              <w:jc w:val="center"/>
            </w:pPr>
            <w:r w:rsidRPr="008E719D">
              <w:t>C1</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IV</w:t>
            </w:r>
          </w:p>
          <w:p w:rsidR="00867F1E" w:rsidRPr="008E719D" w:rsidRDefault="00867F1E" w:rsidP="001F3DDB">
            <w:pPr>
              <w:pStyle w:val="s1"/>
              <w:jc w:val="center"/>
            </w:pPr>
            <w:r w:rsidRPr="008E719D">
              <w:t>С0, С1</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IV, V</w:t>
            </w:r>
          </w:p>
          <w:p w:rsidR="00867F1E" w:rsidRPr="008E719D" w:rsidRDefault="00867F1E" w:rsidP="001F3DDB">
            <w:pPr>
              <w:pStyle w:val="s1"/>
              <w:jc w:val="center"/>
            </w:pPr>
            <w:r w:rsidRPr="008E719D">
              <w:t>С2, С3</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Жилые и общественные</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 II, Ill</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С0</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6</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8</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8</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II, Ill</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C1</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IV</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С0.С1</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IV, V</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С2, С3</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15</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Производственные и складские</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empty"/>
            </w:pPr>
            <w:r w:rsidRPr="008E719D">
              <w:t> </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 II, Ill</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С0</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II, Ill</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С1</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IV</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С0,С1</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12</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15</w:t>
            </w:r>
          </w:p>
        </w:tc>
      </w:tr>
      <w:tr w:rsidR="00867F1E" w:rsidRPr="008E719D" w:rsidTr="001F3DDB">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IV, V</w:t>
            </w:r>
          </w:p>
        </w:tc>
        <w:tc>
          <w:tcPr>
            <w:tcW w:w="20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С2, С3</w:t>
            </w:r>
          </w:p>
        </w:tc>
        <w:tc>
          <w:tcPr>
            <w:tcW w:w="136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15</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15</w:t>
            </w:r>
          </w:p>
        </w:tc>
        <w:tc>
          <w:tcPr>
            <w:tcW w:w="108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15</w:t>
            </w:r>
          </w:p>
        </w:tc>
        <w:tc>
          <w:tcPr>
            <w:tcW w:w="123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18</w:t>
            </w:r>
          </w:p>
        </w:tc>
      </w:tr>
    </w:tbl>
    <w:p w:rsidR="00867F1E" w:rsidRPr="008E719D" w:rsidRDefault="00867F1E" w:rsidP="00867F1E">
      <w:pPr>
        <w:pStyle w:val="afe"/>
      </w:pPr>
      <w:r w:rsidRPr="008E719D">
        <w:t> </w:t>
      </w:r>
    </w:p>
    <w:p w:rsidR="00867F1E" w:rsidRPr="008E719D" w:rsidRDefault="00867F1E" w:rsidP="00867F1E">
      <w:pPr>
        <w:pStyle w:val="afe"/>
        <w:rPr>
          <w:i/>
        </w:rPr>
      </w:pPr>
      <w:r w:rsidRPr="008E719D">
        <w:rPr>
          <w:rStyle w:val="s106"/>
          <w:i/>
        </w:rPr>
        <w:t>Примечания</w:t>
      </w:r>
    </w:p>
    <w:p w:rsidR="00867F1E" w:rsidRPr="008E719D" w:rsidRDefault="00867F1E" w:rsidP="00867F1E">
      <w:pPr>
        <w:pStyle w:val="afe"/>
        <w:rPr>
          <w:i/>
          <w:lang w:val="ru-RU"/>
        </w:rPr>
      </w:pPr>
      <w:r w:rsidRPr="008E719D">
        <w:rPr>
          <w:i/>
          <w:lang w:val="ru-RU"/>
        </w:rPr>
        <w:t>1. Противопожарное расстояние между зданиями определяется как расстояние между наружными стенами или другими конструкциями зданий, сооружений и строений При наличии выступающих более чем на 1 метр элементов конструкций, выполненных из горючих материалов, принимается расстояние между этими конструкциями.</w:t>
      </w:r>
    </w:p>
    <w:p w:rsidR="00867F1E" w:rsidRPr="008E719D" w:rsidRDefault="00867F1E" w:rsidP="00867F1E">
      <w:pPr>
        <w:pStyle w:val="afe"/>
        <w:rPr>
          <w:i/>
          <w:lang w:val="ru-RU"/>
        </w:rPr>
      </w:pPr>
      <w:r w:rsidRPr="008E719D">
        <w:rPr>
          <w:i/>
          <w:lang w:val="ru-RU"/>
        </w:rPr>
        <w:t xml:space="preserve">2. Противопожарные расстояния между зданиями, сооружениями и строениями </w:t>
      </w:r>
      <w:r w:rsidRPr="008E719D">
        <w:rPr>
          <w:i/>
        </w:rPr>
        <w:t>I</w:t>
      </w:r>
      <w:r w:rsidRPr="008E719D">
        <w:rPr>
          <w:i/>
          <w:lang w:val="ru-RU"/>
        </w:rPr>
        <w:t xml:space="preserve"> и </w:t>
      </w:r>
      <w:r w:rsidRPr="008E719D">
        <w:rPr>
          <w:i/>
        </w:rPr>
        <w:t>II</w:t>
      </w:r>
      <w:r w:rsidRPr="008E719D">
        <w:rPr>
          <w:i/>
          <w:lang w:val="ru-RU"/>
        </w:rPr>
        <w:t xml:space="preserve"> степеней огнестойкости допускается уменьшать до 3.5</w:t>
      </w:r>
      <w:r w:rsidRPr="008E719D">
        <w:rPr>
          <w:i/>
        </w:rPr>
        <w:t> </w:t>
      </w:r>
      <w:r w:rsidRPr="008E719D">
        <w:rPr>
          <w:i/>
          <w:lang w:val="ru-RU"/>
        </w:rPr>
        <w:t>м при условии, если стена более высокого здания, расположенная напротив другого здания, сооружения и строения, является противопожарной 1-го типа.</w:t>
      </w:r>
    </w:p>
    <w:p w:rsidR="00867F1E" w:rsidRPr="008E719D" w:rsidRDefault="00867F1E" w:rsidP="00867F1E">
      <w:pPr>
        <w:pStyle w:val="afe"/>
        <w:rPr>
          <w:i/>
          <w:lang w:val="ru-RU"/>
        </w:rPr>
      </w:pPr>
      <w:r w:rsidRPr="008E719D">
        <w:rPr>
          <w:i/>
          <w:lang w:val="ru-RU"/>
        </w:rPr>
        <w:t xml:space="preserve">3. Для двухэтажных зданий каркасной и щитовой конструкции </w:t>
      </w:r>
      <w:r w:rsidRPr="008E719D">
        <w:rPr>
          <w:i/>
        </w:rPr>
        <w:t>V</w:t>
      </w:r>
      <w:r w:rsidRPr="008E719D">
        <w:rPr>
          <w:i/>
          <w:lang w:val="ru-RU"/>
        </w:rPr>
        <w:t xml:space="preserve">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867F1E" w:rsidRPr="008E719D" w:rsidRDefault="00867F1E" w:rsidP="00867F1E">
      <w:pPr>
        <w:pStyle w:val="afe"/>
        <w:rPr>
          <w:i/>
          <w:lang w:val="ru-RU"/>
        </w:rPr>
      </w:pPr>
      <w:r w:rsidRPr="008E719D">
        <w:rPr>
          <w:i/>
          <w:lang w:val="ru-RU"/>
        </w:rPr>
        <w:t xml:space="preserve">4. Противопожарные расстояния от одно-, двухквартирных жилых домой и хозяйственных построек (сараев, тиражей, бань) на приусадебном земельном участке до жилых домов и хозяйственных построек на соседних земельных участках принимать в соответствии с </w:t>
      </w:r>
      <w:hyperlink r:id="rId15" w:anchor="/document/36978113/entry/13410" w:history="1">
        <w:r w:rsidRPr="008E719D">
          <w:rPr>
            <w:rStyle w:val="aff0"/>
            <w:i/>
            <w:color w:val="auto"/>
            <w:u w:val="none"/>
            <w:lang w:val="ru-RU"/>
          </w:rPr>
          <w:t>таблицей 37</w:t>
        </w:r>
      </w:hyperlink>
      <w:r w:rsidRPr="008E719D">
        <w:rPr>
          <w:i/>
          <w:lang w:val="ru-RU"/>
        </w:rPr>
        <w:t xml:space="preserve"> настоящих </w:t>
      </w:r>
      <w:r w:rsidRPr="008E719D">
        <w:rPr>
          <w:rStyle w:val="a6"/>
          <w:i w:val="0"/>
          <w:color w:val="auto"/>
          <w:lang w:val="ru-RU"/>
        </w:rPr>
        <w:t>Нормативов</w:t>
      </w:r>
      <w:r w:rsidRPr="008E719D">
        <w:rPr>
          <w:i/>
          <w:lang w:val="ru-RU"/>
        </w:rPr>
        <w:t>. Допускается уменьшать до 6 метров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867F1E" w:rsidRPr="008E719D" w:rsidRDefault="00867F1E" w:rsidP="00867F1E">
      <w:pPr>
        <w:pStyle w:val="afe"/>
        <w:rPr>
          <w:i/>
          <w:lang w:val="ru-RU"/>
        </w:rPr>
      </w:pPr>
      <w:r w:rsidRPr="008E719D">
        <w:rPr>
          <w:i/>
          <w:lang w:val="ru-RU"/>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867F1E" w:rsidRPr="008E719D" w:rsidRDefault="00867F1E" w:rsidP="00867F1E">
      <w:pPr>
        <w:pStyle w:val="afe"/>
        <w:rPr>
          <w:i/>
          <w:lang w:val="ru-RU"/>
        </w:rPr>
      </w:pPr>
      <w:r w:rsidRPr="008E719D">
        <w:rPr>
          <w:i/>
          <w:lang w:val="ru-RU"/>
        </w:rPr>
        <w:t xml:space="preserve">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менее указанных в </w:t>
      </w:r>
      <w:hyperlink r:id="rId16" w:anchor="/document/36978113/entry/13410" w:history="1">
        <w:r w:rsidRPr="008E719D">
          <w:rPr>
            <w:rStyle w:val="aff0"/>
            <w:i/>
            <w:color w:val="auto"/>
            <w:u w:val="none"/>
            <w:lang w:val="ru-RU"/>
          </w:rPr>
          <w:t>таблице 37</w:t>
        </w:r>
      </w:hyperlink>
      <w:r w:rsidRPr="008E719D">
        <w:rPr>
          <w:i/>
          <w:lang w:val="ru-RU"/>
        </w:rPr>
        <w:t xml:space="preserve"> настоящих </w:t>
      </w:r>
      <w:r w:rsidRPr="008E719D">
        <w:rPr>
          <w:rStyle w:val="a6"/>
          <w:i w:val="0"/>
          <w:color w:val="auto"/>
          <w:lang w:val="ru-RU"/>
        </w:rPr>
        <w:t>Нормативов</w:t>
      </w:r>
      <w:r w:rsidRPr="008E719D">
        <w:rPr>
          <w:i/>
          <w:lang w:val="ru-RU"/>
        </w:rPr>
        <w:t>, а также в соответствии с требованиями Федерального закона «Технический регламент о требованиях пожарной безопасности».</w:t>
      </w:r>
    </w:p>
    <w:p w:rsidR="00867F1E" w:rsidRPr="008E719D" w:rsidRDefault="00867F1E" w:rsidP="00867F1E">
      <w:pPr>
        <w:pStyle w:val="afe"/>
        <w:rPr>
          <w:i/>
          <w:lang w:val="ru-RU"/>
        </w:rPr>
      </w:pPr>
      <w:r w:rsidRPr="008E719D">
        <w:rPr>
          <w:i/>
          <w:lang w:val="ru-RU"/>
        </w:rPr>
        <w:t xml:space="preserve">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w:t>
      </w:r>
      <w:hyperlink r:id="rId17" w:anchor="/document/36978113/entry/13410" w:history="1">
        <w:r w:rsidRPr="008E719D">
          <w:rPr>
            <w:rStyle w:val="aff0"/>
            <w:i/>
            <w:color w:val="auto"/>
            <w:u w:val="none"/>
            <w:lang w:val="ru-RU"/>
          </w:rPr>
          <w:t xml:space="preserve">таблице 37 </w:t>
        </w:r>
      </w:hyperlink>
      <w:r w:rsidRPr="008E719D">
        <w:rPr>
          <w:i/>
          <w:lang w:val="ru-RU"/>
        </w:rPr>
        <w:t xml:space="preserve">настоящих </w:t>
      </w:r>
      <w:r w:rsidRPr="008E719D">
        <w:rPr>
          <w:rStyle w:val="a6"/>
          <w:i w:val="0"/>
          <w:color w:val="auto"/>
          <w:lang w:val="ru-RU"/>
        </w:rPr>
        <w:t>Нормативов</w:t>
      </w:r>
      <w:r w:rsidRPr="008E719D">
        <w:rPr>
          <w:i/>
          <w:lang w:val="ru-RU"/>
        </w:rPr>
        <w:t>.</w:t>
      </w:r>
    </w:p>
    <w:p w:rsidR="00867F1E" w:rsidRPr="008E719D" w:rsidRDefault="00867F1E" w:rsidP="00867F1E">
      <w:pPr>
        <w:pStyle w:val="afe"/>
        <w:rPr>
          <w:i/>
          <w:lang w:val="ru-RU"/>
        </w:rPr>
      </w:pPr>
      <w:r w:rsidRPr="008E719D">
        <w:rPr>
          <w:i/>
          <w:lang w:val="ru-RU"/>
        </w:rPr>
        <w:t xml:space="preserve">5. В районах с сейсмичностью 9 и выше баллов противопожарные расстояния между жилыми зданиями, а также между жилыми и общественными зданиями </w:t>
      </w:r>
      <w:r w:rsidRPr="008E719D">
        <w:rPr>
          <w:i/>
        </w:rPr>
        <w:t>IV</w:t>
      </w:r>
      <w:r w:rsidRPr="008E719D">
        <w:rPr>
          <w:i/>
          <w:lang w:val="ru-RU"/>
        </w:rPr>
        <w:t xml:space="preserve"> и </w:t>
      </w:r>
      <w:r w:rsidRPr="008E719D">
        <w:rPr>
          <w:i/>
        </w:rPr>
        <w:t>V</w:t>
      </w:r>
      <w:r w:rsidRPr="008E719D">
        <w:rPr>
          <w:i/>
          <w:lang w:val="ru-RU"/>
        </w:rPr>
        <w:t xml:space="preserve"> степеней огнестойкости следует увеличивать на 20 процентов.</w:t>
      </w:r>
    </w:p>
    <w:p w:rsidR="00867F1E" w:rsidRPr="008E719D" w:rsidRDefault="00867F1E" w:rsidP="00867F1E">
      <w:pPr>
        <w:pStyle w:val="afe"/>
        <w:rPr>
          <w:i/>
          <w:lang w:val="ru-RU"/>
        </w:rPr>
      </w:pPr>
      <w:r w:rsidRPr="008E719D">
        <w:rPr>
          <w:i/>
          <w:lang w:val="ru-RU"/>
        </w:rPr>
        <w:t xml:space="preserve">6. Противопожарные расстояния от зданий и сооружений до объектов защиты </w:t>
      </w:r>
      <w:r w:rsidRPr="008E719D">
        <w:rPr>
          <w:i/>
        </w:rPr>
        <w:t>IV</w:t>
      </w:r>
      <w:r w:rsidRPr="008E719D">
        <w:rPr>
          <w:i/>
          <w:lang w:val="ru-RU"/>
        </w:rPr>
        <w:t xml:space="preserve"> и </w:t>
      </w:r>
      <w:r w:rsidRPr="008E719D">
        <w:rPr>
          <w:i/>
        </w:rPr>
        <w:t>V</w:t>
      </w:r>
      <w:r w:rsidRPr="008E719D">
        <w:rPr>
          <w:i/>
          <w:lang w:val="ru-RU"/>
        </w:rPr>
        <w:t xml:space="preserve"> степеней огнестойкости в береговой полосе шириной 100</w:t>
      </w:r>
      <w:r w:rsidRPr="008E719D">
        <w:rPr>
          <w:i/>
        </w:rPr>
        <w:t> </w:t>
      </w:r>
      <w:r w:rsidRPr="008E719D">
        <w:rPr>
          <w:i/>
          <w:lang w:val="ru-RU"/>
        </w:rPr>
        <w:t xml:space="preserve">км или до ближайшего горного хребта в климатических подрайонах </w:t>
      </w:r>
      <w:r w:rsidRPr="008E719D">
        <w:rPr>
          <w:i/>
        </w:rPr>
        <w:t>I</w:t>
      </w:r>
      <w:r w:rsidRPr="008E719D">
        <w:rPr>
          <w:i/>
          <w:lang w:val="ru-RU"/>
        </w:rPr>
        <w:t xml:space="preserve">Б, </w:t>
      </w:r>
      <w:r w:rsidRPr="008E719D">
        <w:rPr>
          <w:i/>
        </w:rPr>
        <w:t>I</w:t>
      </w:r>
      <w:r w:rsidRPr="008E719D">
        <w:rPr>
          <w:i/>
          <w:lang w:val="ru-RU"/>
        </w:rPr>
        <w:t xml:space="preserve">Г, </w:t>
      </w:r>
      <w:r w:rsidRPr="008E719D">
        <w:rPr>
          <w:i/>
        </w:rPr>
        <w:t>II</w:t>
      </w:r>
      <w:r w:rsidRPr="008E719D">
        <w:rPr>
          <w:i/>
          <w:lang w:val="ru-RU"/>
        </w:rPr>
        <w:t xml:space="preserve">А и </w:t>
      </w:r>
      <w:r w:rsidRPr="008E719D">
        <w:rPr>
          <w:i/>
        </w:rPr>
        <w:t>II</w:t>
      </w:r>
      <w:r w:rsidRPr="008E719D">
        <w:rPr>
          <w:i/>
          <w:lang w:val="ru-RU"/>
        </w:rPr>
        <w:t>Б следует увеличивать на 25%.</w:t>
      </w:r>
    </w:p>
    <w:p w:rsidR="00867F1E" w:rsidRPr="008E719D" w:rsidRDefault="00867F1E" w:rsidP="00867F1E">
      <w:pPr>
        <w:pStyle w:val="afe"/>
        <w:rPr>
          <w:i/>
          <w:lang w:val="ru-RU"/>
        </w:rPr>
      </w:pPr>
      <w:r w:rsidRPr="008E719D">
        <w:rPr>
          <w:i/>
          <w:lang w:val="ru-RU"/>
        </w:rPr>
        <w:t xml:space="preserve">7. Противопожарные расстояния между жилыми зданиями </w:t>
      </w:r>
      <w:r w:rsidRPr="008E719D">
        <w:rPr>
          <w:i/>
        </w:rPr>
        <w:t>IV</w:t>
      </w:r>
      <w:r w:rsidRPr="008E719D">
        <w:rPr>
          <w:i/>
          <w:lang w:val="ru-RU"/>
        </w:rPr>
        <w:t xml:space="preserve"> и </w:t>
      </w:r>
      <w:r w:rsidRPr="008E719D">
        <w:rPr>
          <w:i/>
        </w:rPr>
        <w:t>V</w:t>
      </w:r>
      <w:r w:rsidRPr="008E719D">
        <w:rPr>
          <w:i/>
          <w:lang w:val="ru-RU"/>
        </w:rPr>
        <w:t xml:space="preserve"> степеней огнестойкости в климатических подрайонах </w:t>
      </w:r>
      <w:r w:rsidRPr="008E719D">
        <w:rPr>
          <w:i/>
        </w:rPr>
        <w:t>I</w:t>
      </w:r>
      <w:r w:rsidRPr="008E719D">
        <w:rPr>
          <w:i/>
          <w:lang w:val="ru-RU"/>
        </w:rPr>
        <w:t xml:space="preserve">А, </w:t>
      </w:r>
      <w:r w:rsidRPr="008E719D">
        <w:rPr>
          <w:i/>
        </w:rPr>
        <w:t>II</w:t>
      </w:r>
      <w:r w:rsidRPr="008E719D">
        <w:rPr>
          <w:i/>
          <w:lang w:val="ru-RU"/>
        </w:rPr>
        <w:t xml:space="preserve">Б, </w:t>
      </w:r>
      <w:r w:rsidRPr="008E719D">
        <w:rPr>
          <w:i/>
        </w:rPr>
        <w:t>I</w:t>
      </w:r>
      <w:r w:rsidRPr="008E719D">
        <w:rPr>
          <w:i/>
          <w:lang w:val="ru-RU"/>
        </w:rPr>
        <w:t xml:space="preserve">Г, </w:t>
      </w:r>
      <w:r w:rsidRPr="008E719D">
        <w:rPr>
          <w:i/>
        </w:rPr>
        <w:t>I</w:t>
      </w:r>
      <w:r w:rsidRPr="008E719D">
        <w:rPr>
          <w:i/>
          <w:lang w:val="ru-RU"/>
        </w:rPr>
        <w:t xml:space="preserve">Д и </w:t>
      </w:r>
      <w:r w:rsidRPr="008E719D">
        <w:rPr>
          <w:i/>
        </w:rPr>
        <w:t>II</w:t>
      </w:r>
      <w:r w:rsidRPr="008E719D">
        <w:rPr>
          <w:i/>
          <w:lang w:val="ru-RU"/>
        </w:rPr>
        <w:t>А следует увеличивать на 50%.</w:t>
      </w:r>
    </w:p>
    <w:p w:rsidR="00867F1E" w:rsidRPr="008E719D" w:rsidRDefault="00867F1E" w:rsidP="00867F1E">
      <w:pPr>
        <w:pStyle w:val="afe"/>
        <w:rPr>
          <w:i/>
          <w:lang w:val="ru-RU"/>
        </w:rPr>
      </w:pPr>
      <w:r w:rsidRPr="008E719D">
        <w:rPr>
          <w:i/>
          <w:lang w:val="ru-RU"/>
        </w:rPr>
        <w:t xml:space="preserve">8. Для двухэтажных зданий, сооружений каркасной и щитовой конструкции </w:t>
      </w:r>
      <w:r w:rsidRPr="008E719D">
        <w:rPr>
          <w:i/>
        </w:rPr>
        <w:t>V</w:t>
      </w:r>
      <w:r w:rsidRPr="008E719D">
        <w:rPr>
          <w:i/>
          <w:lang w:val="ru-RU"/>
        </w:rPr>
        <w:t xml:space="preserve"> степени огнестойкости, а также указанных объектов защиты с кровлей из горючих материалов противопожарные расстояния следует увеличивать на 20%.</w:t>
      </w:r>
    </w:p>
    <w:p w:rsidR="00867F1E" w:rsidRPr="008E719D" w:rsidRDefault="00867F1E" w:rsidP="00867F1E">
      <w:pPr>
        <w:pStyle w:val="afe"/>
        <w:rPr>
          <w:i/>
          <w:lang w:val="ru-RU"/>
        </w:rPr>
      </w:pPr>
      <w:r w:rsidRPr="008E719D">
        <w:rPr>
          <w:i/>
          <w:lang w:val="ru-RU"/>
        </w:rPr>
        <w:t xml:space="preserve">9. Противопожарные расстояния между жилыми и общественными зданиями, сооружениями </w:t>
      </w:r>
      <w:r w:rsidRPr="008E719D">
        <w:rPr>
          <w:i/>
        </w:rPr>
        <w:t>I</w:t>
      </w:r>
      <w:r w:rsidRPr="008E719D">
        <w:rPr>
          <w:i/>
          <w:lang w:val="ru-RU"/>
        </w:rPr>
        <w:t xml:space="preserve">, </w:t>
      </w:r>
      <w:r w:rsidRPr="008E719D">
        <w:rPr>
          <w:i/>
        </w:rPr>
        <w:t>II</w:t>
      </w:r>
      <w:r w:rsidRPr="008E719D">
        <w:rPr>
          <w:i/>
          <w:lang w:val="ru-RU"/>
        </w:rPr>
        <w:t xml:space="preserve"> и </w:t>
      </w:r>
      <w:r w:rsidRPr="008E719D">
        <w:rPr>
          <w:i/>
        </w:rPr>
        <w:t>III</w:t>
      </w:r>
      <w:r w:rsidRPr="008E719D">
        <w:rPr>
          <w:i/>
          <w:lang w:val="ru-RU"/>
        </w:rPr>
        <w:t xml:space="preserve">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rsidR="00867F1E" w:rsidRPr="008E719D" w:rsidRDefault="00867F1E" w:rsidP="00867F1E">
      <w:pPr>
        <w:pStyle w:val="empty"/>
        <w:shd w:val="clear" w:color="auto" w:fill="FFFFFF"/>
        <w:jc w:val="right"/>
      </w:pPr>
      <w:r w:rsidRPr="008E719D">
        <w:t> Таблица 38.1</w:t>
      </w:r>
    </w:p>
    <w:tbl>
      <w:tblPr>
        <w:tblW w:w="9765" w:type="dxa"/>
        <w:tblCellSpacing w:w="15" w:type="dxa"/>
        <w:tblCellMar>
          <w:top w:w="15" w:type="dxa"/>
          <w:left w:w="15" w:type="dxa"/>
          <w:bottom w:w="15" w:type="dxa"/>
          <w:right w:w="15" w:type="dxa"/>
        </w:tblCellMar>
        <w:tblLook w:val="04A0"/>
      </w:tblPr>
      <w:tblGrid>
        <w:gridCol w:w="2651"/>
        <w:gridCol w:w="2503"/>
        <w:gridCol w:w="2216"/>
        <w:gridCol w:w="2395"/>
      </w:tblGrid>
      <w:tr w:rsidR="00867F1E" w:rsidRPr="008E719D" w:rsidTr="001F3DDB">
        <w:trPr>
          <w:trHeight w:val="240"/>
          <w:tblCellSpacing w:w="15" w:type="dxa"/>
        </w:trPr>
        <w:tc>
          <w:tcPr>
            <w:tcW w:w="2606" w:type="dxa"/>
            <w:vMerge w:val="restart"/>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 Степень огнестойкости здания</w:t>
            </w:r>
          </w:p>
        </w:tc>
        <w:tc>
          <w:tcPr>
            <w:tcW w:w="2473" w:type="dxa"/>
            <w:vMerge w:val="restart"/>
            <w:tcBorders>
              <w:top w:val="single" w:sz="6" w:space="0" w:color="000000"/>
              <w:left w:val="single" w:sz="6" w:space="0" w:color="000000"/>
              <w:right w:val="single" w:sz="6" w:space="0" w:color="000000"/>
            </w:tcBorders>
            <w:hideMark/>
          </w:tcPr>
          <w:p w:rsidR="00867F1E" w:rsidRPr="008E719D" w:rsidRDefault="00867F1E" w:rsidP="001F3DDB">
            <w:pPr>
              <w:pStyle w:val="s1"/>
              <w:jc w:val="center"/>
            </w:pPr>
            <w:r w:rsidRPr="008E719D">
              <w:t>Класс конструктивной пожарной опасности</w:t>
            </w:r>
          </w:p>
        </w:tc>
        <w:tc>
          <w:tcPr>
            <w:tcW w:w="4566" w:type="dxa"/>
            <w:gridSpan w:val="2"/>
            <w:tcBorders>
              <w:top w:val="single" w:sz="6" w:space="0" w:color="000000"/>
              <w:left w:val="single" w:sz="6" w:space="0" w:color="000000"/>
              <w:right w:val="single" w:sz="6" w:space="0" w:color="000000"/>
            </w:tcBorders>
            <w:hideMark/>
          </w:tcPr>
          <w:p w:rsidR="00867F1E" w:rsidRPr="008E719D" w:rsidRDefault="00867F1E" w:rsidP="001F3DDB">
            <w:pPr>
              <w:pStyle w:val="s1"/>
              <w:jc w:val="center"/>
            </w:pPr>
            <w:r w:rsidRPr="008E719D">
              <w:t>Минимальные расстояния при степени огнестойкости и классе конструктивной пожарной опасности жилых зданий, м</w:t>
            </w:r>
          </w:p>
        </w:tc>
      </w:tr>
      <w:tr w:rsidR="00867F1E" w:rsidRPr="008E719D" w:rsidTr="001F3DDB">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67F1E" w:rsidRPr="008E719D" w:rsidRDefault="00867F1E" w:rsidP="001F3DDB">
            <w:pPr>
              <w:rPr>
                <w:color w:val="auto"/>
              </w:rPr>
            </w:pPr>
          </w:p>
        </w:tc>
        <w:tc>
          <w:tcPr>
            <w:tcW w:w="0" w:type="auto"/>
            <w:vMerge/>
            <w:tcBorders>
              <w:top w:val="single" w:sz="6" w:space="0" w:color="000000"/>
              <w:left w:val="single" w:sz="6" w:space="0" w:color="000000"/>
              <w:right w:val="single" w:sz="6" w:space="0" w:color="000000"/>
            </w:tcBorders>
            <w:vAlign w:val="center"/>
            <w:hideMark/>
          </w:tcPr>
          <w:p w:rsidR="00867F1E" w:rsidRPr="008E719D" w:rsidRDefault="00867F1E" w:rsidP="001F3DDB">
            <w:pPr>
              <w:rPr>
                <w:color w:val="auto"/>
              </w:rPr>
            </w:pPr>
          </w:p>
        </w:tc>
        <w:tc>
          <w:tcPr>
            <w:tcW w:w="2186" w:type="dxa"/>
            <w:tcBorders>
              <w:top w:val="single" w:sz="6" w:space="0" w:color="000000"/>
              <w:left w:val="single" w:sz="6" w:space="0" w:color="000000"/>
              <w:right w:val="single" w:sz="6" w:space="0" w:color="000000"/>
            </w:tcBorders>
            <w:hideMark/>
          </w:tcPr>
          <w:p w:rsidR="00867F1E" w:rsidRPr="008E719D" w:rsidRDefault="00867F1E" w:rsidP="001F3DDB">
            <w:pPr>
              <w:pStyle w:val="s1"/>
              <w:jc w:val="center"/>
            </w:pPr>
            <w:r w:rsidRPr="008E719D">
              <w:t>I, II, III</w:t>
            </w:r>
          </w:p>
          <w:p w:rsidR="00867F1E" w:rsidRPr="008E719D" w:rsidRDefault="00867F1E" w:rsidP="001F3DDB">
            <w:pPr>
              <w:pStyle w:val="s1"/>
              <w:jc w:val="center"/>
            </w:pPr>
            <w:r w:rsidRPr="008E719D">
              <w:t>С0</w:t>
            </w:r>
          </w:p>
        </w:tc>
        <w:tc>
          <w:tcPr>
            <w:tcW w:w="2350" w:type="dxa"/>
            <w:tcBorders>
              <w:top w:val="single" w:sz="6" w:space="0" w:color="000000"/>
              <w:left w:val="single" w:sz="6" w:space="0" w:color="000000"/>
              <w:right w:val="single" w:sz="6" w:space="0" w:color="000000"/>
            </w:tcBorders>
            <w:hideMark/>
          </w:tcPr>
          <w:p w:rsidR="00867F1E" w:rsidRPr="008E719D" w:rsidRDefault="00867F1E" w:rsidP="001F3DDB">
            <w:pPr>
              <w:pStyle w:val="s1"/>
              <w:jc w:val="center"/>
            </w:pPr>
            <w:r w:rsidRPr="008E719D">
              <w:t>II, III</w:t>
            </w:r>
          </w:p>
          <w:p w:rsidR="00867F1E" w:rsidRPr="008E719D" w:rsidRDefault="00867F1E" w:rsidP="001F3DDB">
            <w:pPr>
              <w:pStyle w:val="s1"/>
              <w:jc w:val="center"/>
            </w:pPr>
            <w:r w:rsidRPr="008E719D">
              <w:t>C1</w:t>
            </w:r>
          </w:p>
        </w:tc>
      </w:tr>
      <w:tr w:rsidR="00867F1E" w:rsidRPr="008E719D" w:rsidTr="001F3DDB">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 II, III</w:t>
            </w:r>
          </w:p>
        </w:tc>
        <w:tc>
          <w:tcPr>
            <w:tcW w:w="2473"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С0</w:t>
            </w:r>
          </w:p>
        </w:tc>
        <w:tc>
          <w:tcPr>
            <w:tcW w:w="2186"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6</w:t>
            </w:r>
          </w:p>
        </w:tc>
        <w:tc>
          <w:tcPr>
            <w:tcW w:w="235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8</w:t>
            </w:r>
          </w:p>
        </w:tc>
      </w:tr>
      <w:tr w:rsidR="00867F1E" w:rsidRPr="008E719D" w:rsidTr="001F3DDB">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II, III</w:t>
            </w:r>
          </w:p>
        </w:tc>
        <w:tc>
          <w:tcPr>
            <w:tcW w:w="2473"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С1</w:t>
            </w:r>
          </w:p>
        </w:tc>
        <w:tc>
          <w:tcPr>
            <w:tcW w:w="2186"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8</w:t>
            </w:r>
          </w:p>
        </w:tc>
        <w:tc>
          <w:tcPr>
            <w:tcW w:w="235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8</w:t>
            </w:r>
          </w:p>
        </w:tc>
      </w:tr>
    </w:tbl>
    <w:p w:rsidR="00867F1E" w:rsidRPr="008E719D" w:rsidRDefault="00867F1E" w:rsidP="00867F1E">
      <w:pPr>
        <w:pStyle w:val="afe"/>
        <w:rPr>
          <w:i/>
        </w:rPr>
      </w:pPr>
      <w:r w:rsidRPr="008E719D">
        <w:rPr>
          <w:i/>
        </w:rPr>
        <w:t> </w:t>
      </w:r>
      <w:r w:rsidRPr="008E719D">
        <w:rPr>
          <w:rStyle w:val="s106"/>
          <w:i/>
        </w:rPr>
        <w:t>Примечания.</w:t>
      </w:r>
    </w:p>
    <w:p w:rsidR="00867F1E" w:rsidRPr="008E719D" w:rsidRDefault="00867F1E" w:rsidP="00867F1E">
      <w:pPr>
        <w:pStyle w:val="afe"/>
        <w:rPr>
          <w:i/>
          <w:lang w:val="ru-RU"/>
        </w:rPr>
      </w:pPr>
      <w:r w:rsidRPr="008E719D">
        <w:rPr>
          <w:i/>
          <w:lang w:val="ru-RU"/>
        </w:rPr>
        <w:t>1. «Противопожарные расстояния между стенами зданий без оконных проемов допускается уменьшать на 20% при условии устройства карнизов и элементов кровли со стороны стен зданий" обращенных друг к другу» из негорючих материалов или материалов, подвергнутых огнезащитной обработке.</w:t>
      </w:r>
    </w:p>
    <w:p w:rsidR="00867F1E" w:rsidRPr="008E719D" w:rsidRDefault="00867F1E" w:rsidP="009F4126">
      <w:pPr>
        <w:pStyle w:val="afe"/>
        <w:rPr>
          <w:i/>
          <w:lang w:val="ru-RU"/>
        </w:rPr>
      </w:pPr>
      <w:r w:rsidRPr="008E719D">
        <w:rPr>
          <w:i/>
          <w:lang w:val="ru-RU"/>
        </w:rPr>
        <w:t xml:space="preserve">2. Противопожарные расстояния между зданиями допускается уменьшать на 30% при условии устройства на территории застройки наружного противопожарного водопровода согласно требованиям </w:t>
      </w:r>
      <w:hyperlink r:id="rId18" w:anchor="/document/195661/entry/0" w:history="1">
        <w:r w:rsidRPr="008E719D">
          <w:rPr>
            <w:rStyle w:val="aff0"/>
            <w:i/>
            <w:color w:val="auto"/>
            <w:u w:val="none"/>
            <w:lang w:val="ru-RU"/>
          </w:rPr>
          <w:t>СП 8.13130</w:t>
        </w:r>
      </w:hyperlink>
      <w:r w:rsidRPr="008E719D">
        <w:rPr>
          <w:i/>
          <w:lang w:val="ru-RU"/>
        </w:rPr>
        <w:t xml:space="preserve"> и наличия на территории добровольной пожарной охраны с техникой (оборудованием) для возможности подачи воды (в случае если время прибытия подразделения пожарной охраны ФПС ГПС МЧС России к месту вызова превышает 10 минут).</w:t>
      </w:r>
    </w:p>
    <w:p w:rsidR="00867F1E" w:rsidRPr="008E719D" w:rsidRDefault="00867F1E" w:rsidP="00867F1E">
      <w:pPr>
        <w:jc w:val="right"/>
        <w:rPr>
          <w:rFonts w:cs="Arial"/>
          <w:color w:val="auto"/>
          <w:sz w:val="28"/>
          <w:szCs w:val="28"/>
        </w:rPr>
      </w:pPr>
      <w:r w:rsidRPr="008E719D">
        <w:rPr>
          <w:rFonts w:cs="Arial"/>
          <w:color w:val="auto"/>
          <w:sz w:val="28"/>
          <w:szCs w:val="28"/>
        </w:rPr>
        <w:t>Таблица 39</w:t>
      </w:r>
    </w:p>
    <w:p w:rsidR="00867F1E" w:rsidRPr="008E719D" w:rsidRDefault="00867F1E" w:rsidP="00867F1E">
      <w:pPr>
        <w:jc w:val="right"/>
        <w:rPr>
          <w:rFonts w:cs="Arial"/>
          <w:color w:val="auto"/>
          <w:sz w:val="28"/>
          <w:szCs w:val="28"/>
        </w:rPr>
      </w:pPr>
    </w:p>
    <w:p w:rsidR="00867F1E" w:rsidRPr="008E719D" w:rsidRDefault="00867F1E" w:rsidP="00867F1E">
      <w:pPr>
        <w:jc w:val="center"/>
        <w:rPr>
          <w:rFonts w:cs="Arial"/>
          <w:color w:val="auto"/>
          <w:sz w:val="28"/>
          <w:szCs w:val="28"/>
        </w:rPr>
      </w:pPr>
      <w:r w:rsidRPr="008E719D">
        <w:rPr>
          <w:rFonts w:cs="Arial"/>
          <w:color w:val="auto"/>
          <w:sz w:val="28"/>
          <w:szCs w:val="28"/>
        </w:rPr>
        <w:t>Противопожарные расстояния от зданий, сооружений и строений категорий А, Б и В по взрывопожарной и пожарной опасности, расположенных на территориях складов нефти и нефтепродуктов, до граничащих с ними объектов защиты</w:t>
      </w:r>
    </w:p>
    <w:tbl>
      <w:tblPr>
        <w:tblW w:w="9699" w:type="dxa"/>
        <w:tblCellSpacing w:w="15" w:type="dxa"/>
        <w:tblCellMar>
          <w:top w:w="15" w:type="dxa"/>
          <w:left w:w="15" w:type="dxa"/>
          <w:bottom w:w="15" w:type="dxa"/>
          <w:right w:w="15" w:type="dxa"/>
        </w:tblCellMar>
        <w:tblLook w:val="04A0"/>
      </w:tblPr>
      <w:tblGrid>
        <w:gridCol w:w="5174"/>
        <w:gridCol w:w="1485"/>
        <w:gridCol w:w="959"/>
        <w:gridCol w:w="808"/>
        <w:gridCol w:w="808"/>
        <w:gridCol w:w="465"/>
      </w:tblGrid>
      <w:tr w:rsidR="00867F1E" w:rsidRPr="008E719D" w:rsidTr="001F3DDB">
        <w:trPr>
          <w:trHeight w:val="240"/>
          <w:tblCellSpacing w:w="15" w:type="dxa"/>
        </w:trPr>
        <w:tc>
          <w:tcPr>
            <w:tcW w:w="5129" w:type="dxa"/>
            <w:vMerge w:val="restart"/>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rPr>
                <w:rFonts w:ascii="Roboto" w:hAnsi="Roboto"/>
                <w:sz w:val="23"/>
                <w:szCs w:val="23"/>
              </w:rPr>
              <w:t> </w:t>
            </w:r>
            <w:r w:rsidRPr="008E719D">
              <w:t>Наименование объектов, граничащих со зданиями и сооружениями складов нефти и нефтепродуктов</w:t>
            </w:r>
          </w:p>
        </w:tc>
        <w:tc>
          <w:tcPr>
            <w:tcW w:w="4480" w:type="dxa"/>
            <w:gridSpan w:val="5"/>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Противопожарные расстояния от зданий и сооружений складов нефти и нефтепродуктов до граничащих с ними объектов при категории склада, м</w:t>
            </w:r>
          </w:p>
        </w:tc>
      </w:tr>
      <w:tr w:rsidR="00867F1E" w:rsidRPr="008E719D" w:rsidTr="001F3DDB">
        <w:trPr>
          <w:tblCellSpacing w:w="15" w:type="dxa"/>
        </w:trPr>
        <w:tc>
          <w:tcPr>
            <w:tcW w:w="5129" w:type="dxa"/>
            <w:vMerge/>
            <w:tcBorders>
              <w:top w:val="single" w:sz="6" w:space="0" w:color="000000"/>
              <w:left w:val="single" w:sz="6" w:space="0" w:color="000000"/>
              <w:bottom w:val="single" w:sz="6" w:space="0" w:color="000000"/>
              <w:right w:val="single" w:sz="6" w:space="0" w:color="000000"/>
            </w:tcBorders>
            <w:vAlign w:val="center"/>
            <w:hideMark/>
          </w:tcPr>
          <w:p w:rsidR="00867F1E" w:rsidRPr="008E719D" w:rsidRDefault="00867F1E" w:rsidP="001F3DDB">
            <w:pPr>
              <w:rPr>
                <w:color w:val="auto"/>
              </w:rPr>
            </w:pP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II</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IIIа</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IIIб</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IIIв</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Здания и сооружения граничащих с ними производственных объектов</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30</w:t>
            </w:r>
          </w:p>
        </w:tc>
      </w:tr>
      <w:tr w:rsidR="00867F1E" w:rsidRPr="008E719D" w:rsidTr="001F3DDB">
        <w:trPr>
          <w:tblCellSpacing w:w="15" w:type="dxa"/>
        </w:trPr>
        <w:tc>
          <w:tcPr>
            <w:tcW w:w="5129" w:type="dxa"/>
            <w:tcBorders>
              <w:top w:val="single" w:sz="6" w:space="0" w:color="000000"/>
              <w:left w:val="single" w:sz="6" w:space="0" w:color="000000"/>
              <w:right w:val="single" w:sz="6" w:space="0" w:color="000000"/>
            </w:tcBorders>
            <w:hideMark/>
          </w:tcPr>
          <w:p w:rsidR="00867F1E" w:rsidRPr="008E719D" w:rsidRDefault="00867F1E" w:rsidP="001F3DDB">
            <w:pPr>
              <w:pStyle w:val="s16"/>
            </w:pPr>
            <w:r w:rsidRPr="008E719D">
              <w:t>Лесные массивы:</w:t>
            </w:r>
          </w:p>
        </w:tc>
        <w:tc>
          <w:tcPr>
            <w:tcW w:w="1455"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929"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778"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778"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420"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r>
      <w:tr w:rsidR="00867F1E" w:rsidRPr="008E719D" w:rsidTr="001F3DDB">
        <w:trPr>
          <w:tblCellSpacing w:w="15" w:type="dxa"/>
        </w:trPr>
        <w:tc>
          <w:tcPr>
            <w:tcW w:w="5129" w:type="dxa"/>
            <w:tcBorders>
              <w:left w:val="single" w:sz="6" w:space="0" w:color="000000"/>
              <w:right w:val="single" w:sz="6" w:space="0" w:color="000000"/>
            </w:tcBorders>
            <w:hideMark/>
          </w:tcPr>
          <w:p w:rsidR="00867F1E" w:rsidRPr="008E719D" w:rsidRDefault="00867F1E" w:rsidP="001F3DDB">
            <w:pPr>
              <w:pStyle w:val="s16"/>
            </w:pPr>
            <w:r w:rsidRPr="008E719D">
              <w:t>хвойных и смешанных пород</w:t>
            </w:r>
          </w:p>
        </w:tc>
        <w:tc>
          <w:tcPr>
            <w:tcW w:w="1455" w:type="dxa"/>
            <w:tcBorders>
              <w:left w:val="single" w:sz="6" w:space="0" w:color="000000"/>
              <w:right w:val="single" w:sz="6" w:space="0" w:color="000000"/>
            </w:tcBorders>
            <w:hideMark/>
          </w:tcPr>
          <w:p w:rsidR="00867F1E" w:rsidRPr="008E719D" w:rsidRDefault="00867F1E" w:rsidP="001F3DDB">
            <w:pPr>
              <w:pStyle w:val="s1"/>
              <w:jc w:val="center"/>
            </w:pPr>
            <w:r w:rsidRPr="008E719D">
              <w:t>100</w:t>
            </w:r>
          </w:p>
        </w:tc>
        <w:tc>
          <w:tcPr>
            <w:tcW w:w="929" w:type="dxa"/>
            <w:tcBorders>
              <w:left w:val="single" w:sz="6" w:space="0" w:color="000000"/>
              <w:right w:val="single" w:sz="6" w:space="0" w:color="000000"/>
            </w:tcBorders>
            <w:hideMark/>
          </w:tcPr>
          <w:p w:rsidR="00867F1E" w:rsidRPr="008E719D" w:rsidRDefault="00867F1E" w:rsidP="001F3DDB">
            <w:pPr>
              <w:pStyle w:val="s1"/>
              <w:jc w:val="center"/>
            </w:pPr>
            <w:r w:rsidRPr="008E719D">
              <w:t>50</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50</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50</w:t>
            </w:r>
          </w:p>
        </w:tc>
        <w:tc>
          <w:tcPr>
            <w:tcW w:w="420" w:type="dxa"/>
            <w:tcBorders>
              <w:left w:val="single" w:sz="6" w:space="0" w:color="000000"/>
              <w:right w:val="single" w:sz="6" w:space="0" w:color="000000"/>
            </w:tcBorders>
            <w:hideMark/>
          </w:tcPr>
          <w:p w:rsidR="00867F1E" w:rsidRPr="008E719D" w:rsidRDefault="00867F1E" w:rsidP="001F3DDB">
            <w:pPr>
              <w:pStyle w:val="s1"/>
              <w:jc w:val="center"/>
            </w:pPr>
            <w:r w:rsidRPr="008E719D">
              <w:t>50</w:t>
            </w:r>
          </w:p>
        </w:tc>
      </w:tr>
      <w:tr w:rsidR="00867F1E" w:rsidRPr="008E719D" w:rsidTr="001F3DDB">
        <w:trPr>
          <w:tblCellSpacing w:w="15" w:type="dxa"/>
        </w:trPr>
        <w:tc>
          <w:tcPr>
            <w:tcW w:w="5129" w:type="dxa"/>
            <w:tcBorders>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лиственных пород</w:t>
            </w:r>
          </w:p>
        </w:tc>
        <w:tc>
          <w:tcPr>
            <w:tcW w:w="1455"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w:t>
            </w:r>
          </w:p>
        </w:tc>
        <w:tc>
          <w:tcPr>
            <w:tcW w:w="929"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w:t>
            </w:r>
          </w:p>
        </w:tc>
        <w:tc>
          <w:tcPr>
            <w:tcW w:w="778"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w:t>
            </w:r>
          </w:p>
        </w:tc>
        <w:tc>
          <w:tcPr>
            <w:tcW w:w="778"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w:t>
            </w:r>
          </w:p>
        </w:tc>
        <w:tc>
          <w:tcPr>
            <w:tcW w:w="420"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Склады лесных материалов, торфа, волокнистых горючих веществ, сена, соломы, а также участки открытого залегания торфа</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50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50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50</w:t>
            </w:r>
          </w:p>
        </w:tc>
      </w:tr>
      <w:tr w:rsidR="00867F1E" w:rsidRPr="008E719D" w:rsidTr="001F3DDB">
        <w:trPr>
          <w:tblCellSpacing w:w="15" w:type="dxa"/>
        </w:trPr>
        <w:tc>
          <w:tcPr>
            <w:tcW w:w="5129" w:type="dxa"/>
            <w:tcBorders>
              <w:top w:val="single" w:sz="6" w:space="0" w:color="000000"/>
              <w:left w:val="single" w:sz="6" w:space="0" w:color="000000"/>
              <w:right w:val="single" w:sz="6" w:space="0" w:color="000000"/>
            </w:tcBorders>
            <w:hideMark/>
          </w:tcPr>
          <w:p w:rsidR="00867F1E" w:rsidRPr="008E719D" w:rsidRDefault="00867F1E" w:rsidP="001F3DDB">
            <w:pPr>
              <w:pStyle w:val="s16"/>
            </w:pPr>
            <w:r w:rsidRPr="008E719D">
              <w:t>Железные дороги общей сети (до подошвы насыпи или бровки выемки):</w:t>
            </w:r>
          </w:p>
        </w:tc>
        <w:tc>
          <w:tcPr>
            <w:tcW w:w="1455"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929"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778"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778"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420"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r>
      <w:tr w:rsidR="00867F1E" w:rsidRPr="008E719D" w:rsidTr="001F3DDB">
        <w:trPr>
          <w:tblCellSpacing w:w="15" w:type="dxa"/>
        </w:trPr>
        <w:tc>
          <w:tcPr>
            <w:tcW w:w="5129" w:type="dxa"/>
            <w:tcBorders>
              <w:left w:val="single" w:sz="6" w:space="0" w:color="000000"/>
              <w:right w:val="single" w:sz="6" w:space="0" w:color="000000"/>
            </w:tcBorders>
            <w:hideMark/>
          </w:tcPr>
          <w:p w:rsidR="00867F1E" w:rsidRPr="008E719D" w:rsidRDefault="00867F1E" w:rsidP="001F3DDB">
            <w:pPr>
              <w:pStyle w:val="s16"/>
            </w:pPr>
            <w:r w:rsidRPr="008E719D">
              <w:t>на станциях</w:t>
            </w:r>
          </w:p>
        </w:tc>
        <w:tc>
          <w:tcPr>
            <w:tcW w:w="1455" w:type="dxa"/>
            <w:tcBorders>
              <w:left w:val="single" w:sz="6" w:space="0" w:color="000000"/>
              <w:right w:val="single" w:sz="6" w:space="0" w:color="000000"/>
            </w:tcBorders>
            <w:hideMark/>
          </w:tcPr>
          <w:p w:rsidR="00867F1E" w:rsidRPr="008E719D" w:rsidRDefault="00867F1E" w:rsidP="001F3DDB">
            <w:pPr>
              <w:pStyle w:val="s1"/>
              <w:jc w:val="center"/>
            </w:pPr>
            <w:r w:rsidRPr="008E719D">
              <w:t>150</w:t>
            </w:r>
          </w:p>
        </w:tc>
        <w:tc>
          <w:tcPr>
            <w:tcW w:w="929" w:type="dxa"/>
            <w:tcBorders>
              <w:left w:val="single" w:sz="6" w:space="0" w:color="000000"/>
              <w:right w:val="single" w:sz="6" w:space="0" w:color="000000"/>
            </w:tcBorders>
            <w:hideMark/>
          </w:tcPr>
          <w:p w:rsidR="00867F1E" w:rsidRPr="008E719D" w:rsidRDefault="00867F1E" w:rsidP="001F3DDB">
            <w:pPr>
              <w:pStyle w:val="s1"/>
              <w:jc w:val="center"/>
            </w:pPr>
            <w:r w:rsidRPr="008E719D">
              <w:t>100</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80</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60</w:t>
            </w:r>
          </w:p>
        </w:tc>
        <w:tc>
          <w:tcPr>
            <w:tcW w:w="420" w:type="dxa"/>
            <w:tcBorders>
              <w:left w:val="single" w:sz="6" w:space="0" w:color="000000"/>
              <w:right w:val="single" w:sz="6" w:space="0" w:color="000000"/>
            </w:tcBorders>
            <w:hideMark/>
          </w:tcPr>
          <w:p w:rsidR="00867F1E" w:rsidRPr="008E719D" w:rsidRDefault="00867F1E" w:rsidP="001F3DDB">
            <w:pPr>
              <w:pStyle w:val="s1"/>
              <w:jc w:val="center"/>
            </w:pPr>
            <w:r w:rsidRPr="008E719D">
              <w:t>50</w:t>
            </w:r>
          </w:p>
        </w:tc>
      </w:tr>
      <w:tr w:rsidR="00867F1E" w:rsidRPr="008E719D" w:rsidTr="001F3DDB">
        <w:trPr>
          <w:tblCellSpacing w:w="15" w:type="dxa"/>
        </w:trPr>
        <w:tc>
          <w:tcPr>
            <w:tcW w:w="5129" w:type="dxa"/>
            <w:tcBorders>
              <w:left w:val="single" w:sz="6" w:space="0" w:color="000000"/>
              <w:right w:val="single" w:sz="6" w:space="0" w:color="000000"/>
            </w:tcBorders>
            <w:hideMark/>
          </w:tcPr>
          <w:p w:rsidR="00867F1E" w:rsidRPr="008E719D" w:rsidRDefault="00867F1E" w:rsidP="001F3DDB">
            <w:pPr>
              <w:pStyle w:val="s16"/>
            </w:pPr>
            <w:r w:rsidRPr="008E719D">
              <w:t>на разъездах и платформах</w:t>
            </w:r>
          </w:p>
        </w:tc>
        <w:tc>
          <w:tcPr>
            <w:tcW w:w="1455" w:type="dxa"/>
            <w:tcBorders>
              <w:left w:val="single" w:sz="6" w:space="0" w:color="000000"/>
              <w:right w:val="single" w:sz="6" w:space="0" w:color="000000"/>
            </w:tcBorders>
            <w:hideMark/>
          </w:tcPr>
          <w:p w:rsidR="00867F1E" w:rsidRPr="008E719D" w:rsidRDefault="00867F1E" w:rsidP="001F3DDB">
            <w:pPr>
              <w:pStyle w:val="s1"/>
              <w:jc w:val="center"/>
            </w:pPr>
            <w:r w:rsidRPr="008E719D">
              <w:t>80</w:t>
            </w:r>
          </w:p>
        </w:tc>
        <w:tc>
          <w:tcPr>
            <w:tcW w:w="929" w:type="dxa"/>
            <w:tcBorders>
              <w:left w:val="single" w:sz="6" w:space="0" w:color="000000"/>
              <w:right w:val="single" w:sz="6" w:space="0" w:color="000000"/>
            </w:tcBorders>
            <w:hideMark/>
          </w:tcPr>
          <w:p w:rsidR="00867F1E" w:rsidRPr="008E719D" w:rsidRDefault="00867F1E" w:rsidP="001F3DDB">
            <w:pPr>
              <w:pStyle w:val="s1"/>
              <w:jc w:val="center"/>
            </w:pPr>
            <w:r w:rsidRPr="008E719D">
              <w:t>70</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60</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50</w:t>
            </w:r>
          </w:p>
        </w:tc>
        <w:tc>
          <w:tcPr>
            <w:tcW w:w="420" w:type="dxa"/>
            <w:tcBorders>
              <w:left w:val="single" w:sz="6" w:space="0" w:color="000000"/>
              <w:right w:val="single" w:sz="6" w:space="0" w:color="000000"/>
            </w:tcBorders>
            <w:hideMark/>
          </w:tcPr>
          <w:p w:rsidR="00867F1E" w:rsidRPr="008E719D" w:rsidRDefault="00867F1E" w:rsidP="001F3DDB">
            <w:pPr>
              <w:pStyle w:val="s1"/>
              <w:jc w:val="center"/>
            </w:pPr>
            <w:r w:rsidRPr="008E719D">
              <w:t>40</w:t>
            </w:r>
          </w:p>
        </w:tc>
      </w:tr>
      <w:tr w:rsidR="00867F1E" w:rsidRPr="008E719D" w:rsidTr="001F3DDB">
        <w:trPr>
          <w:tblCellSpacing w:w="15" w:type="dxa"/>
        </w:trPr>
        <w:tc>
          <w:tcPr>
            <w:tcW w:w="5129" w:type="dxa"/>
            <w:tcBorders>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на перегонах</w:t>
            </w:r>
          </w:p>
        </w:tc>
        <w:tc>
          <w:tcPr>
            <w:tcW w:w="1455"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60</w:t>
            </w:r>
          </w:p>
        </w:tc>
        <w:tc>
          <w:tcPr>
            <w:tcW w:w="929"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50</w:t>
            </w:r>
          </w:p>
        </w:tc>
        <w:tc>
          <w:tcPr>
            <w:tcW w:w="778"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778"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420"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30</w:t>
            </w:r>
          </w:p>
        </w:tc>
      </w:tr>
      <w:tr w:rsidR="00867F1E" w:rsidRPr="008E719D" w:rsidTr="001F3DDB">
        <w:trPr>
          <w:tblCellSpacing w:w="15" w:type="dxa"/>
        </w:trPr>
        <w:tc>
          <w:tcPr>
            <w:tcW w:w="5129" w:type="dxa"/>
            <w:tcBorders>
              <w:top w:val="single" w:sz="6" w:space="0" w:color="000000"/>
              <w:left w:val="single" w:sz="6" w:space="0" w:color="000000"/>
              <w:right w:val="single" w:sz="6" w:space="0" w:color="000000"/>
            </w:tcBorders>
            <w:hideMark/>
          </w:tcPr>
          <w:p w:rsidR="00867F1E" w:rsidRPr="008E719D" w:rsidRDefault="00867F1E" w:rsidP="001F3DDB">
            <w:pPr>
              <w:pStyle w:val="s16"/>
            </w:pPr>
            <w:r w:rsidRPr="008E719D">
              <w:t>Автомобильные дорога общей сети (край проезжей части):</w:t>
            </w:r>
          </w:p>
        </w:tc>
        <w:tc>
          <w:tcPr>
            <w:tcW w:w="1455"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929"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778"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778"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c>
          <w:tcPr>
            <w:tcW w:w="420" w:type="dxa"/>
            <w:tcBorders>
              <w:top w:val="single" w:sz="6" w:space="0" w:color="000000"/>
              <w:left w:val="single" w:sz="6" w:space="0" w:color="000000"/>
              <w:right w:val="single" w:sz="6" w:space="0" w:color="000000"/>
            </w:tcBorders>
            <w:hideMark/>
          </w:tcPr>
          <w:p w:rsidR="00867F1E" w:rsidRPr="008E719D" w:rsidRDefault="00867F1E" w:rsidP="001F3DDB">
            <w:pPr>
              <w:pStyle w:val="empty"/>
            </w:pPr>
            <w:r w:rsidRPr="008E719D">
              <w:t> </w:t>
            </w:r>
          </w:p>
        </w:tc>
      </w:tr>
      <w:tr w:rsidR="00867F1E" w:rsidRPr="008E719D" w:rsidTr="001F3DDB">
        <w:trPr>
          <w:tblCellSpacing w:w="15" w:type="dxa"/>
        </w:trPr>
        <w:tc>
          <w:tcPr>
            <w:tcW w:w="5129" w:type="dxa"/>
            <w:tcBorders>
              <w:left w:val="single" w:sz="6" w:space="0" w:color="000000"/>
              <w:right w:val="single" w:sz="6" w:space="0" w:color="000000"/>
            </w:tcBorders>
            <w:hideMark/>
          </w:tcPr>
          <w:p w:rsidR="00867F1E" w:rsidRPr="008E719D" w:rsidRDefault="00867F1E" w:rsidP="001F3DDB">
            <w:pPr>
              <w:pStyle w:val="s16"/>
            </w:pPr>
            <w:r w:rsidRPr="008E719D">
              <w:t>I, II и III категорий</w:t>
            </w:r>
          </w:p>
        </w:tc>
        <w:tc>
          <w:tcPr>
            <w:tcW w:w="1455" w:type="dxa"/>
            <w:tcBorders>
              <w:left w:val="single" w:sz="6" w:space="0" w:color="000000"/>
              <w:right w:val="single" w:sz="6" w:space="0" w:color="000000"/>
            </w:tcBorders>
            <w:hideMark/>
          </w:tcPr>
          <w:p w:rsidR="00867F1E" w:rsidRPr="008E719D" w:rsidRDefault="00867F1E" w:rsidP="001F3DDB">
            <w:pPr>
              <w:pStyle w:val="s1"/>
              <w:jc w:val="center"/>
            </w:pPr>
            <w:r w:rsidRPr="008E719D">
              <w:t>75</w:t>
            </w:r>
          </w:p>
        </w:tc>
        <w:tc>
          <w:tcPr>
            <w:tcW w:w="929" w:type="dxa"/>
            <w:tcBorders>
              <w:left w:val="single" w:sz="6" w:space="0" w:color="000000"/>
              <w:right w:val="single" w:sz="6" w:space="0" w:color="000000"/>
            </w:tcBorders>
            <w:hideMark/>
          </w:tcPr>
          <w:p w:rsidR="00867F1E" w:rsidRPr="008E719D" w:rsidRDefault="00867F1E" w:rsidP="001F3DDB">
            <w:pPr>
              <w:pStyle w:val="s1"/>
              <w:jc w:val="center"/>
            </w:pPr>
            <w:r w:rsidRPr="008E719D">
              <w:t>50</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45</w:t>
            </w:r>
          </w:p>
        </w:tc>
        <w:tc>
          <w:tcPr>
            <w:tcW w:w="778" w:type="dxa"/>
            <w:tcBorders>
              <w:left w:val="single" w:sz="6" w:space="0" w:color="000000"/>
              <w:right w:val="single" w:sz="6" w:space="0" w:color="000000"/>
            </w:tcBorders>
            <w:hideMark/>
          </w:tcPr>
          <w:p w:rsidR="00867F1E" w:rsidRPr="008E719D" w:rsidRDefault="00867F1E" w:rsidP="001F3DDB">
            <w:pPr>
              <w:pStyle w:val="s1"/>
              <w:jc w:val="center"/>
            </w:pPr>
            <w:r w:rsidRPr="008E719D">
              <w:t>45</w:t>
            </w:r>
          </w:p>
        </w:tc>
        <w:tc>
          <w:tcPr>
            <w:tcW w:w="420" w:type="dxa"/>
            <w:tcBorders>
              <w:left w:val="single" w:sz="6" w:space="0" w:color="000000"/>
              <w:right w:val="single" w:sz="6" w:space="0" w:color="000000"/>
            </w:tcBorders>
            <w:hideMark/>
          </w:tcPr>
          <w:p w:rsidR="00867F1E" w:rsidRPr="008E719D" w:rsidRDefault="00867F1E" w:rsidP="001F3DDB">
            <w:pPr>
              <w:pStyle w:val="s1"/>
              <w:jc w:val="center"/>
            </w:pPr>
            <w:r w:rsidRPr="008E719D">
              <w:t>45</w:t>
            </w:r>
          </w:p>
        </w:tc>
      </w:tr>
      <w:tr w:rsidR="00867F1E" w:rsidRPr="008E719D" w:rsidTr="001F3DDB">
        <w:trPr>
          <w:tblCellSpacing w:w="15" w:type="dxa"/>
        </w:trPr>
        <w:tc>
          <w:tcPr>
            <w:tcW w:w="5129" w:type="dxa"/>
            <w:tcBorders>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IV и V категорий</w:t>
            </w:r>
          </w:p>
        </w:tc>
        <w:tc>
          <w:tcPr>
            <w:tcW w:w="1455"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929"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30</w:t>
            </w:r>
          </w:p>
        </w:tc>
        <w:tc>
          <w:tcPr>
            <w:tcW w:w="778"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w:t>
            </w:r>
          </w:p>
        </w:tc>
        <w:tc>
          <w:tcPr>
            <w:tcW w:w="778"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w:t>
            </w:r>
          </w:p>
        </w:tc>
        <w:tc>
          <w:tcPr>
            <w:tcW w:w="420" w:type="dxa"/>
            <w:tcBorders>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15</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Жилые и общественные здания</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p w:rsidR="00867F1E" w:rsidRPr="008E719D" w:rsidRDefault="00867F1E" w:rsidP="001F3DDB">
            <w:pPr>
              <w:pStyle w:val="s1"/>
              <w:jc w:val="center"/>
            </w:pPr>
            <w:r w:rsidRPr="008E719D">
              <w:t>(200)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Раздаточные колонки автозаправочных станций общего пользования</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50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30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30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30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30</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Индивидуальные гаражи и открытые стоянки для автомобилей</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Очистные канализационные сооружения и насосные станции,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Водозаправочные сооружения,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200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150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75</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75</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Аварийный амбар для резервуарного парка</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60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40</w:t>
            </w:r>
          </w:p>
        </w:tc>
      </w:tr>
      <w:tr w:rsidR="00867F1E" w:rsidRPr="008E719D" w:rsidTr="001F3DDB">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6"/>
            </w:pPr>
            <w:r w:rsidRPr="008E719D">
              <w:t>Технологические установки категорий А и Б по взрывопожарной и пожарной опасности и факельные установки для сжигания газа</w:t>
            </w:r>
          </w:p>
        </w:tc>
        <w:tc>
          <w:tcPr>
            <w:tcW w:w="1455"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929"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778"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c>
          <w:tcPr>
            <w:tcW w:w="420" w:type="dxa"/>
            <w:tcBorders>
              <w:top w:val="single" w:sz="6" w:space="0" w:color="000000"/>
              <w:left w:val="single" w:sz="6" w:space="0" w:color="000000"/>
              <w:bottom w:val="single" w:sz="6" w:space="0" w:color="000000"/>
              <w:right w:val="single" w:sz="6" w:space="0" w:color="000000"/>
            </w:tcBorders>
            <w:hideMark/>
          </w:tcPr>
          <w:p w:rsidR="00867F1E" w:rsidRPr="008E719D" w:rsidRDefault="00867F1E" w:rsidP="001F3DDB">
            <w:pPr>
              <w:pStyle w:val="s1"/>
              <w:jc w:val="center"/>
            </w:pPr>
            <w:r w:rsidRPr="008E719D">
              <w:t>100</w:t>
            </w:r>
          </w:p>
        </w:tc>
      </w:tr>
    </w:tbl>
    <w:p w:rsidR="00867F1E" w:rsidRPr="008E719D" w:rsidRDefault="00867F1E" w:rsidP="00867F1E">
      <w:pPr>
        <w:pStyle w:val="afe"/>
        <w:rPr>
          <w:i/>
        </w:rPr>
      </w:pPr>
      <w:r w:rsidRPr="008E719D">
        <w:t> </w:t>
      </w:r>
    </w:p>
    <w:p w:rsidR="00867F1E" w:rsidRPr="008E719D" w:rsidRDefault="00867F1E" w:rsidP="00867F1E">
      <w:pPr>
        <w:pStyle w:val="afe"/>
        <w:rPr>
          <w:i/>
          <w:lang w:val="ru-RU"/>
        </w:rPr>
      </w:pPr>
      <w:r w:rsidRPr="008E719D">
        <w:rPr>
          <w:rStyle w:val="s106"/>
          <w:i/>
          <w:lang w:val="ru-RU"/>
        </w:rPr>
        <w:t>Примечания.</w:t>
      </w:r>
    </w:p>
    <w:p w:rsidR="00867F1E" w:rsidRPr="008E719D" w:rsidRDefault="00867F1E" w:rsidP="00867F1E">
      <w:pPr>
        <w:pStyle w:val="afe"/>
        <w:rPr>
          <w:i/>
          <w:lang w:val="ru-RU"/>
        </w:rPr>
      </w:pPr>
      <w:r w:rsidRPr="008E719D">
        <w:rPr>
          <w:i/>
          <w:lang w:val="ru-RU"/>
        </w:rPr>
        <w:t xml:space="preserve">1. Расстояния, указанные в скобках, следует принимать для складов </w:t>
      </w:r>
      <w:r w:rsidRPr="008E719D">
        <w:rPr>
          <w:i/>
        </w:rPr>
        <w:t>II</w:t>
      </w:r>
      <w:r w:rsidRPr="008E719D">
        <w:rPr>
          <w:i/>
          <w:lang w:val="ru-RU"/>
        </w:rPr>
        <w:t xml:space="preserve"> категории общей вместимостью более 50000</w:t>
      </w:r>
      <w:r w:rsidRPr="008E719D">
        <w:rPr>
          <w:i/>
        </w:rPr>
        <w:t> </w:t>
      </w:r>
      <w:r w:rsidRPr="008E719D">
        <w:rPr>
          <w:i/>
          <w:lang w:val="ru-RU"/>
        </w:rPr>
        <w:t>куб.</w:t>
      </w:r>
      <w:r w:rsidRPr="008E719D">
        <w:rPr>
          <w:i/>
        </w:rPr>
        <w:t> </w:t>
      </w:r>
      <w:r w:rsidRPr="008E719D">
        <w:rPr>
          <w:i/>
          <w:lang w:val="ru-RU"/>
        </w:rPr>
        <w:t>м.</w:t>
      </w:r>
    </w:p>
    <w:p w:rsidR="00867F1E" w:rsidRPr="008E719D" w:rsidRDefault="00867F1E" w:rsidP="00867F1E">
      <w:pPr>
        <w:pStyle w:val="afe"/>
        <w:rPr>
          <w:i/>
          <w:lang w:val="ru-RU"/>
        </w:rPr>
      </w:pPr>
      <w:r w:rsidRPr="008E719D">
        <w:rPr>
          <w:i/>
          <w:lang w:val="ru-RU"/>
        </w:rPr>
        <w:t>2. Расстояния, укатанные в таблице, определяются:</w:t>
      </w:r>
    </w:p>
    <w:p w:rsidR="00867F1E" w:rsidRPr="008E719D" w:rsidRDefault="00867F1E" w:rsidP="00867F1E">
      <w:pPr>
        <w:pStyle w:val="afe"/>
        <w:rPr>
          <w:i/>
          <w:lang w:val="ru-RU"/>
        </w:rPr>
      </w:pPr>
      <w:r w:rsidRPr="008E719D">
        <w:rPr>
          <w:i/>
          <w:lang w:val="ru-RU"/>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867F1E" w:rsidRPr="008E719D" w:rsidRDefault="00867F1E" w:rsidP="00867F1E">
      <w:pPr>
        <w:pStyle w:val="afe"/>
        <w:rPr>
          <w:i/>
          <w:lang w:val="ru-RU"/>
        </w:rPr>
      </w:pPr>
      <w:r w:rsidRPr="008E719D">
        <w:rPr>
          <w:i/>
          <w:lang w:val="ru-RU"/>
        </w:rPr>
        <w:t>от сливоналивных устройств - от оси железнодорожного пути со сливоналивными эстакадами;</w:t>
      </w:r>
    </w:p>
    <w:p w:rsidR="00867F1E" w:rsidRPr="008E719D" w:rsidRDefault="00867F1E" w:rsidP="00867F1E">
      <w:pPr>
        <w:pStyle w:val="afe"/>
        <w:rPr>
          <w:i/>
          <w:lang w:val="ru-RU"/>
        </w:rPr>
      </w:pPr>
      <w:r w:rsidRPr="008E719D">
        <w:rPr>
          <w:i/>
          <w:lang w:val="ru-RU"/>
        </w:rPr>
        <w:t>от площадок (открытых и под навесами) для сливоналивных устройств автомобильных цистерн, для насосов, тары и другого - от гранат этих площадок;</w:t>
      </w:r>
    </w:p>
    <w:p w:rsidR="00867F1E" w:rsidRPr="008E719D" w:rsidRDefault="00867F1E" w:rsidP="00867F1E">
      <w:pPr>
        <w:pStyle w:val="afe"/>
        <w:rPr>
          <w:i/>
          <w:lang w:val="ru-RU"/>
        </w:rPr>
      </w:pPr>
      <w:r w:rsidRPr="008E719D">
        <w:rPr>
          <w:i/>
          <w:lang w:val="ru-RU"/>
        </w:rPr>
        <w:t>от технологических эстакад и трубопроводов - от крайнего трубопровода;</w:t>
      </w:r>
    </w:p>
    <w:p w:rsidR="00867F1E" w:rsidRPr="008E719D" w:rsidRDefault="00867F1E" w:rsidP="00867F1E">
      <w:pPr>
        <w:pStyle w:val="afe"/>
        <w:rPr>
          <w:i/>
          <w:lang w:val="ru-RU"/>
        </w:rPr>
      </w:pPr>
      <w:r w:rsidRPr="008E719D">
        <w:rPr>
          <w:i/>
          <w:lang w:val="ru-RU"/>
        </w:rPr>
        <w:t>от факельных установок - от ствола факела.</w:t>
      </w:r>
    </w:p>
    <w:p w:rsidR="00867F1E" w:rsidRPr="008E719D" w:rsidRDefault="00867F1E" w:rsidP="00867F1E">
      <w:pPr>
        <w:pStyle w:val="afe"/>
        <w:rPr>
          <w:i/>
          <w:lang w:val="ru-RU"/>
        </w:rPr>
      </w:pPr>
      <w:r w:rsidRPr="008E719D">
        <w:rPr>
          <w:i/>
          <w:lang w:val="ru-RU"/>
        </w:rPr>
        <w:t>3. При размещении складов для хранения нефти и нефтепродуктов и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лесною массива вокруг складов должна предусматриваться вспаханная полоса земли шириной не менее 5 и</w:t>
      </w:r>
    </w:p>
    <w:p w:rsidR="00867F1E" w:rsidRPr="008E719D" w:rsidRDefault="00867F1E" w:rsidP="009F4126">
      <w:pPr>
        <w:pStyle w:val="afe"/>
        <w:rPr>
          <w:i/>
          <w:lang w:val="ru-RU"/>
        </w:rPr>
      </w:pPr>
      <w:r w:rsidRPr="008E719D">
        <w:rPr>
          <w:i/>
          <w:lang w:val="ru-RU"/>
        </w:rPr>
        <w:t>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0,5</w:t>
      </w:r>
      <w:r w:rsidRPr="008E719D">
        <w:rPr>
          <w:i/>
        </w:rPr>
        <w:t> </w:t>
      </w:r>
      <w:r w:rsidRPr="008E719D">
        <w:rPr>
          <w:i/>
          <w:lang w:val="ru-RU"/>
        </w:rPr>
        <w:t xml:space="preserve">м в пределах половины расстояния от зданий, сооружений и строений складов соответствующих категорий, указанного в таблице 39 настоящих </w:t>
      </w:r>
      <w:r w:rsidRPr="008E719D">
        <w:rPr>
          <w:rStyle w:val="a6"/>
          <w:i w:val="0"/>
          <w:color w:val="auto"/>
          <w:lang w:val="ru-RU"/>
        </w:rPr>
        <w:t>Нормативов</w:t>
      </w:r>
      <w:r w:rsidRPr="008E719D">
        <w:rPr>
          <w:i/>
          <w:lang w:val="ru-RU"/>
        </w:rPr>
        <w:t>.</w:t>
      </w:r>
    </w:p>
    <w:p w:rsidR="00867F1E" w:rsidRPr="008E719D" w:rsidRDefault="00867F1E" w:rsidP="00867F1E">
      <w:pPr>
        <w:jc w:val="right"/>
        <w:rPr>
          <w:rFonts w:cs="Arial"/>
          <w:color w:val="auto"/>
          <w:sz w:val="28"/>
          <w:szCs w:val="28"/>
        </w:rPr>
      </w:pPr>
      <w:r w:rsidRPr="008E719D">
        <w:rPr>
          <w:rFonts w:cs="Arial"/>
          <w:color w:val="auto"/>
          <w:sz w:val="28"/>
          <w:szCs w:val="28"/>
        </w:rPr>
        <w:t>Таблица 40</w:t>
      </w:r>
    </w:p>
    <w:p w:rsidR="00867F1E" w:rsidRPr="008E719D" w:rsidRDefault="00867F1E" w:rsidP="00867F1E">
      <w:pPr>
        <w:jc w:val="center"/>
        <w:rPr>
          <w:rFonts w:cs="Arial"/>
          <w:color w:val="auto"/>
          <w:sz w:val="28"/>
          <w:szCs w:val="28"/>
        </w:rPr>
      </w:pPr>
      <w:r w:rsidRPr="008E719D">
        <w:rPr>
          <w:rFonts w:cs="Arial"/>
          <w:color w:val="auto"/>
          <w:sz w:val="28"/>
          <w:szCs w:val="28"/>
        </w:rPr>
        <w:t>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сооружения и строения</w:t>
      </w:r>
    </w:p>
    <w:tbl>
      <w:tblPr>
        <w:tblW w:w="0" w:type="auto"/>
        <w:tblInd w:w="9" w:type="dxa"/>
        <w:tblBorders>
          <w:top w:val="single" w:sz="4" w:space="0" w:color="000001"/>
          <w:left w:val="single" w:sz="4" w:space="0" w:color="000001"/>
          <w:bottom w:val="single" w:sz="4" w:space="0" w:color="000001"/>
          <w:right w:val="nil"/>
          <w:insideH w:val="single" w:sz="4" w:space="0" w:color="000001"/>
          <w:insideV w:val="nil"/>
        </w:tblBorders>
        <w:tblCellMar>
          <w:left w:w="5" w:type="dxa"/>
          <w:right w:w="70" w:type="dxa"/>
        </w:tblCellMar>
        <w:tblLook w:val="0000"/>
      </w:tblPr>
      <w:tblGrid>
        <w:gridCol w:w="2688"/>
        <w:gridCol w:w="2424"/>
        <w:gridCol w:w="2424"/>
        <w:gridCol w:w="2040"/>
      </w:tblGrid>
      <w:tr w:rsidR="00867F1E" w:rsidRPr="008E719D" w:rsidTr="001F3DDB">
        <w:trPr>
          <w:cantSplit/>
          <w:trHeight w:val="480"/>
        </w:trPr>
        <w:tc>
          <w:tcPr>
            <w:tcW w:w="2688" w:type="dxa"/>
            <w:vMerge w:val="restart"/>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Склад горючих жидкостей емкостью, куб.м</w:t>
            </w:r>
          </w:p>
        </w:tc>
        <w:tc>
          <w:tcPr>
            <w:tcW w:w="6888" w:type="dxa"/>
            <w:gridSpan w:val="3"/>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Противопожарные расстояния от зданий, сооружений и строений до складов горючих жидкостей при степени огнестойкости зданий, сооружений и строений, м</w:t>
            </w:r>
          </w:p>
        </w:tc>
      </w:tr>
      <w:tr w:rsidR="00867F1E" w:rsidRPr="008E719D" w:rsidTr="001F3DDB">
        <w:trPr>
          <w:cantSplit/>
          <w:trHeight w:val="240"/>
        </w:trPr>
        <w:tc>
          <w:tcPr>
            <w:tcW w:w="2688" w:type="dxa"/>
            <w:vMerge/>
            <w:tcBorders>
              <w:top w:val="single" w:sz="4" w:space="0" w:color="000001"/>
              <w:left w:val="single" w:sz="4" w:space="0" w:color="000001"/>
              <w:bottom w:val="single" w:sz="4" w:space="0" w:color="000001"/>
              <w:right w:val="nil"/>
            </w:tcBorders>
            <w:shd w:val="clear" w:color="auto" w:fill="FFFFFF"/>
            <w:tcMar>
              <w:left w:w="5" w:type="dxa"/>
            </w:tcMar>
            <w:vAlign w:val="center"/>
          </w:tcPr>
          <w:p w:rsidR="00867F1E" w:rsidRPr="008E719D" w:rsidRDefault="00867F1E" w:rsidP="001F3DDB">
            <w:pPr>
              <w:rPr>
                <w:rFonts w:cs="Arial"/>
                <w:color w:val="auto"/>
              </w:rPr>
            </w:pP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I, II,</w:t>
            </w: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III</w:t>
            </w:r>
          </w:p>
        </w:tc>
        <w:tc>
          <w:tcPr>
            <w:tcW w:w="204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IV, V</w:t>
            </w:r>
          </w:p>
        </w:tc>
      </w:tr>
      <w:tr w:rsidR="00867F1E" w:rsidRPr="008E719D" w:rsidTr="001F3DDB">
        <w:trPr>
          <w:cantSplit/>
          <w:trHeight w:val="240"/>
        </w:trPr>
        <w:tc>
          <w:tcPr>
            <w:tcW w:w="2688"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Не более 100</w:t>
            </w: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204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30</w:t>
            </w:r>
          </w:p>
        </w:tc>
      </w:tr>
      <w:tr w:rsidR="00867F1E" w:rsidRPr="008E719D" w:rsidTr="001F3DDB">
        <w:trPr>
          <w:cantSplit/>
          <w:trHeight w:val="240"/>
        </w:trPr>
        <w:tc>
          <w:tcPr>
            <w:tcW w:w="2688"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Свыше 100 до 800</w:t>
            </w: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30</w:t>
            </w: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35</w:t>
            </w:r>
          </w:p>
        </w:tc>
        <w:tc>
          <w:tcPr>
            <w:tcW w:w="204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40</w:t>
            </w:r>
          </w:p>
        </w:tc>
      </w:tr>
      <w:tr w:rsidR="00867F1E" w:rsidRPr="008E719D" w:rsidTr="001F3DDB">
        <w:trPr>
          <w:cantSplit/>
          <w:trHeight w:val="240"/>
        </w:trPr>
        <w:tc>
          <w:tcPr>
            <w:tcW w:w="2688"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Свыше 800 до 2000</w:t>
            </w: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40</w:t>
            </w:r>
          </w:p>
        </w:tc>
        <w:tc>
          <w:tcPr>
            <w:tcW w:w="2424" w:type="dxa"/>
            <w:tcBorders>
              <w:top w:val="single" w:sz="4" w:space="0" w:color="000001"/>
              <w:left w:val="single" w:sz="4" w:space="0" w:color="000001"/>
              <w:bottom w:val="single" w:sz="4" w:space="0" w:color="000001"/>
              <w:right w:val="nil"/>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45</w:t>
            </w:r>
          </w:p>
        </w:tc>
        <w:tc>
          <w:tcPr>
            <w:tcW w:w="2040" w:type="dxa"/>
            <w:tcBorders>
              <w:top w:val="single" w:sz="4" w:space="0" w:color="000001"/>
              <w:left w:val="single" w:sz="4" w:space="0" w:color="000001"/>
              <w:bottom w:val="single" w:sz="4" w:space="0" w:color="000001"/>
              <w:right w:val="single" w:sz="4" w:space="0" w:color="000001"/>
            </w:tcBorders>
            <w:shd w:val="clear" w:color="auto" w:fill="FFFFFF"/>
            <w:tcMar>
              <w:left w:w="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r>
    </w:tbl>
    <w:p w:rsidR="00867F1E" w:rsidRPr="008E719D" w:rsidRDefault="00867F1E" w:rsidP="00867F1E">
      <w:pPr>
        <w:ind w:firstLine="540"/>
        <w:jc w:val="both"/>
        <w:rPr>
          <w:rFonts w:cs="Arial"/>
          <w:color w:val="auto"/>
        </w:rPr>
      </w:pPr>
    </w:p>
    <w:p w:rsidR="00867F1E" w:rsidRPr="008E719D" w:rsidRDefault="00867F1E" w:rsidP="00867F1E">
      <w:pPr>
        <w:jc w:val="right"/>
        <w:rPr>
          <w:rFonts w:cs="Arial"/>
          <w:color w:val="auto"/>
          <w:sz w:val="28"/>
          <w:szCs w:val="28"/>
        </w:rPr>
      </w:pPr>
      <w:r w:rsidRPr="008E719D">
        <w:rPr>
          <w:rFonts w:cs="Arial"/>
          <w:color w:val="auto"/>
          <w:sz w:val="28"/>
          <w:szCs w:val="28"/>
        </w:rPr>
        <w:t>Таблица 41</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920"/>
        <w:gridCol w:w="1960"/>
        <w:gridCol w:w="1820"/>
        <w:gridCol w:w="1820"/>
      </w:tblGrid>
      <w:tr w:rsidR="00867F1E" w:rsidRPr="008E719D" w:rsidTr="001F3DDB">
        <w:tc>
          <w:tcPr>
            <w:tcW w:w="3920" w:type="dxa"/>
            <w:vMerge w:val="restart"/>
            <w:tcBorders>
              <w:top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Наименование объектов, до которых определяются противопожарные расстояния</w:t>
            </w:r>
          </w:p>
        </w:tc>
        <w:tc>
          <w:tcPr>
            <w:tcW w:w="1960" w:type="dxa"/>
            <w:vMerge w:val="restart"/>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Противопожарные расстояния от автозаправочных станций с подземными резервуарами, метров</w:t>
            </w:r>
          </w:p>
        </w:tc>
        <w:tc>
          <w:tcPr>
            <w:tcW w:w="3640" w:type="dxa"/>
            <w:gridSpan w:val="2"/>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Противопожарные расстояния от автозаправочных станций с наземными резервуарами, метров</w:t>
            </w:r>
          </w:p>
        </w:tc>
      </w:tr>
      <w:tr w:rsidR="00867F1E" w:rsidRPr="008E719D" w:rsidTr="001F3DDB">
        <w:tc>
          <w:tcPr>
            <w:tcW w:w="3920" w:type="dxa"/>
            <w:vMerge/>
            <w:tcBorders>
              <w:top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960" w:type="dxa"/>
            <w:vMerge/>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общей вместимостью более 20 кубических метров</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общей вместимостью не более 20 кубических метров</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Производственные, складские и административно-бытовые здания и сооружения промышленных организаций</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867F1E" w:rsidRPr="008E719D" w:rsidTr="001F3DDB">
        <w:tc>
          <w:tcPr>
            <w:tcW w:w="3920" w:type="dxa"/>
            <w:tcBorders>
              <w:top w:val="single" w:sz="4" w:space="0" w:color="auto"/>
              <w:bottom w:val="nil"/>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Лесничества с лесными насаждениями:</w:t>
            </w:r>
          </w:p>
        </w:tc>
        <w:tc>
          <w:tcPr>
            <w:tcW w:w="1960" w:type="dxa"/>
            <w:tcBorders>
              <w:top w:val="single" w:sz="4" w:space="0" w:color="auto"/>
              <w:left w:val="single" w:sz="4" w:space="0" w:color="auto"/>
              <w:bottom w:val="nil"/>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tcBorders>
          </w:tcPr>
          <w:p w:rsidR="00867F1E" w:rsidRPr="008E719D" w:rsidRDefault="00867F1E" w:rsidP="001F3DDB">
            <w:pPr>
              <w:pStyle w:val="af0"/>
              <w:rPr>
                <w:rFonts w:ascii="Times New Roman" w:hAnsi="Times New Roman" w:cs="Times New Roman"/>
                <w:color w:val="auto"/>
                <w:sz w:val="24"/>
                <w:szCs w:val="24"/>
              </w:rPr>
            </w:pPr>
          </w:p>
        </w:tc>
      </w:tr>
      <w:tr w:rsidR="00867F1E" w:rsidRPr="008E719D" w:rsidTr="001F3DDB">
        <w:tc>
          <w:tcPr>
            <w:tcW w:w="3920" w:type="dxa"/>
            <w:tcBorders>
              <w:top w:val="nil"/>
              <w:bottom w:val="nil"/>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хвойных</w:t>
            </w:r>
          </w:p>
        </w:tc>
        <w:tc>
          <w:tcPr>
            <w:tcW w:w="1960" w:type="dxa"/>
            <w:vMerge w:val="restart"/>
            <w:tcBorders>
              <w:top w:val="nil"/>
              <w:left w:val="single" w:sz="4" w:space="0" w:color="auto"/>
              <w:bottom w:val="nil"/>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820" w:type="dxa"/>
            <w:vMerge w:val="restart"/>
            <w:tcBorders>
              <w:top w:val="nil"/>
              <w:left w:val="single" w:sz="4" w:space="0" w:color="auto"/>
              <w:bottom w:val="nil"/>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820" w:type="dxa"/>
            <w:vMerge w:val="restart"/>
            <w:tcBorders>
              <w:top w:val="nil"/>
              <w:left w:val="single" w:sz="4" w:space="0" w:color="auto"/>
              <w:bottom w:val="nil"/>
            </w:tcBorders>
          </w:tcPr>
          <w:p w:rsidR="00867F1E" w:rsidRPr="008E719D" w:rsidRDefault="00867F1E" w:rsidP="001F3DDB">
            <w:pPr>
              <w:pStyle w:val="af0"/>
              <w:rPr>
                <w:rFonts w:ascii="Times New Roman" w:hAnsi="Times New Roman" w:cs="Times New Roman"/>
                <w:color w:val="auto"/>
                <w:sz w:val="24"/>
                <w:szCs w:val="24"/>
              </w:rPr>
            </w:pPr>
          </w:p>
        </w:tc>
      </w:tr>
      <w:tr w:rsidR="00867F1E" w:rsidRPr="008E719D" w:rsidTr="001F3DDB">
        <w:tc>
          <w:tcPr>
            <w:tcW w:w="3920" w:type="dxa"/>
            <w:tcBorders>
              <w:top w:val="nil"/>
              <w:bottom w:val="nil"/>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и смешанных пород</w:t>
            </w:r>
          </w:p>
        </w:tc>
        <w:tc>
          <w:tcPr>
            <w:tcW w:w="1960" w:type="dxa"/>
            <w:tcBorders>
              <w:top w:val="nil"/>
              <w:left w:val="single" w:sz="4" w:space="0" w:color="auto"/>
              <w:bottom w:val="nil"/>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820" w:type="dxa"/>
            <w:tcBorders>
              <w:top w:val="nil"/>
              <w:left w:val="single" w:sz="4" w:space="0" w:color="auto"/>
              <w:bottom w:val="nil"/>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1820" w:type="dxa"/>
            <w:tcBorders>
              <w:top w:val="nil"/>
              <w:left w:val="single" w:sz="4" w:space="0" w:color="auto"/>
              <w:bottom w:val="nil"/>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867F1E" w:rsidRPr="008E719D" w:rsidTr="001F3DDB">
        <w:tc>
          <w:tcPr>
            <w:tcW w:w="3920" w:type="dxa"/>
            <w:tcBorders>
              <w:top w:val="nil"/>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лиственных пород</w:t>
            </w:r>
          </w:p>
        </w:tc>
        <w:tc>
          <w:tcPr>
            <w:tcW w:w="1960" w:type="dxa"/>
            <w:tcBorders>
              <w:top w:val="nil"/>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1820" w:type="dxa"/>
            <w:tcBorders>
              <w:top w:val="nil"/>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1820" w:type="dxa"/>
            <w:tcBorders>
              <w:top w:val="nil"/>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Жилые и общественные здания</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Места массового пребывания людей</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Индивидуальные гаражи и открытые стоянки для автомобилей</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18</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Торговые киоски</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867F1E" w:rsidRPr="008E719D" w:rsidTr="001F3DDB">
        <w:tc>
          <w:tcPr>
            <w:tcW w:w="3920" w:type="dxa"/>
            <w:tcBorders>
              <w:top w:val="single" w:sz="4" w:space="0" w:color="auto"/>
              <w:bottom w:val="nil"/>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Автомобильные дороги общей сети (край проезжей части):</w:t>
            </w:r>
          </w:p>
        </w:tc>
        <w:tc>
          <w:tcPr>
            <w:tcW w:w="1960" w:type="dxa"/>
            <w:tcBorders>
              <w:top w:val="single" w:sz="4" w:space="0" w:color="auto"/>
              <w:left w:val="single" w:sz="4" w:space="0" w:color="auto"/>
              <w:bottom w:val="nil"/>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867F1E" w:rsidRPr="008E719D" w:rsidRDefault="00867F1E"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tcBorders>
          </w:tcPr>
          <w:p w:rsidR="00867F1E" w:rsidRPr="008E719D" w:rsidRDefault="00867F1E" w:rsidP="001F3DDB">
            <w:pPr>
              <w:pStyle w:val="af0"/>
              <w:rPr>
                <w:rFonts w:ascii="Times New Roman" w:hAnsi="Times New Roman" w:cs="Times New Roman"/>
                <w:color w:val="auto"/>
                <w:sz w:val="24"/>
                <w:szCs w:val="24"/>
              </w:rPr>
            </w:pPr>
          </w:p>
        </w:tc>
      </w:tr>
      <w:tr w:rsidR="00867F1E" w:rsidRPr="008E719D" w:rsidTr="001F3DDB">
        <w:tc>
          <w:tcPr>
            <w:tcW w:w="3920" w:type="dxa"/>
            <w:tcBorders>
              <w:top w:val="nil"/>
              <w:bottom w:val="nil"/>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I, II и III категорий</w:t>
            </w:r>
          </w:p>
        </w:tc>
        <w:tc>
          <w:tcPr>
            <w:tcW w:w="1960" w:type="dxa"/>
            <w:tcBorders>
              <w:top w:val="nil"/>
              <w:left w:val="single" w:sz="4" w:space="0" w:color="auto"/>
              <w:bottom w:val="nil"/>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1820" w:type="dxa"/>
            <w:tcBorders>
              <w:top w:val="nil"/>
              <w:left w:val="single" w:sz="4" w:space="0" w:color="auto"/>
              <w:bottom w:val="nil"/>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1820" w:type="dxa"/>
            <w:tcBorders>
              <w:top w:val="nil"/>
              <w:left w:val="single" w:sz="4" w:space="0" w:color="auto"/>
              <w:bottom w:val="nil"/>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r>
      <w:tr w:rsidR="00867F1E" w:rsidRPr="008E719D" w:rsidTr="001F3DDB">
        <w:tc>
          <w:tcPr>
            <w:tcW w:w="3920" w:type="dxa"/>
            <w:tcBorders>
              <w:top w:val="nil"/>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IV и V категорий</w:t>
            </w:r>
          </w:p>
        </w:tc>
        <w:tc>
          <w:tcPr>
            <w:tcW w:w="1960" w:type="dxa"/>
            <w:tcBorders>
              <w:top w:val="nil"/>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1820" w:type="dxa"/>
            <w:tcBorders>
              <w:top w:val="nil"/>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1820" w:type="dxa"/>
            <w:tcBorders>
              <w:top w:val="nil"/>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Маршруты электрифицированного городского транспорта (до контактной сети)</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Железные дороги общей сети (до подошвы насыпи или бровки выемки)</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Очистные канализационные сооружения и насосные станции, не относящиеся к автозаправочным станциям</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Технологические установки категории АН, БН, ГН, здания и сооружения с наличием радиоактивных и вредных веществ I и II классов опасности</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p>
        </w:tc>
      </w:tr>
      <w:tr w:rsidR="00867F1E" w:rsidRPr="008E719D" w:rsidTr="001F3DDB">
        <w:tc>
          <w:tcPr>
            <w:tcW w:w="3920" w:type="dxa"/>
            <w:tcBorders>
              <w:top w:val="single" w:sz="4" w:space="0" w:color="auto"/>
              <w:bottom w:val="single" w:sz="4" w:space="0" w:color="auto"/>
              <w:right w:val="single" w:sz="4" w:space="0" w:color="auto"/>
            </w:tcBorders>
          </w:tcPr>
          <w:p w:rsidR="00867F1E" w:rsidRPr="008E719D" w:rsidRDefault="00867F1E" w:rsidP="001F3DDB">
            <w:pPr>
              <w:pStyle w:val="aff"/>
              <w:rPr>
                <w:rFonts w:ascii="Times New Roman" w:hAnsi="Times New Roman" w:cs="Times New Roman"/>
              </w:rPr>
            </w:pPr>
            <w:r w:rsidRPr="008E719D">
              <w:rPr>
                <w:rFonts w:ascii="Times New Roman" w:hAnsi="Times New Roman" w:cs="Times New Roman"/>
              </w:rPr>
              <w:t>Склады лесных материалов, торфа, волокнистых горючих веществ, сена, соломы, а также участки открытого залегания торфа</w:t>
            </w:r>
          </w:p>
        </w:tc>
        <w:tc>
          <w:tcPr>
            <w:tcW w:w="196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1820" w:type="dxa"/>
            <w:tcBorders>
              <w:top w:val="single" w:sz="4" w:space="0" w:color="auto"/>
              <w:left w:val="single" w:sz="4" w:space="0" w:color="auto"/>
              <w:bottom w:val="single" w:sz="4" w:space="0" w:color="auto"/>
            </w:tcBorders>
          </w:tcPr>
          <w:p w:rsidR="00867F1E" w:rsidRPr="008E719D" w:rsidRDefault="00867F1E"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bl>
    <w:p w:rsidR="00867F1E" w:rsidRPr="008E719D" w:rsidRDefault="00867F1E" w:rsidP="00867F1E">
      <w:pPr>
        <w:jc w:val="both"/>
        <w:rPr>
          <w:i/>
          <w:color w:val="auto"/>
        </w:rPr>
      </w:pPr>
      <w:r w:rsidRPr="008E719D">
        <w:rPr>
          <w:rStyle w:val="a3"/>
          <w:bCs/>
          <w:i/>
          <w:color w:val="auto"/>
          <w:sz w:val="24"/>
          <w:szCs w:val="24"/>
        </w:rPr>
        <w:t>Примечания:</w:t>
      </w:r>
    </w:p>
    <w:p w:rsidR="00867F1E" w:rsidRPr="008E719D" w:rsidRDefault="00867F1E" w:rsidP="00867F1E">
      <w:pPr>
        <w:jc w:val="both"/>
        <w:rPr>
          <w:i/>
          <w:color w:val="auto"/>
        </w:rPr>
      </w:pPr>
      <w:bookmarkStart w:id="11" w:name="sub_1371"/>
      <w:r w:rsidRPr="008E719D">
        <w:rPr>
          <w:i/>
          <w:color w:val="auto"/>
        </w:rPr>
        <w:t>1. Расстояние от автозаправочных станций до границ лесных насаждений смешанных пород (хвойных и лиственных) лесничеств допускается уменьшать в два раза. 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p>
    <w:bookmarkEnd w:id="11"/>
    <w:p w:rsidR="00867F1E" w:rsidRPr="008E719D" w:rsidRDefault="00867F1E" w:rsidP="00867F1E">
      <w:pPr>
        <w:jc w:val="both"/>
        <w:rPr>
          <w:i/>
          <w:color w:val="auto"/>
        </w:rPr>
      </w:pPr>
      <w:r w:rsidRPr="008E719D">
        <w:rPr>
          <w:i/>
          <w:color w:val="auto"/>
        </w:rPr>
        <w:t>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867F1E" w:rsidRPr="008E719D" w:rsidRDefault="00867F1E" w:rsidP="00867F1E">
      <w:pPr>
        <w:jc w:val="both"/>
        <w:rPr>
          <w:i/>
          <w:color w:val="auto"/>
        </w:rPr>
      </w:pPr>
      <w:r w:rsidRPr="008E719D">
        <w:rPr>
          <w:i/>
          <w:color w:val="auto"/>
        </w:rPr>
        <w:t>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50 метров.</w:t>
      </w:r>
    </w:p>
    <w:p w:rsidR="00867F1E" w:rsidRPr="008E719D" w:rsidRDefault="00867F1E" w:rsidP="00867F1E">
      <w:pPr>
        <w:ind w:firstLine="851"/>
        <w:jc w:val="both"/>
        <w:rPr>
          <w:rFonts w:cs="Arial"/>
          <w:color w:val="auto"/>
        </w:rPr>
      </w:pPr>
    </w:p>
    <w:p w:rsidR="00867F1E" w:rsidRPr="008E719D" w:rsidRDefault="00867F1E" w:rsidP="00867F1E">
      <w:pPr>
        <w:jc w:val="right"/>
        <w:rPr>
          <w:rFonts w:cs="Arial"/>
          <w:color w:val="auto"/>
          <w:sz w:val="28"/>
          <w:szCs w:val="28"/>
        </w:rPr>
      </w:pPr>
      <w:r w:rsidRPr="008E719D">
        <w:rPr>
          <w:rFonts w:cs="Arial"/>
          <w:color w:val="auto"/>
          <w:sz w:val="28"/>
          <w:szCs w:val="28"/>
        </w:rPr>
        <w:t>Таблица 42</w:t>
      </w:r>
    </w:p>
    <w:p w:rsidR="00867F1E" w:rsidRPr="008E719D" w:rsidRDefault="00867F1E" w:rsidP="00867F1E">
      <w:pPr>
        <w:jc w:val="center"/>
        <w:rPr>
          <w:rFonts w:cs="Arial"/>
          <w:color w:val="auto"/>
          <w:sz w:val="28"/>
          <w:szCs w:val="28"/>
        </w:rPr>
      </w:pPr>
      <w:r w:rsidRPr="008E719D">
        <w:rPr>
          <w:rFonts w:cs="Arial"/>
          <w:color w:val="auto"/>
          <w:sz w:val="28"/>
          <w:szCs w:val="28"/>
        </w:rPr>
        <w:t>Противопожарные расстояния от коллективных наземных и наземно-подземных гаражей, открытых организованных автостоянок на территориях поселения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поселения</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3364"/>
        <w:gridCol w:w="1213"/>
        <w:gridCol w:w="806"/>
        <w:gridCol w:w="942"/>
        <w:gridCol w:w="1077"/>
        <w:gridCol w:w="10"/>
        <w:gridCol w:w="1202"/>
        <w:gridCol w:w="1026"/>
      </w:tblGrid>
      <w:tr w:rsidR="00867F1E" w:rsidRPr="008E719D" w:rsidTr="001F3DDB">
        <w:trPr>
          <w:cantSplit/>
          <w:trHeight w:val="360"/>
        </w:trPr>
        <w:tc>
          <w:tcPr>
            <w:tcW w:w="3364"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Здания, до которых определяются противопожарные расстояния</w:t>
            </w:r>
          </w:p>
        </w:tc>
        <w:tc>
          <w:tcPr>
            <w:tcW w:w="6276" w:type="dxa"/>
            <w:gridSpan w:val="7"/>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Противопожарные расстояния до соседних зданий, метров</w:t>
            </w:r>
          </w:p>
        </w:tc>
      </w:tr>
      <w:tr w:rsidR="00867F1E" w:rsidRPr="008E719D" w:rsidTr="001F3DDB">
        <w:trPr>
          <w:cantSplit/>
          <w:trHeight w:val="720"/>
        </w:trPr>
        <w:tc>
          <w:tcPr>
            <w:tcW w:w="3364"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867F1E" w:rsidRPr="008E719D" w:rsidRDefault="00867F1E" w:rsidP="001F3DDB">
            <w:pPr>
              <w:rPr>
                <w:rFonts w:cs="Arial"/>
                <w:color w:val="auto"/>
              </w:rPr>
            </w:pPr>
          </w:p>
        </w:tc>
        <w:tc>
          <w:tcPr>
            <w:tcW w:w="4048" w:type="dxa"/>
            <w:gridSpan w:val="5"/>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от коллективных гаражей и открытых автостоянок при числе легковых автомобилей </w:t>
            </w:r>
          </w:p>
        </w:tc>
        <w:tc>
          <w:tcPr>
            <w:tcW w:w="2228"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от станций технического обслуживания автомобилей при числе постов </w:t>
            </w:r>
          </w:p>
        </w:tc>
      </w:tr>
      <w:tr w:rsidR="00867F1E" w:rsidRPr="008E719D" w:rsidTr="001F3DDB">
        <w:trPr>
          <w:cantSplit/>
          <w:trHeight w:val="360"/>
        </w:trPr>
        <w:tc>
          <w:tcPr>
            <w:tcW w:w="3364"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867F1E" w:rsidRPr="008E719D" w:rsidRDefault="00867F1E" w:rsidP="001F3DDB">
            <w:pPr>
              <w:rPr>
                <w:rFonts w:cs="Arial"/>
                <w:color w:val="auto"/>
              </w:rPr>
            </w:pP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10 и менее  </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11 - 50</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51 - 100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101 - 300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 xml:space="preserve">10 и менее </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11 - 30</w:t>
            </w:r>
          </w:p>
        </w:tc>
      </w:tr>
      <w:tr w:rsidR="00867F1E" w:rsidRPr="008E719D" w:rsidTr="001F3DDB">
        <w:trPr>
          <w:cantSplit/>
          <w:trHeight w:val="36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Общественные здания</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12) &lt;*&gt;</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10 (12)</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20</w:t>
            </w:r>
          </w:p>
        </w:tc>
      </w:tr>
      <w:tr w:rsidR="00867F1E" w:rsidRPr="008E719D" w:rsidTr="001F3DDB">
        <w:trPr>
          <w:cantSplit/>
          <w:trHeight w:val="48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 xml:space="preserve">Границы земельных участков общеобразовательных </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15</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r>
      <w:tr w:rsidR="00867F1E" w:rsidRPr="008E719D" w:rsidTr="001F3DDB">
        <w:trPr>
          <w:cantSplit/>
          <w:trHeight w:val="60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rPr>
                <w:rFonts w:ascii="Times New Roman" w:hAnsi="Times New Roman"/>
                <w:color w:val="auto"/>
                <w:sz w:val="24"/>
                <w:szCs w:val="24"/>
              </w:rPr>
            </w:pPr>
            <w:r w:rsidRPr="008E719D">
              <w:rPr>
                <w:rFonts w:ascii="Times New Roman" w:hAnsi="Times New Roman"/>
                <w:color w:val="auto"/>
                <w:sz w:val="24"/>
                <w:szCs w:val="24"/>
              </w:rPr>
              <w:t>Границы земельных участков лечебных учреждений стационарного типа</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25</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867F1E" w:rsidRPr="008E719D" w:rsidRDefault="00867F1E" w:rsidP="001F3DDB">
            <w:pPr>
              <w:pStyle w:val="ConsPlusCell"/>
              <w:widowControl/>
              <w:jc w:val="center"/>
              <w:rPr>
                <w:rFonts w:ascii="Times New Roman" w:hAnsi="Times New Roman"/>
                <w:color w:val="auto"/>
                <w:sz w:val="24"/>
                <w:szCs w:val="24"/>
              </w:rPr>
            </w:pPr>
            <w:r w:rsidRPr="008E719D">
              <w:rPr>
                <w:rFonts w:ascii="Times New Roman" w:hAnsi="Times New Roman"/>
                <w:color w:val="auto"/>
                <w:sz w:val="24"/>
                <w:szCs w:val="24"/>
              </w:rPr>
              <w:t>50</w:t>
            </w:r>
          </w:p>
        </w:tc>
      </w:tr>
    </w:tbl>
    <w:p w:rsidR="00867F1E" w:rsidRPr="008E719D" w:rsidRDefault="00867F1E" w:rsidP="00867F1E">
      <w:pPr>
        <w:ind w:firstLine="851"/>
        <w:jc w:val="both"/>
        <w:rPr>
          <w:rFonts w:cs="Arial"/>
          <w:color w:val="auto"/>
        </w:rPr>
      </w:pPr>
      <w:r w:rsidRPr="008E719D">
        <w:rPr>
          <w:rFonts w:cs="Arial"/>
          <w:color w:val="auto"/>
        </w:rPr>
        <w:t>&lt;*&gt; в скобках указаны значения для гаражей III и IV степеней огнестойкости.</w:t>
      </w:r>
    </w:p>
    <w:p w:rsidR="00867F1E" w:rsidRPr="008E719D" w:rsidRDefault="00867F1E" w:rsidP="00867F1E">
      <w:pPr>
        <w:ind w:firstLine="851"/>
        <w:jc w:val="both"/>
        <w:rPr>
          <w:rFonts w:cs="Arial"/>
          <w:i/>
          <w:iCs/>
          <w:color w:val="auto"/>
        </w:rPr>
      </w:pPr>
      <w:r w:rsidRPr="008E719D">
        <w:rPr>
          <w:rFonts w:cs="Arial"/>
          <w:i/>
          <w:iCs/>
          <w:color w:val="auto"/>
        </w:rPr>
        <w:t>Примечания:</w:t>
      </w:r>
    </w:p>
    <w:p w:rsidR="00867F1E" w:rsidRPr="008E719D" w:rsidRDefault="00867F1E" w:rsidP="00867F1E">
      <w:pPr>
        <w:ind w:firstLine="851"/>
        <w:jc w:val="both"/>
        <w:rPr>
          <w:rFonts w:cs="Arial"/>
          <w:i/>
          <w:iCs/>
          <w:color w:val="auto"/>
        </w:rPr>
      </w:pPr>
      <w:r w:rsidRPr="008E719D">
        <w:rPr>
          <w:rFonts w:cs="Arial"/>
          <w:i/>
          <w:iCs/>
          <w:color w:val="auto"/>
        </w:rPr>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867F1E" w:rsidRPr="008E719D" w:rsidRDefault="00867F1E" w:rsidP="00867F1E">
      <w:pPr>
        <w:ind w:firstLine="851"/>
        <w:jc w:val="both"/>
        <w:rPr>
          <w:rFonts w:cs="Arial"/>
          <w:i/>
          <w:iCs/>
          <w:color w:val="auto"/>
        </w:rPr>
      </w:pPr>
      <w:r w:rsidRPr="008E719D">
        <w:rPr>
          <w:rFonts w:cs="Arial"/>
          <w:i/>
          <w:iCs/>
          <w:color w:val="auto"/>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w:t>
      </w:r>
    </w:p>
    <w:p w:rsidR="00867F1E" w:rsidRPr="008E719D" w:rsidRDefault="00867F1E" w:rsidP="00867F1E">
      <w:pPr>
        <w:ind w:firstLine="851"/>
        <w:jc w:val="both"/>
        <w:rPr>
          <w:rFonts w:cs="Arial"/>
          <w:i/>
          <w:iCs/>
          <w:color w:val="auto"/>
        </w:rPr>
      </w:pPr>
      <w:r w:rsidRPr="008E719D">
        <w:rPr>
          <w:rFonts w:cs="Arial"/>
          <w:i/>
          <w:iCs/>
          <w:color w:val="auto"/>
        </w:rPr>
        <w:t>3. Для гаражей I и II степеней огнестойкости указанные расстояния допускается уменьшать на 25% при отсутствии в гаражах открывающихся окон, а также въездов, ориентированных в сторону жилых домов и общественных зданий.</w:t>
      </w:r>
    </w:p>
    <w:tbl>
      <w:tblPr>
        <w:tblW w:w="0" w:type="auto"/>
        <w:tblInd w:w="165" w:type="dxa"/>
        <w:tblBorders>
          <w:top w:val="nil"/>
          <w:left w:val="nil"/>
          <w:bottom w:val="nil"/>
          <w:right w:val="nil"/>
          <w:insideH w:val="nil"/>
          <w:insideV w:val="nil"/>
        </w:tblBorders>
        <w:tblLook w:val="0000"/>
      </w:tblPr>
      <w:tblGrid>
        <w:gridCol w:w="3068"/>
        <w:gridCol w:w="3255"/>
        <w:gridCol w:w="3265"/>
      </w:tblGrid>
      <w:tr w:rsidR="00867F1E" w:rsidRPr="008E719D" w:rsidTr="001F3DDB">
        <w:tc>
          <w:tcPr>
            <w:tcW w:w="9588" w:type="dxa"/>
            <w:gridSpan w:val="3"/>
            <w:tcBorders>
              <w:top w:val="nil"/>
              <w:left w:val="nil"/>
              <w:bottom w:val="nil"/>
              <w:right w:val="nil"/>
            </w:tcBorders>
            <w:shd w:val="clear" w:color="auto" w:fill="FFFFFF"/>
          </w:tcPr>
          <w:p w:rsidR="00867F1E" w:rsidRPr="008E719D" w:rsidRDefault="00867F1E" w:rsidP="001F3DDB">
            <w:pPr>
              <w:pStyle w:val="af0"/>
              <w:jc w:val="right"/>
              <w:rPr>
                <w:rFonts w:ascii="Times New Roman" w:hAnsi="Times New Roman"/>
                <w:color w:val="auto"/>
                <w:sz w:val="28"/>
                <w:szCs w:val="28"/>
              </w:rPr>
            </w:pPr>
            <w:r w:rsidRPr="008E719D">
              <w:rPr>
                <w:rFonts w:ascii="Times New Roman" w:hAnsi="Times New Roman"/>
                <w:color w:val="auto"/>
                <w:sz w:val="28"/>
                <w:szCs w:val="28"/>
              </w:rPr>
              <w:t>Таблица 43</w:t>
            </w:r>
          </w:p>
          <w:p w:rsidR="00867F1E" w:rsidRPr="008E719D" w:rsidRDefault="00867F1E" w:rsidP="001F3DDB">
            <w:pPr>
              <w:jc w:val="right"/>
              <w:rPr>
                <w:rFonts w:cs="Arial"/>
                <w:color w:val="auto"/>
              </w:rPr>
            </w:pPr>
            <w:r w:rsidRPr="008E719D">
              <w:rPr>
                <w:rFonts w:cs="Arial"/>
                <w:color w:val="auto"/>
                <w:sz w:val="28"/>
                <w:szCs w:val="28"/>
              </w:rPr>
              <w:t>Количество пожарных депо и пожарных автомобилей в населенном</w:t>
            </w:r>
            <w:r w:rsidRPr="008E719D">
              <w:rPr>
                <w:rFonts w:cs="Arial"/>
                <w:color w:val="auto"/>
              </w:rPr>
              <w:t xml:space="preserve"> пункте</w:t>
            </w:r>
          </w:p>
        </w:tc>
      </w:tr>
      <w:tr w:rsidR="00867F1E" w:rsidRPr="008E719D" w:rsidTr="001F3DDB">
        <w:trPr>
          <w:cantSplit/>
        </w:trPr>
        <w:tc>
          <w:tcPr>
            <w:tcW w:w="306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r w:rsidRPr="008E719D">
              <w:rPr>
                <w:rFonts w:ascii="Times New Roman" w:hAnsi="Times New Roman"/>
                <w:color w:val="auto"/>
                <w:sz w:val="24"/>
                <w:szCs w:val="24"/>
              </w:rPr>
              <w:t>Площадь территории населенного пункта, тыс. га</w:t>
            </w:r>
          </w:p>
        </w:tc>
        <w:tc>
          <w:tcPr>
            <w:tcW w:w="6520"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r w:rsidRPr="008E719D">
              <w:rPr>
                <w:rFonts w:ascii="Times New Roman" w:hAnsi="Times New Roman"/>
                <w:color w:val="auto"/>
                <w:sz w:val="24"/>
                <w:szCs w:val="24"/>
              </w:rPr>
              <w:t>Население, тыс. человек</w:t>
            </w:r>
          </w:p>
        </w:tc>
      </w:tr>
      <w:tr w:rsidR="00867F1E" w:rsidRPr="008E719D" w:rsidTr="001F3DDB">
        <w:trPr>
          <w:cantSplit/>
        </w:trPr>
        <w:tc>
          <w:tcPr>
            <w:tcW w:w="3068"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до 5</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свыше 5 до 20</w:t>
            </w:r>
          </w:p>
        </w:tc>
      </w:tr>
      <w:tr w:rsidR="00867F1E" w:rsidRPr="008E719D" w:rsidTr="001F3DDB">
        <w:tc>
          <w:tcPr>
            <w:tcW w:w="3068"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До 2</w:t>
            </w: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w:t>
            </w:r>
          </w:p>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w:t>
            </w:r>
          </w:p>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1x2</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w:t>
            </w:r>
          </w:p>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w:t>
            </w:r>
          </w:p>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1x6</w:t>
            </w:r>
          </w:p>
        </w:tc>
      </w:tr>
    </w:tbl>
    <w:p w:rsidR="00867F1E" w:rsidRPr="008E719D" w:rsidRDefault="00867F1E" w:rsidP="00867F1E">
      <w:pPr>
        <w:ind w:firstLine="851"/>
        <w:jc w:val="both"/>
        <w:rPr>
          <w:rFonts w:cs="Arial"/>
          <w:i/>
          <w:iCs/>
          <w:color w:val="auto"/>
        </w:rPr>
      </w:pPr>
      <w:r w:rsidRPr="008E719D">
        <w:rPr>
          <w:rFonts w:cs="Arial"/>
          <w:i/>
          <w:iCs/>
          <w:color w:val="auto"/>
        </w:rPr>
        <w:t>Примечание.</w:t>
      </w:r>
    </w:p>
    <w:p w:rsidR="00867F1E" w:rsidRPr="008E719D" w:rsidRDefault="00867F1E" w:rsidP="00867F1E">
      <w:pPr>
        <w:ind w:firstLine="851"/>
        <w:jc w:val="both"/>
        <w:rPr>
          <w:rFonts w:cs="Arial"/>
          <w:i/>
          <w:iCs/>
          <w:color w:val="auto"/>
        </w:rPr>
      </w:pPr>
      <w:r w:rsidRPr="008E719D">
        <w:rPr>
          <w:rFonts w:cs="Arial"/>
          <w:i/>
          <w:iCs/>
          <w:color w:val="auto"/>
        </w:rPr>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 Тип пожарного депо и площадь земельных участков для их размещения определяется в соответствии с таблицей 44, а также в соответствии с требованиями Федерального закона «Технический регламент о требованиях пожарной безопасности».</w:t>
      </w:r>
    </w:p>
    <w:p w:rsidR="00867F1E" w:rsidRPr="008E719D" w:rsidRDefault="00867F1E" w:rsidP="00867F1E">
      <w:pPr>
        <w:jc w:val="both"/>
        <w:rPr>
          <w:rFonts w:cs="Arial"/>
          <w:color w:val="auto"/>
        </w:rPr>
      </w:pPr>
    </w:p>
    <w:p w:rsidR="00867F1E" w:rsidRPr="008E719D" w:rsidRDefault="00867F1E" w:rsidP="00867F1E">
      <w:pPr>
        <w:jc w:val="right"/>
        <w:rPr>
          <w:rFonts w:cs="Arial"/>
          <w:color w:val="auto"/>
          <w:sz w:val="28"/>
          <w:szCs w:val="28"/>
        </w:rPr>
      </w:pPr>
      <w:r w:rsidRPr="008E719D">
        <w:rPr>
          <w:rFonts w:cs="Arial"/>
          <w:color w:val="auto"/>
          <w:sz w:val="28"/>
          <w:szCs w:val="28"/>
        </w:rPr>
        <w:t>Таблица 44</w:t>
      </w:r>
    </w:p>
    <w:tbl>
      <w:tblPr>
        <w:tblW w:w="0" w:type="auto"/>
        <w:tblInd w:w="74"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1269"/>
        <w:gridCol w:w="1551"/>
        <w:gridCol w:w="3332"/>
        <w:gridCol w:w="3550"/>
      </w:tblGrid>
      <w:tr w:rsidR="00867F1E" w:rsidRPr="008E719D" w:rsidTr="001F3DDB">
        <w:tc>
          <w:tcPr>
            <w:tcW w:w="2820" w:type="dxa"/>
            <w:gridSpan w:val="2"/>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r w:rsidRPr="008E719D">
              <w:rPr>
                <w:rFonts w:ascii="Times New Roman" w:hAnsi="Times New Roman"/>
                <w:color w:val="auto"/>
                <w:sz w:val="24"/>
                <w:szCs w:val="24"/>
              </w:rPr>
              <w:t>Наименование</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r w:rsidRPr="008E719D">
              <w:rPr>
                <w:rFonts w:ascii="Times New Roman" w:hAnsi="Times New Roman"/>
                <w:color w:val="auto"/>
                <w:sz w:val="24"/>
                <w:szCs w:val="24"/>
              </w:rPr>
              <w:t>Количество пожарных автомобилей в депо, шт.</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r w:rsidRPr="008E719D">
              <w:rPr>
                <w:rFonts w:ascii="Times New Roman" w:hAnsi="Times New Roman"/>
                <w:color w:val="auto"/>
                <w:sz w:val="24"/>
                <w:szCs w:val="24"/>
              </w:rPr>
              <w:t>Площадь земельного участка пожарного депо, га</w:t>
            </w:r>
          </w:p>
        </w:tc>
      </w:tr>
      <w:tr w:rsidR="00867F1E" w:rsidRPr="008E719D" w:rsidTr="001F3DDB">
        <w:trPr>
          <w:cantSplit/>
        </w:trPr>
        <w:tc>
          <w:tcPr>
            <w:tcW w:w="1269"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r w:rsidRPr="008E719D">
              <w:rPr>
                <w:rFonts w:ascii="Times New Roman" w:hAnsi="Times New Roman"/>
                <w:color w:val="auto"/>
                <w:sz w:val="24"/>
                <w:szCs w:val="24"/>
              </w:rPr>
              <w:t>Тип пожарного депо</w:t>
            </w: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2,2</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1,95</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1,75</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1,6</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1,2</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0,8</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III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1,7</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1,6</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1,5</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1,3</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IV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1,2</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1</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0,8</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0,85</w:t>
            </w:r>
          </w:p>
        </w:tc>
      </w:tr>
      <w:tr w:rsidR="00867F1E" w:rsidRPr="008E719D" w:rsidTr="001F3DDB">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rPr>
                <w:rFonts w:ascii="Times New Roman" w:hAnsi="Times New Roman"/>
                <w:color w:val="auto"/>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867F1E" w:rsidRPr="008E719D" w:rsidRDefault="00867F1E" w:rsidP="001F3DDB">
            <w:pPr>
              <w:pStyle w:val="af0"/>
              <w:jc w:val="center"/>
              <w:rPr>
                <w:rFonts w:ascii="Times New Roman" w:hAnsi="Times New Roman"/>
                <w:color w:val="auto"/>
                <w:sz w:val="24"/>
                <w:szCs w:val="24"/>
              </w:rPr>
            </w:pPr>
            <w:r w:rsidRPr="008E719D">
              <w:rPr>
                <w:rFonts w:ascii="Times New Roman" w:hAnsi="Times New Roman"/>
                <w:color w:val="auto"/>
                <w:sz w:val="24"/>
                <w:szCs w:val="24"/>
              </w:rPr>
              <w:t>0,55</w:t>
            </w:r>
          </w:p>
        </w:tc>
      </w:tr>
    </w:tbl>
    <w:p w:rsidR="009F4126" w:rsidRPr="008E719D" w:rsidRDefault="009F4126" w:rsidP="009F4126">
      <w:pPr>
        <w:jc w:val="right"/>
        <w:rPr>
          <w:rFonts w:cs="Arial"/>
          <w:color w:val="auto"/>
          <w:sz w:val="28"/>
          <w:szCs w:val="28"/>
        </w:rPr>
      </w:pPr>
    </w:p>
    <w:p w:rsidR="000C18A7" w:rsidRPr="008E719D" w:rsidRDefault="00574B87" w:rsidP="009F4126">
      <w:pPr>
        <w:jc w:val="right"/>
        <w:rPr>
          <w:rFonts w:cs="Arial"/>
          <w:color w:val="auto"/>
          <w:sz w:val="28"/>
          <w:szCs w:val="28"/>
        </w:rPr>
      </w:pPr>
      <w:r w:rsidRPr="008E719D">
        <w:rPr>
          <w:rFonts w:cs="Arial"/>
          <w:color w:val="auto"/>
          <w:sz w:val="28"/>
          <w:szCs w:val="28"/>
        </w:rPr>
        <w:t>Таблица 45</w:t>
      </w:r>
    </w:p>
    <w:p w:rsidR="000C18A7" w:rsidRPr="008E719D" w:rsidRDefault="00574B87" w:rsidP="009F4126">
      <w:pPr>
        <w:jc w:val="center"/>
        <w:rPr>
          <w:rFonts w:cs="Arial"/>
          <w:color w:val="auto"/>
          <w:sz w:val="28"/>
          <w:szCs w:val="28"/>
        </w:rPr>
      </w:pPr>
      <w:r w:rsidRPr="008E719D">
        <w:rPr>
          <w:rFonts w:cs="Arial"/>
          <w:color w:val="auto"/>
          <w:sz w:val="28"/>
          <w:szCs w:val="28"/>
        </w:rPr>
        <w:t>Радиус обслуживания пожарного депо</w:t>
      </w:r>
    </w:p>
    <w:p w:rsidR="009F4126" w:rsidRPr="008E719D" w:rsidRDefault="009F4126" w:rsidP="009F4126">
      <w:pPr>
        <w:jc w:val="center"/>
        <w:rPr>
          <w:rFonts w:cs="Arial"/>
          <w:color w:val="auto"/>
          <w:sz w:val="28"/>
          <w:szCs w:val="28"/>
        </w:rPr>
      </w:pPr>
    </w:p>
    <w:tbl>
      <w:tblPr>
        <w:tblW w:w="0" w:type="auto"/>
        <w:tblInd w:w="12" w:type="dxa"/>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7350"/>
        <w:gridCol w:w="2277"/>
      </w:tblGrid>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Территория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Радиус обслуживания (км) не более</w:t>
            </w:r>
          </w:p>
        </w:tc>
      </w:tr>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Жилая застройка</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3</w:t>
            </w:r>
          </w:p>
        </w:tc>
      </w:tr>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Промышленные предприятия: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0C18A7">
            <w:pPr>
              <w:pStyle w:val="af0"/>
              <w:jc w:val="center"/>
              <w:rPr>
                <w:rFonts w:ascii="Times New Roman" w:hAnsi="Times New Roman"/>
                <w:color w:val="auto"/>
                <w:sz w:val="24"/>
                <w:szCs w:val="24"/>
              </w:rPr>
            </w:pPr>
          </w:p>
        </w:tc>
      </w:tr>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 производствами категорий А, Б и В, занимающих более 50 % всей площади застройки</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r>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 производствами категорий А, Б и В, занимающими до 50 % площади застройки, и предприятия с производствами категории Г и Д</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r>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Сельскохозяйственные предприятия:</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0C18A7">
            <w:pPr>
              <w:pStyle w:val="af0"/>
              <w:jc w:val="center"/>
              <w:rPr>
                <w:rFonts w:ascii="Times New Roman" w:hAnsi="Times New Roman"/>
                <w:color w:val="auto"/>
                <w:sz w:val="24"/>
                <w:szCs w:val="24"/>
              </w:rPr>
            </w:pPr>
          </w:p>
        </w:tc>
      </w:tr>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 преобладающими производствами категорий А, Б и В</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2</w:t>
            </w:r>
          </w:p>
        </w:tc>
      </w:tr>
      <w:tr w:rsidR="000C18A7" w:rsidRPr="008E719D">
        <w:tc>
          <w:tcPr>
            <w:tcW w:w="7350"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pStyle w:val="af0"/>
              <w:rPr>
                <w:rFonts w:ascii="Times New Roman" w:hAnsi="Times New Roman"/>
                <w:color w:val="auto"/>
                <w:sz w:val="24"/>
                <w:szCs w:val="24"/>
              </w:rPr>
            </w:pPr>
            <w:r w:rsidRPr="008E719D">
              <w:rPr>
                <w:rFonts w:ascii="Times New Roman" w:hAnsi="Times New Roman"/>
                <w:color w:val="auto"/>
                <w:sz w:val="24"/>
                <w:szCs w:val="24"/>
              </w:rPr>
              <w:t>с преобладающими производствами Г и Д</w:t>
            </w:r>
          </w:p>
        </w:tc>
        <w:tc>
          <w:tcPr>
            <w:tcW w:w="2277"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pStyle w:val="af0"/>
              <w:jc w:val="center"/>
              <w:rPr>
                <w:rFonts w:ascii="Times New Roman" w:hAnsi="Times New Roman"/>
                <w:color w:val="auto"/>
                <w:sz w:val="24"/>
                <w:szCs w:val="24"/>
              </w:rPr>
            </w:pPr>
            <w:r w:rsidRPr="008E719D">
              <w:rPr>
                <w:rFonts w:ascii="Times New Roman" w:hAnsi="Times New Roman"/>
                <w:color w:val="auto"/>
                <w:sz w:val="24"/>
                <w:szCs w:val="24"/>
              </w:rPr>
              <w:t>4</w:t>
            </w:r>
          </w:p>
        </w:tc>
      </w:tr>
    </w:tbl>
    <w:p w:rsidR="009F4126" w:rsidRPr="008E719D" w:rsidRDefault="009F4126">
      <w:pPr>
        <w:ind w:firstLine="851"/>
        <w:jc w:val="both"/>
        <w:rPr>
          <w:rFonts w:cs="Arial"/>
          <w:i/>
          <w:iCs/>
          <w:color w:val="auto"/>
        </w:rPr>
      </w:pPr>
    </w:p>
    <w:p w:rsidR="000C18A7" w:rsidRPr="008E719D" w:rsidRDefault="00574B87">
      <w:pPr>
        <w:ind w:firstLine="851"/>
        <w:jc w:val="both"/>
        <w:rPr>
          <w:rFonts w:cs="Arial"/>
          <w:i/>
          <w:iCs/>
          <w:color w:val="auto"/>
        </w:rPr>
      </w:pPr>
      <w:r w:rsidRPr="008E719D">
        <w:rPr>
          <w:rFonts w:cs="Arial"/>
          <w:i/>
          <w:iCs/>
          <w:color w:val="auto"/>
        </w:rPr>
        <w:t>Примечания.</w:t>
      </w:r>
    </w:p>
    <w:p w:rsidR="000C18A7" w:rsidRPr="008E719D" w:rsidRDefault="00574B87">
      <w:pPr>
        <w:ind w:firstLine="851"/>
        <w:jc w:val="both"/>
        <w:rPr>
          <w:rFonts w:cs="Arial"/>
          <w:i/>
          <w:iCs/>
          <w:color w:val="auto"/>
        </w:rPr>
      </w:pPr>
      <w:r w:rsidRPr="008E719D">
        <w:rPr>
          <w:rFonts w:cs="Arial"/>
          <w:i/>
          <w:iCs/>
          <w:color w:val="auto"/>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0C18A7" w:rsidRPr="008E719D" w:rsidRDefault="00574B87">
      <w:pPr>
        <w:ind w:firstLine="851"/>
        <w:jc w:val="both"/>
        <w:rPr>
          <w:rFonts w:cs="Arial"/>
          <w:i/>
          <w:iCs/>
          <w:color w:val="auto"/>
        </w:rPr>
      </w:pPr>
      <w:r w:rsidRPr="008E719D">
        <w:rPr>
          <w:rFonts w:cs="Arial"/>
          <w:i/>
          <w:iCs/>
          <w:color w:val="auto"/>
        </w:rPr>
        <w:t>2. При наличии на площадках промышленных предприятий зданий и сооружений III, IV, V степеней огнестойкости с площадью застройки, составляющей более 50 % всей площади застройки предприятия, радиусы обслуживания пожарными депо и постами следует уменьшать на 40 %.</w:t>
      </w:r>
    </w:p>
    <w:p w:rsidR="000C18A7" w:rsidRPr="008E719D" w:rsidRDefault="00574B87">
      <w:pPr>
        <w:ind w:firstLine="851"/>
        <w:jc w:val="both"/>
        <w:rPr>
          <w:rFonts w:cs="Arial"/>
          <w:i/>
          <w:iCs/>
          <w:color w:val="auto"/>
        </w:rPr>
      </w:pPr>
      <w:r w:rsidRPr="008E719D">
        <w:rPr>
          <w:rFonts w:cs="Arial"/>
          <w:i/>
          <w:iCs/>
          <w:color w:val="auto"/>
        </w:rPr>
        <w:t>3. Пожарные посты допускается встраивать в производственные и вспомогательные здания с производствами категорий В, Г и Д. При этом они должны быть отделены от основного здания противопожарными перегородками 1-го типа и противопожарными перекрытиями 3-го типа.</w:t>
      </w:r>
    </w:p>
    <w:p w:rsidR="000C18A7" w:rsidRPr="008E719D" w:rsidRDefault="00574B87">
      <w:pPr>
        <w:ind w:firstLine="851"/>
        <w:jc w:val="both"/>
        <w:rPr>
          <w:rFonts w:cs="Arial"/>
          <w:i/>
          <w:iCs/>
          <w:color w:val="auto"/>
        </w:rPr>
      </w:pPr>
      <w:r w:rsidRPr="008E719D">
        <w:rPr>
          <w:rFonts w:cs="Arial"/>
          <w:i/>
          <w:iCs/>
          <w:color w:val="auto"/>
        </w:rPr>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9F4126" w:rsidRPr="008E719D" w:rsidRDefault="009F4126" w:rsidP="009F4126">
      <w:pPr>
        <w:jc w:val="right"/>
        <w:rPr>
          <w:rFonts w:cs="Arial"/>
          <w:color w:val="auto"/>
          <w:sz w:val="28"/>
          <w:szCs w:val="28"/>
        </w:rPr>
      </w:pPr>
    </w:p>
    <w:p w:rsidR="009F4126" w:rsidRPr="008E719D" w:rsidRDefault="009F4126" w:rsidP="009F4126">
      <w:pPr>
        <w:jc w:val="right"/>
        <w:rPr>
          <w:rFonts w:cs="Arial"/>
          <w:color w:val="auto"/>
          <w:sz w:val="28"/>
          <w:szCs w:val="28"/>
        </w:rPr>
      </w:pPr>
      <w:r w:rsidRPr="008E719D">
        <w:rPr>
          <w:rFonts w:cs="Arial"/>
          <w:color w:val="auto"/>
          <w:sz w:val="28"/>
          <w:szCs w:val="28"/>
        </w:rPr>
        <w:t>Таблица 46</w:t>
      </w:r>
    </w:p>
    <w:p w:rsidR="009F4126" w:rsidRPr="008E719D" w:rsidRDefault="009F4126" w:rsidP="009F4126">
      <w:pPr>
        <w:pStyle w:val="1"/>
        <w:rPr>
          <w:rFonts w:ascii="Times New Roman" w:hAnsi="Times New Roman" w:cs="Times New Roman"/>
          <w:b w:val="0"/>
          <w:color w:val="auto"/>
          <w:sz w:val="28"/>
          <w:szCs w:val="28"/>
          <w:u w:val="none"/>
        </w:rPr>
      </w:pPr>
      <w:r w:rsidRPr="008E719D">
        <w:rPr>
          <w:rFonts w:ascii="Times New Roman" w:hAnsi="Times New Roman" w:cs="Times New Roman"/>
          <w:b w:val="0"/>
          <w:color w:val="auto"/>
          <w:sz w:val="28"/>
          <w:szCs w:val="28"/>
          <w:u w:val="none"/>
        </w:rPr>
        <w:t>Показатели минимальной плотности застройки площадок промышленных предприятий: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100"/>
        <w:gridCol w:w="560"/>
        <w:gridCol w:w="5740"/>
        <w:gridCol w:w="1400"/>
      </w:tblGrid>
      <w:tr w:rsidR="009F4126" w:rsidRPr="008E719D" w:rsidTr="001F3DDB">
        <w:tc>
          <w:tcPr>
            <w:tcW w:w="21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Отрасль производства</w:t>
            </w:r>
          </w:p>
        </w:tc>
        <w:tc>
          <w:tcPr>
            <w:tcW w:w="5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r w:rsidRPr="008E719D">
              <w:rPr>
                <w:rFonts w:ascii="Times New Roman" w:hAnsi="Times New Roman" w:cs="Times New Roman"/>
                <w:color w:val="auto"/>
                <w:sz w:val="24"/>
                <w:szCs w:val="24"/>
              </w:rPr>
              <w:br/>
              <w:t>п/п</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Предприятие (производство)</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Минимальная плотность застройки, %</w:t>
            </w:r>
          </w:p>
        </w:tc>
      </w:tr>
      <w:tr w:rsidR="009F4126" w:rsidRPr="008E719D" w:rsidTr="001F3DDB">
        <w:tc>
          <w:tcPr>
            <w:tcW w:w="21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Химическая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горно-химической промышленности</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азотной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фосфатных удобрений и другой продукции неорганической химии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содовой промышленности</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хлорной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прочих продуктов основной химии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вискозных волокон</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синтетических волокон</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синтетических смол и пластмасс</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изделий из пластмасс</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лакокрасочной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34</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продуктов органического синтеза</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Черная металлургия</w:t>
            </w: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Обогатительные железной руды и по производству окатышей мощностью, млн. т/год:</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5 - 20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20</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Дробильно-сортировочные мощностью, млн. т/год:</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3</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Ремонтные и транспортные (рудников или открытом способе разработки)</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Надшахтные комплексы и другие сооружения рудников при подземном способе разработки</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Коксохимические:</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без обогатительной фабрики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 обогатительной фабрикой</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Метизные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Ферросплавные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Трубные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производству огнеупорных изделий</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обжигу огнеупорного сырья и производству порошков и мертелей</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разделке лома и отхода черных металлов</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Цветная металлургия</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Алюминиевые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Свинцово-цинковые и титано-магниевые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Медеплавильные</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Надшахтные комплексы и другие сооружения рудников при подземном способе разработки без обогатительных фабрик мощностью, млн. т/год:</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3</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Надшахтные комплексы и другие сооружения рудников при подземном способе разработки, с обогатительными фабриками</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Обогатительные фабрики мощностью, млн. т/год</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15</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15</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Электродные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обработке цветных металлов</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Глиноземные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Угольная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Угольные и сланцевые шахты без обогатительных фабрик</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Угольные и сланцевые шахты с обогатительными фабриками</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Центральные (групповые) обогатительные фабрики</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Целлюлозно-бумажные производства</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целлюлозно-бумажные и целлюлозно - картонные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переделочные бумажные и картонные, работающие на привозной целлюлозе и макулатуре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Энергетическая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электростанции мощностью более 2000 МВт:</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 без градирен:</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Атомные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29</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 при наличии градирен:</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Атомные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газомазутном топливе</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Электростанции мощностью до 2000 МВт:</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 без градирен:</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Атомные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 при наличии градирен:</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Атомные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ГРЭС на газомазутном топливе</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Теплоэлектроцентрали (ТЭЦ) при наличии градирен:</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 мощностью до 500 МВт:</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твердом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 мощностью от 500 до 1000 МВт:</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твердом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 мощностью более 1000 МВт:</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твердом топливе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29</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газомазутном топливе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Водное хозяйство</w:t>
            </w: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Эксплуатационное и ремонтно-эксплуатационные участки мелиоративных систем и сельхозводоснабжения (ЭУи РЭУ)</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Нефтяные и газовые производства</w:t>
            </w: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Замерные установки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Нефтенасосные станции (дожимные)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Центральные пункты сбора и подготовки нефти, газа и воды, млн. куб. м/год:</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3</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Установки компрессорного газлифта</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Компрессорные станции перекачки нефтяного газа производительностью, тыс. куб. м./сут:</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400</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Кустовые насосные станции для заводнения нефтяных пластов</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производственного обслуживания нефтегазодобывающих предприятий и управлений буровых работ</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материально-технического снабжения нефтяной промышленности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Геофизические базы нефтяной промышленности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Машиностроение</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паровых и энергетических котлов и котельно-вспомогательного оборудования</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Энергетических атомных реакторов, паровых гидравлических и газовых турбин и турбовспомогательного оборудования</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дизелей, дизель-генераторов и дизельных электростанций на железнодорожном ходу</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Прокатного, доменного, сталеплавильного, агломерационного и коксового оборудования, оборудования для цветной металлургии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Механизированных крепей, выемочных комплексов и агрегатов, вагонеток, комбайнов для очистных и проходческих работ, струговых установок для добычи угля, погрузочно-разгрузочных и навалочных машин, гидравлических стоек, обогатительного оборудования, оборудования для механизированных работ на поверхности шахт и других машин и механизмов для горной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Электрических мостовых и козловых кранов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Конвейеров ленточных, скребковых, подвесных грузонесущих, погрузочных устройств для контейнерных грузов, талей (тельферов), эскалаторов и другого подъемно-транспортного оборудования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Лифтов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Локомотивов и подвижного состава железнодорожного транспорта (магистральных, маневровых и промышленных тепловозов, пассажирских и промышленных вагонов, включая электропоезда и дизельные поезда), путевых машин и контейнеров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Тормозного оборудования для железнодорожного подвижного состава</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Железнодорожный транспорт</w:t>
            </w:r>
          </w:p>
        </w:tc>
        <w:tc>
          <w:tcPr>
            <w:tcW w:w="5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ремонта подвижного состава железнодорожного транспорта</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Электротехническая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Электродвигателей</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Крупных электрических машин и турбогенераторов</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высоковольтной аппаратуры</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Трансформаторов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низковольтной аппаратуры и светотехнического оборудования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кабельной продукции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Электроламповые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электроизоляционных материалов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Аккумуляторные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полупроводниковых приборов</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Радиотехнические производства</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радиопромышленности при общей площади производственных зданий, тыс. кв. м:</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100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100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 предприятия, расположенные в одном здании (корпус, завод)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 предприятия, расположенные в нескольких зданиях:</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Одноэтажных</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Многоэтажных</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Химическое машиностроение</w:t>
            </w: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Оборудование и арматуры для нефте- и газодобывающей и целлюлозно-бумажной промышленности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Промышленной трубопроводной арматуры</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Станкостроение</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металлорежущих станков, литейного и деревообрабатывающего оборудования</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кузнечно-прессового оборудования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Инструментальные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искусственных алмазов, абразивных материалов и инструментов, из них:</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Литья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поковок и штамповок</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сварных конструкций для машиностроения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изделий общемашиностроительного применения (редукторов, гидрооборудования, фильтрующих устройств, строительных деталей)</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Приборостроение</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приборостроение, средств автоматизации и систем управления:</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 при общей площади производственных зданий 100 тыс. кв. м</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 то же, более 100 тыс. кв. м</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 при применении ртути и стекловарения</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Химико-фармацевтические производства</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химико-фармацевтические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медико-инструментальные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медицинских изделий из стекла и фарфора</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Автопром</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Автомобильные</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Автосборочные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автомобильного моторостроения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агрегатов, узлов, запчастей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Подшипниковые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Сельскохозяйственное машиностроения</w:t>
            </w: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Тракторные, сельскохозяйственных машин, тракторных и комбайновых двигателей</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Агрегатов, узлов, деталей и запчастей к тракторам и сельскохозяйственным машинам</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56</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Строительное и дорожное машиностроение</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Бульдозеров, скреперов, экскаваторов и узлов для экскаваторов</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Пневматического, электрического инструмента и средств малой механизации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Оборудования для мелиоративных работ, лесозаготовительной и торфяной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Коммунального машиностроения</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57</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Производство оборудования</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Технологического оборудования для легкой, текстильной, пищевой и комбикормовой промышленности</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Технологического оборудования для торговли и общественного питания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Технологического оборудования для стекольной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бытовых приборов и машин</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57</w:t>
            </w:r>
          </w:p>
        </w:tc>
      </w:tr>
      <w:tr w:rsidR="009F4126" w:rsidRPr="008E719D" w:rsidTr="001F3DDB">
        <w:tc>
          <w:tcPr>
            <w:tcW w:w="210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Судостроение</w:t>
            </w: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Судостроительные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Речной флот</w:t>
            </w:r>
          </w:p>
        </w:tc>
        <w:tc>
          <w:tcPr>
            <w:tcW w:w="560" w:type="dxa"/>
            <w:vMerge w:val="restart"/>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Судоремонтные речных судов с годовым выпуском, тыс. т/год:</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20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20 - 40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40 - 60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60 и более</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Речные порты:</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I и II категорий:</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 ковшовом варианте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 русловом варианте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III и IV категорий</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Лесная промышленность</w:t>
            </w: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Лесозаготовительные с примыканием к железной дороге МПС:</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без переработки древесины производственной мощностью, тыс. куб. м/год:</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 переработкой древесины производственной мощностью, тыс. куб. м/год:</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400</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Лесозаготовительные с примыканием к водным транспортным путям при отправке леса в хлыстах:</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 зимним плотбищем</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без зимнего плотбища</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Лесозаготовительные с примыканием к водным транспортным путям при отправке леса в хлыстах:</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 зимним плотбищем производственной мощностью,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w:t>
            </w:r>
          </w:p>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44</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без зимнего плотбища производственной мощностью, тыс. куб. м./год:</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Пиломатериалов, стандартных домов, комплектов деталей, столярных изделий и заготовок:</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 поставке сырья и отправке продукции по железной дороге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 поставке сырья по воде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Древесно-стружечных плит</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Фанеры</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Мебельные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53</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Легкая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Хлопкоочистительные при крытом хранении хлопка-сырца</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29</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Хлопкоочистительные при 25% крытого и 75% открытого хранения хлопка-сырца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Хлопкозаготовительные пункты</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Льнозаводы</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Пенькозаводы (без полей сушки)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Первичная обработка шерсти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Шелкомотальной промышленности</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Текстильные комбинаты с одноэтажными главными корпусами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Текстильные фабрики, размещенные в одноэтажных корпусах, при общей площади главного производственного корпуса:</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50 тыс. кв. м</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свыше 50 тыс. кв. м</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Текстильной галантереи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Верхнего и бельевого трикотажа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Швейно-трикотажные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Швейные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Кожевенные и первичной обработки кожсырья:</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Одноэтажные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Двухэтажные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Искусственных кож, обувных картонов и пленочных материалов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Кожгалантерейные: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Одноэтажные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Многоэтажные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Меховые и овчино-шубные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Обувные:</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Одноэтажные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Многоэтажные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Фурнитуры и других изделий для обувной, галантерейной, швейной и трикотажной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Пищевая промышленность</w:t>
            </w: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Сахарные заводы при переработке свеклы, тыс. т/сут.:</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3 (хранение свеклы на кагатных полях)</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от 3 до 6 (хранение свеклы в механизированных складах)</w:t>
            </w:r>
          </w:p>
        </w:tc>
        <w:tc>
          <w:tcPr>
            <w:tcW w:w="1400" w:type="dxa"/>
            <w:vMerge w:val="restart"/>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хлеба и хлебобулочных изделий производственной мощностью, т/сут.:</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45</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45</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Кондитерских изделий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Растительного масла производственной мощностью, тонн переработки семян в сутки:</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400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Маргариновой продукции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Парфюмерно-косметических изделий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Виноградных вин и виноматериалов</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Пива и солода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Плодоовощных консервов</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Первичной обработки чайного листа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Ферментации табака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41</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Мясо-молочная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мяса (с цехами убоя и обескровливания)</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мясных консервов, колбас, копченостей и других мясных продуктов</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переработке молока производственной мощностью, тонн в смену:</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100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100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Сухого обезжиренного молока производственной мощностью, тонн в смену:</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5</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5</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Молочных консервов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Сыра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гидролизно-дрожжевые, белково-витаминных концентратов и по производству премиксов</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Заготовительная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Мелькомбинаты, крупозаводы, комбинированные кормовые заводы, элеваторы и хлебоприемные предприятия</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Комбинаты хлебопродуктов</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Ремонт техники</w:t>
            </w: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ремонту грузовых автомобилей</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ремонту тракторов</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ремонту шасси тракторов</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54</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Станции технического обслуживания грузовых автомобилей</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Станция технического обслуживания энергонасыщенных тракторов</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Станция технического обслуживания тракторов, бульдозеров и других спецмашин механизированных отрядов районных объединений Россельхозтехники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торговые краевые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прирельсовые (районные и межрайонные)</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54</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минеральных удобрений, известковых материалов, ядохимикатов</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Склады химических средств защиты растений</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57</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Местная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замочно-скобяных изделий</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художественной керамики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художественных изделий из металла и камня</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Духовых музыкальных инструментов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игрушек и сувениров из дерева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игрушек из металла</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швейных изделий:</w:t>
            </w:r>
          </w:p>
        </w:tc>
        <w:tc>
          <w:tcPr>
            <w:tcW w:w="1400" w:type="dxa"/>
            <w:vMerge/>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 зданиях до двух этажей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74</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 зданиях более двух этажей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Промышленные предприятия службы быта при общей площади производственных зданий более 2000 кв. м., по:</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изготовлению и ремонту одежды, ремонту радиотелеаппаратуры и фабрики фоторабот</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 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Ремонту и изготовлению мебели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Производство строительных материалов</w:t>
            </w:r>
          </w:p>
        </w:tc>
        <w:tc>
          <w:tcPr>
            <w:tcW w:w="560" w:type="dxa"/>
            <w:vMerge w:val="restart"/>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Цементные:</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 сухим способом производства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 мокрым способом производства</w:t>
            </w:r>
          </w:p>
        </w:tc>
        <w:tc>
          <w:tcPr>
            <w:tcW w:w="1400" w:type="dxa"/>
            <w:vMerge w:val="restart"/>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Асбестоцементных изделий</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Предварительно напряженных железнодорожных шпал производственной мощностью 90 тыс. куб. м./год</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Железобетонных напорных труб производственной мощностью 60 тыс. куб. м./год</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Крупных блоков, панелей и других конструкций из ячеистого и плотного силикатобетона производственной мощностью:</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120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200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Железобетонных мостовых конструкций для железнодорожного и автодорожного строительства производственной мощностью 40 тыс. куб.м/год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Железобетонных конструкций для гидротехнического и портового строительства производственной мощностью 150 тыс. куб.м./год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Сборных железобетонных и легкобетонных конструкций для сельского производственного строительства производственной мощностью:</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40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100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Железобетонных изделий для строительства элеваторов производственной мощностью до 50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Сельские строительные комбинаты по изготовлению комплектов конструкций для производственного строительства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Обожженного глиняного кирпича и керамических блоков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Силикатного кирпича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Керамических плиток для полов, облицовочных глазурованных плиток, керамических изделий для облицовки фасадов зданий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керамических канализационных</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Керамических дренажных труб</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Гравийно-сортировочные при разработке месторождений способом гидромеханизации производственной мощностью, тыс. куб. м./год:</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500 - 1000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200 (сборно-разборные)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Гравийно-сортировочные при разработке месторождений экскаваторным способом производственной мощностью, 500-1000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18</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Дробильно-сортировочные по переработке прочных однородных пород производственной мощностью тыс. куб. м/год:</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600 - 1600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200 (сборно-разборные)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Аглопоритового гравия из зол ТЭЦ и керамзита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Вспученного перлита (с производством перлитобитумных плит) при применении в качестве топлива:</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природного газа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мазута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21</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Минеральной ваты и изделий из нее, вермикулитовых и перлитовых тепло- и звукоизоляционных изделий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Извести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Известняковой муки и сыромолотого гипса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Стекла оконного, полированного, архитектурно-строительного, технического и стекловолокна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Обогатительные кварцевого песка производственной мощностью 150 - 300 тыс. т/год</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Бутылок консервной стеклянной тары, хозяйственной стеклянной посуды и хрустальных изделий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Строительного, технического, санитарно-технического фаянса, фарфора и полуфарфора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Стальных строительных конструкций (в том числе из труб)</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Стальных конструкций для мостов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Алюминиевых строительных конструкций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31</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Монтажных (для КИП и автоматики, сантехнических) и электромонтажных заготовок</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Технологических металлоконструкций и узлов трубопроводов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ремонту строительных машин</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Объединенные предприятия специализированных монтажных организаций:</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 базой механизации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без базы механизации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механизации строительства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36</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управлений производственно-технической комплектации строительных и монтажных трестов</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Опорные базы общестроительных передвижных механизированных колон (ПМК)</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опорные базы специализированных передвижных механизированных колон (СПМК)</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Автотранспортные предприятия строительных организаций на 200 и 300 специализированных большегрузных автомобилей и автопоездов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Гаражи:</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150 автомобилей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 250 автомобилей</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Транспорт и дорожное хозяйство (услуги по обслуживанию и ремонту транспортных средств)</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капитальному ремонту грузовых автомобилей мощностью 2 - 10 тыс. капитальных ремонтов в год</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ремонту агрегатов грузовых автомобилей и автобусов мощностью 10 - 60 тыс. капитальных ремонтов в 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ремонту автобусов с применением готовых агрегатов мощностью 1 - 2 тыс. ремонтов в 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 ремонту агрегатов легковых автомобилей мощностью 30 - 60 тыс. капитальных ремонтов в 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Централизованного восстановления деталей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Грузовые автотранспортные на 200 автомобилей при независимом выезде, %:</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Грузовые автотранспортные на 300 и 500 автомобилей при независимом выезде, %:</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Автобусные парки при количестве автобусов:</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300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Таксомоторные парки при количестве автомобилей:</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300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800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1000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Грузовые автостанции при отправке грузов 500 - 1500 т/сут.</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11</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Централизованного технического обслуживания на 1200 автомобилей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Станции технического обслуживания легковых автомобилей при количестве постов:</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25</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Автозаправочные станции при количестве заправок в сутки:</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200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Дорожно-ремонтные пункты (ДРП)</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29</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Дорожные участки (ДУ)</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То же с дорожно-ремонтным пунктом</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То же с дорожно-ремонтным пунктом технической помощи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34</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Дорожно-строительное управление (ДСУ)</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Цементно-бетонные производительностью:</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30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60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120 тыс. куб. м/год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18</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Асфальтобетонные производительностью:</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30 тыс. т/год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60 тыс. т/год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44</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120 тыс. т/год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19</w:t>
            </w:r>
          </w:p>
        </w:tc>
        <w:tc>
          <w:tcPr>
            <w:tcW w:w="5740" w:type="dxa"/>
            <w:vMerge w:val="restart"/>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Битумные базы:</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Прирельсовые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31</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Притрассовые</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27</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песка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48</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Полигоны для изготовления железобетонных конструкций мощностью 4 тыс. куб. м/год</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Рыбопереработка</w:t>
            </w:r>
          </w:p>
        </w:tc>
        <w:tc>
          <w:tcPr>
            <w:tcW w:w="560" w:type="dxa"/>
            <w:vMerge w:val="restart"/>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Рыбоперерабатывающие производственной мощностью, т/сут:</w:t>
            </w:r>
          </w:p>
        </w:tc>
        <w:tc>
          <w:tcPr>
            <w:tcW w:w="1400" w:type="dxa"/>
            <w:tcBorders>
              <w:top w:val="single" w:sz="4" w:space="0" w:color="auto"/>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10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10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Рыбные порты</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Нефтехимическая промышленность</w:t>
            </w: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Нефтеперерабатывающей промышленности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Производства синтетического каучука</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Сажевой промышленности</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Шинной промышленности</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Промышленности резинотехнических изделий</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Производства резиновой обуви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Геологоразведка</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Базы производственные и материально-технического снабжения геологоразведочных управлений и трестов</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Производственные базы при разведке на нефть и газ с годовым объемом работ, тыс. м, до</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20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100</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Производственные базы геологоразведочных экспедиций при разведке на твердые полезные ископаемые с годовым объемом работ, тыс. руб.:</w:t>
            </w:r>
          </w:p>
        </w:tc>
        <w:tc>
          <w:tcPr>
            <w:tcW w:w="1400" w:type="dxa"/>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до 500</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32</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более 500</w:t>
            </w:r>
          </w:p>
        </w:tc>
        <w:tc>
          <w:tcPr>
            <w:tcW w:w="1400" w:type="dxa"/>
            <w:vMerge w:val="restart"/>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val="restart"/>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Производственные базы партий при разведке на твердые полезные ископаемые с годовым объемом работ, тыс. руб.:</w:t>
            </w:r>
          </w:p>
        </w:tc>
        <w:tc>
          <w:tcPr>
            <w:tcW w:w="1400" w:type="dxa"/>
            <w:vMerge w:val="restart"/>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400</w:t>
            </w:r>
          </w:p>
        </w:tc>
        <w:tc>
          <w:tcPr>
            <w:tcW w:w="1400" w:type="dxa"/>
            <w:vMerge/>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vMerge/>
            <w:tcBorders>
              <w:top w:val="nil"/>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500</w:t>
            </w:r>
          </w:p>
        </w:tc>
        <w:tc>
          <w:tcPr>
            <w:tcW w:w="1400" w:type="dxa"/>
            <w:vMerge/>
            <w:tcBorders>
              <w:top w:val="nil"/>
              <w:left w:val="single" w:sz="4" w:space="0" w:color="auto"/>
              <w:bottom w:val="nil"/>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Наземные комплексы разведочных шахт при подземном способе разработки без обогатительных фабрик мощностью до 200 тыс. т/год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26</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Обогатительные мощностью до 30 тыс. т/год</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Дробильно-сортировочные мощностью до 30 тыс. т/год</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Газовая промышленность</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Головные промысловые сооружения, установки комплексной подготовки газа, компрессорные станции подземных хранилищ газа</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Компрессорные станции магистральных газопроводов</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5740" w:type="dxa"/>
            <w:tcBorders>
              <w:top w:val="nil"/>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Газораспределительные пункты подземных хранилищ газа</w:t>
            </w:r>
          </w:p>
        </w:tc>
        <w:tc>
          <w:tcPr>
            <w:tcW w:w="1400" w:type="dxa"/>
            <w:tcBorders>
              <w:top w:val="nil"/>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Ремонтно-эксплуатационные пункты</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210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Издательская деятельность</w:t>
            </w:r>
          </w:p>
        </w:tc>
        <w:tc>
          <w:tcPr>
            <w:tcW w:w="5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7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Газетно-книжно-журнальные, газетно-журнальные, книжные</w:t>
            </w:r>
          </w:p>
        </w:tc>
        <w:tc>
          <w:tcPr>
            <w:tcW w:w="14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2100" w:type="dxa"/>
            <w:vMerge w:val="restart"/>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Предприятия по поставкам продукции</w:t>
            </w:r>
          </w:p>
        </w:tc>
        <w:tc>
          <w:tcPr>
            <w:tcW w:w="56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5740"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Предприятия по поставкам продукции</w:t>
            </w:r>
          </w:p>
        </w:tc>
        <w:tc>
          <w:tcPr>
            <w:tcW w:w="140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21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60" w:type="dxa"/>
            <w:tcBorders>
              <w:top w:val="nil"/>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5740" w:type="dxa"/>
            <w:tcBorders>
              <w:top w:val="nil"/>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Предприятия по поставкам металлопродукции</w:t>
            </w:r>
          </w:p>
        </w:tc>
        <w:tc>
          <w:tcPr>
            <w:tcW w:w="1400" w:type="dxa"/>
            <w:tcBorders>
              <w:top w:val="nil"/>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bl>
    <w:p w:rsidR="009F4126" w:rsidRPr="008E719D" w:rsidRDefault="009F4126" w:rsidP="009F4126">
      <w:pPr>
        <w:rPr>
          <w:color w:val="auto"/>
        </w:rPr>
      </w:pPr>
    </w:p>
    <w:p w:rsidR="009F4126" w:rsidRPr="008E719D" w:rsidRDefault="009F4126" w:rsidP="009F4126">
      <w:pPr>
        <w:ind w:firstLine="851"/>
        <w:jc w:val="both"/>
        <w:rPr>
          <w:i/>
          <w:color w:val="auto"/>
        </w:rPr>
      </w:pPr>
      <w:r w:rsidRPr="008E719D">
        <w:rPr>
          <w:rStyle w:val="a3"/>
          <w:bCs/>
          <w:i/>
          <w:color w:val="auto"/>
          <w:sz w:val="24"/>
          <w:szCs w:val="24"/>
        </w:rPr>
        <w:t>Примечания.</w:t>
      </w:r>
    </w:p>
    <w:p w:rsidR="009F4126" w:rsidRPr="008E719D" w:rsidRDefault="009F4126" w:rsidP="009F4126">
      <w:pPr>
        <w:ind w:firstLine="851"/>
        <w:jc w:val="both"/>
        <w:rPr>
          <w:i/>
          <w:color w:val="auto"/>
        </w:rPr>
      </w:pPr>
      <w:r w:rsidRPr="008E719D">
        <w:rPr>
          <w:i/>
          <w:color w:val="auto"/>
        </w:rPr>
        <w:t>1. Плотность застройки земельного участка производственного объекта определяется в процентах как отношение площади застройки к площади объекта в ограде (или при отсутствии ограды - в соответствующих ей условных границах) с включением площади, занятой веером железнодорожных путей</w:t>
      </w:r>
    </w:p>
    <w:p w:rsidR="009F4126" w:rsidRPr="008E719D" w:rsidRDefault="009F4126" w:rsidP="009F4126">
      <w:pPr>
        <w:ind w:firstLine="851"/>
        <w:jc w:val="both"/>
        <w:rPr>
          <w:i/>
          <w:color w:val="auto"/>
        </w:rPr>
      </w:pPr>
      <w:r w:rsidRPr="008E719D">
        <w:rPr>
          <w:i/>
          <w:color w:val="auto"/>
        </w:rPr>
        <w:t>2. 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 стоянок и складов принимаются по нормам технологического проектирования предприятий.</w:t>
      </w:r>
    </w:p>
    <w:p w:rsidR="009F4126" w:rsidRPr="008E719D" w:rsidRDefault="009F4126" w:rsidP="009F4126">
      <w:pPr>
        <w:ind w:firstLine="851"/>
        <w:jc w:val="both"/>
        <w:rPr>
          <w:i/>
          <w:color w:val="auto"/>
        </w:rPr>
      </w:pPr>
      <w:r w:rsidRPr="008E719D">
        <w:rPr>
          <w:i/>
          <w:color w:val="auto"/>
        </w:rPr>
        <w:t>В площадь застройки должны включаться резервные участки на территории объекта,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9F4126" w:rsidRPr="008E719D" w:rsidRDefault="009F4126" w:rsidP="009F4126">
      <w:pPr>
        <w:ind w:firstLine="851"/>
        <w:jc w:val="both"/>
        <w:rPr>
          <w:i/>
          <w:color w:val="auto"/>
        </w:rPr>
      </w:pPr>
      <w:r w:rsidRPr="008E719D">
        <w:rPr>
          <w:i/>
          <w:color w:val="auto"/>
        </w:rPr>
        <w:t>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w:t>
      </w:r>
    </w:p>
    <w:p w:rsidR="009F4126" w:rsidRPr="008E719D" w:rsidRDefault="009F4126" w:rsidP="009F4126">
      <w:pPr>
        <w:ind w:firstLine="851"/>
        <w:jc w:val="both"/>
        <w:rPr>
          <w:i/>
          <w:color w:val="auto"/>
        </w:rPr>
      </w:pPr>
      <w:r w:rsidRPr="008E719D">
        <w:rPr>
          <w:i/>
          <w:color w:val="auto"/>
        </w:rPr>
        <w:t>3.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9F4126" w:rsidRPr="008E719D" w:rsidRDefault="009F4126" w:rsidP="009F4126">
      <w:pPr>
        <w:ind w:firstLine="851"/>
        <w:jc w:val="both"/>
        <w:rPr>
          <w:i/>
          <w:color w:val="auto"/>
        </w:rPr>
      </w:pPr>
      <w:r w:rsidRPr="008E719D">
        <w:rPr>
          <w:i/>
          <w:color w:val="auto"/>
        </w:rPr>
        <w:t>При подсчете площадей, занимаемых галереями и эстакадами, в площадь застройки включается проекция на горизонтальную плоскость только тех участков галерей и эстакад, под которыми по габаритам не могут быть размещены другие здания или сооружения, на остальных участках учитывается только площадь, занимаемая фундаментами опор галерей и эстакад на уровне планировочных отметок земли;</w:t>
      </w:r>
    </w:p>
    <w:p w:rsidR="009F4126" w:rsidRPr="008E719D" w:rsidRDefault="009F4126" w:rsidP="009F4126">
      <w:pPr>
        <w:ind w:firstLine="851"/>
        <w:jc w:val="both"/>
        <w:rPr>
          <w:i/>
          <w:color w:val="auto"/>
        </w:rPr>
      </w:pPr>
      <w:r w:rsidRPr="008E719D">
        <w:rPr>
          <w:i/>
          <w:color w:val="auto"/>
        </w:rPr>
        <w:t>4. При строительстве объектов на участках с уклонами местности 2% и более минимальную плотность застройки допускается уменьшать:</w:t>
      </w:r>
    </w:p>
    <w:p w:rsidR="009F4126" w:rsidRPr="008E719D" w:rsidRDefault="009F4126" w:rsidP="009F4126">
      <w:pPr>
        <w:ind w:firstLine="851"/>
        <w:jc w:val="both"/>
        <w:rPr>
          <w:i/>
          <w:color w:val="auto"/>
        </w:rPr>
      </w:pPr>
      <w:r w:rsidRPr="008E719D">
        <w:rPr>
          <w:i/>
          <w:color w:val="auto"/>
        </w:rPr>
        <w:t>на уклонах 2 - 5% с коэффициентом от 0,95 - 0,90;</w:t>
      </w:r>
    </w:p>
    <w:p w:rsidR="009F4126" w:rsidRPr="008E719D" w:rsidRDefault="009F4126" w:rsidP="009F4126">
      <w:pPr>
        <w:ind w:firstLine="851"/>
        <w:jc w:val="both"/>
        <w:rPr>
          <w:i/>
          <w:color w:val="auto"/>
        </w:rPr>
      </w:pPr>
      <w:r w:rsidRPr="008E719D">
        <w:rPr>
          <w:i/>
          <w:color w:val="auto"/>
        </w:rPr>
        <w:t>на уклонах 5 - 10% с коэффициентом от 0,90 - 0,85;</w:t>
      </w:r>
    </w:p>
    <w:p w:rsidR="009F4126" w:rsidRPr="008E719D" w:rsidRDefault="009F4126" w:rsidP="009F4126">
      <w:pPr>
        <w:ind w:firstLine="851"/>
        <w:jc w:val="both"/>
        <w:rPr>
          <w:i/>
          <w:color w:val="auto"/>
        </w:rPr>
      </w:pPr>
      <w:r w:rsidRPr="008E719D">
        <w:rPr>
          <w:i/>
          <w:color w:val="auto"/>
        </w:rPr>
        <w:t>на уклонах 10 - 15% с коэффициентом от 0,85 - 0,80</w:t>
      </w:r>
    </w:p>
    <w:p w:rsidR="009F4126" w:rsidRPr="008E719D" w:rsidRDefault="009F4126" w:rsidP="009F4126">
      <w:pPr>
        <w:ind w:firstLine="851"/>
        <w:jc w:val="both"/>
        <w:rPr>
          <w:i/>
          <w:color w:val="auto"/>
        </w:rPr>
      </w:pPr>
      <w:r w:rsidRPr="008E719D">
        <w:rPr>
          <w:i/>
          <w:color w:val="auto"/>
        </w:rPr>
        <w:t>на уклонах 15 - 20% с коэффициентом от 0,80 - 0,70,</w:t>
      </w:r>
    </w:p>
    <w:p w:rsidR="009F4126" w:rsidRPr="008E719D" w:rsidRDefault="009F4126" w:rsidP="009F4126">
      <w:pPr>
        <w:ind w:firstLine="851"/>
        <w:jc w:val="both"/>
        <w:rPr>
          <w:i/>
          <w:color w:val="auto"/>
        </w:rPr>
      </w:pPr>
      <w:r w:rsidRPr="008E719D">
        <w:rPr>
          <w:i/>
          <w:color w:val="auto"/>
        </w:rPr>
        <w:t xml:space="preserve">5. Минимальную плотность застройки допускается уменьшать (при наличии соответствующих технико-экономических обоснований), но не более чем на 1/10 установленной в </w:t>
      </w:r>
      <w:hyperlink w:anchor="sub_60" w:history="1">
        <w:r w:rsidRPr="008E719D">
          <w:rPr>
            <w:rStyle w:val="aff1"/>
            <w:rFonts w:cs="Times New Roman CYR"/>
            <w:i/>
            <w:color w:val="auto"/>
          </w:rPr>
          <w:t>таблице 6</w:t>
        </w:r>
      </w:hyperlink>
      <w:r w:rsidRPr="008E719D">
        <w:rPr>
          <w:i/>
          <w:color w:val="auto"/>
        </w:rPr>
        <w:t>:</w:t>
      </w:r>
    </w:p>
    <w:p w:rsidR="009F4126" w:rsidRPr="008E719D" w:rsidRDefault="009F4126" w:rsidP="009F4126">
      <w:pPr>
        <w:ind w:firstLine="851"/>
        <w:jc w:val="both"/>
        <w:rPr>
          <w:i/>
          <w:color w:val="auto"/>
        </w:rPr>
      </w:pPr>
      <w:r w:rsidRPr="008E719D">
        <w:rPr>
          <w:i/>
          <w:color w:val="auto"/>
        </w:rPr>
        <w:t>а) при расширении и реконструкции объектов;</w:t>
      </w:r>
    </w:p>
    <w:p w:rsidR="009F4126" w:rsidRPr="008E719D" w:rsidRDefault="009F4126" w:rsidP="009F4126">
      <w:pPr>
        <w:ind w:firstLine="851"/>
        <w:jc w:val="both"/>
        <w:rPr>
          <w:i/>
          <w:color w:val="auto"/>
        </w:rPr>
      </w:pPr>
      <w:r w:rsidRPr="008E719D">
        <w:rPr>
          <w:i/>
          <w:color w:val="auto"/>
        </w:rPr>
        <w:t>б) для предприятий машиностроения, имеющих в своем заготовительные цехи (литейные, кузнечно-прессовые, копровые);</w:t>
      </w:r>
    </w:p>
    <w:p w:rsidR="009F4126" w:rsidRPr="008E719D" w:rsidRDefault="009F4126" w:rsidP="009F4126">
      <w:pPr>
        <w:ind w:firstLine="851"/>
        <w:jc w:val="both"/>
        <w:rPr>
          <w:i/>
          <w:color w:val="auto"/>
        </w:rPr>
      </w:pPr>
      <w:r w:rsidRPr="008E719D">
        <w:rPr>
          <w:i/>
          <w:color w:val="auto"/>
        </w:rPr>
        <w:t>в) при строительстве предприятий на участках со сложными инженерно-геологическими или другими неблагоприятными естественными условиями;</w:t>
      </w:r>
    </w:p>
    <w:p w:rsidR="009F4126" w:rsidRPr="008E719D" w:rsidRDefault="009F4126" w:rsidP="009F4126">
      <w:pPr>
        <w:ind w:firstLine="851"/>
        <w:jc w:val="both"/>
        <w:rPr>
          <w:i/>
          <w:color w:val="auto"/>
        </w:rPr>
      </w:pPr>
      <w:r w:rsidRPr="008E719D">
        <w:rPr>
          <w:i/>
          <w:color w:val="auto"/>
        </w:rPr>
        <w:t>г) для предприятий по ремонту речных судов, имеющих бассейновые цехи лесопиления;</w:t>
      </w:r>
    </w:p>
    <w:p w:rsidR="009F4126" w:rsidRPr="008E719D" w:rsidRDefault="009F4126" w:rsidP="009F4126">
      <w:pPr>
        <w:ind w:firstLine="851"/>
        <w:jc w:val="both"/>
        <w:rPr>
          <w:i/>
          <w:color w:val="auto"/>
        </w:rPr>
      </w:pPr>
      <w:r w:rsidRPr="008E719D">
        <w:rPr>
          <w:i/>
          <w:color w:val="auto"/>
        </w:rPr>
        <w:t>д)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
    <w:p w:rsidR="009F4126" w:rsidRPr="008E719D" w:rsidRDefault="009F4126" w:rsidP="009F4126">
      <w:pPr>
        <w:ind w:firstLine="851"/>
        <w:jc w:val="both"/>
        <w:rPr>
          <w:i/>
          <w:color w:val="auto"/>
        </w:rPr>
      </w:pPr>
      <w:r w:rsidRPr="008E719D">
        <w:rPr>
          <w:i/>
          <w:color w:val="auto"/>
        </w:rPr>
        <w:t>е) для объектов при необходимости строительства собственных энергетических и водозаборных сооружений.</w:t>
      </w:r>
    </w:p>
    <w:p w:rsidR="009F4126" w:rsidRPr="008E719D" w:rsidRDefault="009F4126" w:rsidP="009F4126">
      <w:pPr>
        <w:keepNext/>
        <w:ind w:firstLine="851"/>
        <w:rPr>
          <w:color w:val="auto"/>
        </w:rPr>
      </w:pPr>
    </w:p>
    <w:p w:rsidR="009F4126" w:rsidRPr="008E719D" w:rsidRDefault="009F4126" w:rsidP="009F4126">
      <w:pPr>
        <w:jc w:val="right"/>
        <w:rPr>
          <w:color w:val="auto"/>
          <w:sz w:val="28"/>
          <w:szCs w:val="28"/>
        </w:rPr>
      </w:pPr>
      <w:r w:rsidRPr="008E719D">
        <w:rPr>
          <w:color w:val="auto"/>
          <w:sz w:val="28"/>
          <w:szCs w:val="28"/>
        </w:rPr>
        <w:t>Таблица 47</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1960"/>
        <w:gridCol w:w="2800"/>
      </w:tblGrid>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Предприятия, здания и сооружения</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Высота ограждения, м</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Рекомендуемый вид ограждения</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1.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1,6</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или железобетонное решетчатое</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2.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не менее 1,6</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с цоколем или железобетонное решетчатое с цоколем</w:t>
            </w:r>
          </w:p>
        </w:tc>
      </w:tr>
      <w:tr w:rsidR="009F4126" w:rsidRPr="008E719D" w:rsidTr="001F3DDB">
        <w:tc>
          <w:tcPr>
            <w:tcW w:w="4900" w:type="dxa"/>
            <w:tcBorders>
              <w:top w:val="single" w:sz="4" w:space="0" w:color="auto"/>
              <w:bottom w:val="nil"/>
              <w:right w:val="single" w:sz="4" w:space="0" w:color="auto"/>
            </w:tcBorders>
          </w:tcPr>
          <w:p w:rsidR="009F4126" w:rsidRPr="008E719D" w:rsidRDefault="009F4126" w:rsidP="001F3DDB">
            <w:pPr>
              <w:pStyle w:val="afe"/>
              <w:ind w:firstLine="0"/>
              <w:rPr>
                <w:lang w:val="ru-RU"/>
              </w:rPr>
            </w:pPr>
            <w:r w:rsidRPr="008E719D">
              <w:rPr>
                <w:lang w:val="ru-RU"/>
              </w:rPr>
              <w:t>3. Предприятия по производству ценной продукции, склады ценных материалов и оборудования, при размещении их в нескольких неохраняемых зданиях</w:t>
            </w:r>
          </w:p>
        </w:tc>
        <w:tc>
          <w:tcPr>
            <w:tcW w:w="1960" w:type="dxa"/>
            <w:tcBorders>
              <w:top w:val="single" w:sz="4" w:space="0" w:color="auto"/>
              <w:left w:val="single" w:sz="4" w:space="0" w:color="auto"/>
              <w:bottom w:val="nil"/>
              <w:right w:val="single" w:sz="4" w:space="0" w:color="auto"/>
            </w:tcBorders>
          </w:tcPr>
          <w:p w:rsidR="009F4126" w:rsidRPr="008E719D" w:rsidRDefault="009F4126" w:rsidP="001F3DDB">
            <w:pPr>
              <w:pStyle w:val="afe"/>
              <w:ind w:firstLine="0"/>
            </w:pPr>
            <w:r w:rsidRPr="008E719D">
              <w:t>не менее 1,6</w:t>
            </w:r>
          </w:p>
        </w:tc>
        <w:tc>
          <w:tcPr>
            <w:tcW w:w="2800" w:type="dxa"/>
            <w:vMerge w:val="restart"/>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или железобетонное решетчатое железобетонное сплошное</w:t>
            </w:r>
          </w:p>
        </w:tc>
      </w:tr>
      <w:tr w:rsidR="009F4126" w:rsidRPr="008E719D" w:rsidTr="001F3DDB">
        <w:tc>
          <w:tcPr>
            <w:tcW w:w="4900" w:type="dxa"/>
            <w:tcBorders>
              <w:top w:val="nil"/>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То же особо ценных материалов, оборудования и продукции (драгоценные металлы, камни и т.п.)</w:t>
            </w:r>
          </w:p>
        </w:tc>
        <w:tc>
          <w:tcPr>
            <w:tcW w:w="1960" w:type="dxa"/>
            <w:vMerge w:val="restart"/>
            <w:tcBorders>
              <w:top w:val="nil"/>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2</w:t>
            </w:r>
          </w:p>
        </w:tc>
        <w:tc>
          <w:tcPr>
            <w:tcW w:w="2800" w:type="dxa"/>
            <w:vMerge/>
            <w:tcBorders>
              <w:top w:val="single" w:sz="4" w:space="0" w:color="auto"/>
              <w:left w:val="single" w:sz="4" w:space="0" w:color="auto"/>
              <w:bottom w:val="single" w:sz="4" w:space="0" w:color="auto"/>
            </w:tcBorders>
          </w:tcPr>
          <w:p w:rsidR="009F4126" w:rsidRPr="008E719D" w:rsidRDefault="009F4126" w:rsidP="001F3DDB">
            <w:pPr>
              <w:pStyle w:val="afe"/>
              <w:ind w:firstLine="0"/>
            </w:pPr>
          </w:p>
        </w:tc>
      </w:tr>
      <w:tr w:rsidR="009F4126" w:rsidRPr="008E719D" w:rsidTr="001F3DDB">
        <w:tc>
          <w:tcPr>
            <w:tcW w:w="4900" w:type="dxa"/>
            <w:tcBorders>
              <w:top w:val="single" w:sz="4" w:space="0" w:color="auto"/>
              <w:bottom w:val="nil"/>
              <w:right w:val="single" w:sz="4" w:space="0" w:color="auto"/>
            </w:tcBorders>
          </w:tcPr>
          <w:p w:rsidR="009F4126" w:rsidRPr="008E719D" w:rsidRDefault="009F4126" w:rsidP="001F3DDB">
            <w:pPr>
              <w:pStyle w:val="afe"/>
              <w:ind w:firstLine="0"/>
              <w:rPr>
                <w:lang w:val="ru-RU"/>
              </w:rPr>
            </w:pPr>
            <w:r w:rsidRPr="008E719D">
              <w:rPr>
                <w:lang w:val="ru-RU"/>
              </w:rPr>
              <w:t>4.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w:t>
            </w:r>
          </w:p>
        </w:tc>
        <w:tc>
          <w:tcPr>
            <w:tcW w:w="1960" w:type="dxa"/>
            <w:tcBorders>
              <w:top w:val="single" w:sz="4" w:space="0" w:color="auto"/>
              <w:left w:val="single" w:sz="4" w:space="0" w:color="auto"/>
              <w:bottom w:val="nil"/>
              <w:right w:val="single" w:sz="4" w:space="0" w:color="auto"/>
            </w:tcBorders>
          </w:tcPr>
          <w:p w:rsidR="009F4126" w:rsidRPr="008E719D" w:rsidRDefault="009F4126" w:rsidP="001F3DDB">
            <w:pPr>
              <w:pStyle w:val="afe"/>
              <w:ind w:firstLine="0"/>
            </w:pPr>
            <w:r w:rsidRPr="008E719D">
              <w:t>не менее 1,6</w:t>
            </w:r>
          </w:p>
        </w:tc>
        <w:tc>
          <w:tcPr>
            <w:tcW w:w="2800" w:type="dxa"/>
            <w:tcBorders>
              <w:top w:val="single" w:sz="4" w:space="0" w:color="auto"/>
              <w:left w:val="single" w:sz="4" w:space="0" w:color="auto"/>
              <w:bottom w:val="nil"/>
            </w:tcBorders>
          </w:tcPr>
          <w:p w:rsidR="009F4126" w:rsidRPr="008E719D" w:rsidRDefault="009F4126" w:rsidP="001F3DDB">
            <w:pPr>
              <w:pStyle w:val="afe"/>
              <w:ind w:firstLine="0"/>
              <w:rPr>
                <w:lang w:val="ru-RU"/>
              </w:rPr>
            </w:pPr>
            <w:r w:rsidRPr="008E719D">
              <w:rPr>
                <w:lang w:val="ru-RU"/>
              </w:rPr>
              <w:t>стальная сетка или железобетонное решетчатое</w:t>
            </w:r>
          </w:p>
        </w:tc>
      </w:tr>
      <w:tr w:rsidR="009F4126" w:rsidRPr="008E719D" w:rsidTr="001F3DDB">
        <w:tc>
          <w:tcPr>
            <w:tcW w:w="4900" w:type="dxa"/>
            <w:tcBorders>
              <w:top w:val="nil"/>
              <w:bottom w:val="nil"/>
              <w:right w:val="single" w:sz="4" w:space="0" w:color="auto"/>
            </w:tcBorders>
          </w:tcPr>
          <w:p w:rsidR="009F4126" w:rsidRPr="008E719D" w:rsidRDefault="009F4126" w:rsidP="001F3DDB">
            <w:pPr>
              <w:pStyle w:val="afe"/>
              <w:ind w:firstLine="0"/>
              <w:rPr>
                <w:lang w:val="ru-RU"/>
              </w:rPr>
            </w:pPr>
            <w:r w:rsidRPr="008E719D">
              <w:rPr>
                <w:lang w:val="ru-RU"/>
              </w:rPr>
              <w:t>То же вне населенных пунктов</w:t>
            </w:r>
          </w:p>
        </w:tc>
        <w:tc>
          <w:tcPr>
            <w:tcW w:w="1960" w:type="dxa"/>
            <w:tcBorders>
              <w:top w:val="nil"/>
              <w:left w:val="single" w:sz="4" w:space="0" w:color="auto"/>
              <w:bottom w:val="nil"/>
              <w:right w:val="single" w:sz="4" w:space="0" w:color="auto"/>
            </w:tcBorders>
          </w:tcPr>
          <w:p w:rsidR="009F4126" w:rsidRPr="008E719D" w:rsidRDefault="009F4126" w:rsidP="001F3DDB">
            <w:pPr>
              <w:pStyle w:val="afe"/>
              <w:ind w:firstLine="0"/>
            </w:pPr>
            <w:r w:rsidRPr="008E719D">
              <w:t>не менее 1,6</w:t>
            </w:r>
          </w:p>
        </w:tc>
        <w:tc>
          <w:tcPr>
            <w:tcW w:w="2800" w:type="dxa"/>
            <w:tcBorders>
              <w:top w:val="nil"/>
              <w:left w:val="single" w:sz="4" w:space="0" w:color="auto"/>
              <w:bottom w:val="nil"/>
            </w:tcBorders>
          </w:tcPr>
          <w:p w:rsidR="009F4126" w:rsidRPr="008E719D" w:rsidRDefault="009F4126" w:rsidP="001F3DDB">
            <w:pPr>
              <w:pStyle w:val="afe"/>
              <w:ind w:firstLine="0"/>
            </w:pPr>
            <w:r w:rsidRPr="008E719D">
              <w:t>колючая проволока</w:t>
            </w:r>
          </w:p>
        </w:tc>
      </w:tr>
      <w:tr w:rsidR="009F4126" w:rsidRPr="008E719D" w:rsidTr="001F3DDB">
        <w:tc>
          <w:tcPr>
            <w:tcW w:w="4900" w:type="dxa"/>
            <w:tcBorders>
              <w:top w:val="nil"/>
              <w:bottom w:val="nil"/>
              <w:right w:val="single" w:sz="4" w:space="0" w:color="auto"/>
            </w:tcBorders>
          </w:tcPr>
          <w:p w:rsidR="009F4126" w:rsidRPr="008E719D" w:rsidRDefault="009F4126" w:rsidP="001F3DDB">
            <w:pPr>
              <w:pStyle w:val="afe"/>
              <w:ind w:firstLine="0"/>
              <w:rPr>
                <w:lang w:val="ru-RU"/>
              </w:rPr>
            </w:pPr>
            <w:r w:rsidRPr="008E719D">
              <w:rPr>
                <w:lang w:val="ru-RU"/>
              </w:rPr>
              <w:t>То же на территории предприятий</w:t>
            </w:r>
          </w:p>
        </w:tc>
        <w:tc>
          <w:tcPr>
            <w:tcW w:w="1960" w:type="dxa"/>
            <w:tcBorders>
              <w:top w:val="nil"/>
              <w:left w:val="single" w:sz="4" w:space="0" w:color="auto"/>
              <w:bottom w:val="nil"/>
              <w:right w:val="single" w:sz="4" w:space="0" w:color="auto"/>
            </w:tcBorders>
          </w:tcPr>
          <w:p w:rsidR="009F4126" w:rsidRPr="008E719D" w:rsidRDefault="009F4126" w:rsidP="001F3DDB">
            <w:pPr>
              <w:pStyle w:val="afe"/>
              <w:ind w:firstLine="0"/>
            </w:pPr>
            <w:r w:rsidRPr="008E719D">
              <w:t>не менее 1,2</w:t>
            </w:r>
          </w:p>
        </w:tc>
        <w:tc>
          <w:tcPr>
            <w:tcW w:w="2800" w:type="dxa"/>
            <w:tcBorders>
              <w:top w:val="nil"/>
              <w:left w:val="single" w:sz="4" w:space="0" w:color="auto"/>
              <w:bottom w:val="nil"/>
            </w:tcBorders>
          </w:tcPr>
          <w:p w:rsidR="009F4126" w:rsidRPr="008E719D" w:rsidRDefault="009F4126" w:rsidP="001F3DDB">
            <w:pPr>
              <w:pStyle w:val="afe"/>
              <w:ind w:firstLine="0"/>
            </w:pPr>
            <w:r w:rsidRPr="008E719D">
              <w:t>стальная сетка</w:t>
            </w:r>
          </w:p>
        </w:tc>
      </w:tr>
      <w:tr w:rsidR="009F4126" w:rsidRPr="008E719D" w:rsidTr="001F3DDB">
        <w:tc>
          <w:tcPr>
            <w:tcW w:w="4900" w:type="dxa"/>
            <w:tcBorders>
              <w:top w:val="nil"/>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5. Объекты транспортного назначения, ограждаемые по требованиям техники безопасности (опасные участки скоростных железных дорог в пределах населенных пунктов, аэродромы и т.п.)</w:t>
            </w:r>
          </w:p>
        </w:tc>
        <w:tc>
          <w:tcPr>
            <w:tcW w:w="1960" w:type="dxa"/>
            <w:tcBorders>
              <w:top w:val="nil"/>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не менее 1,2</w:t>
            </w:r>
          </w:p>
        </w:tc>
        <w:tc>
          <w:tcPr>
            <w:tcW w:w="2800" w:type="dxa"/>
            <w:tcBorders>
              <w:top w:val="nil"/>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колючая проволока (вне населенных пунктов)</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6. Сельскохозяйственные предприятия, ограждаемые по ветеринарным или санитарным требованиям</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не менее 1,6</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с цоколем или железобетонное решетчатое с цоколем</w:t>
            </w:r>
          </w:p>
        </w:tc>
      </w:tr>
      <w:tr w:rsidR="009F4126" w:rsidRPr="008E719D" w:rsidTr="001F3DDB">
        <w:tc>
          <w:tcPr>
            <w:tcW w:w="4900" w:type="dxa"/>
            <w:tcBorders>
              <w:top w:val="single" w:sz="4" w:space="0" w:color="auto"/>
              <w:bottom w:val="nil"/>
              <w:right w:val="single" w:sz="4" w:space="0" w:color="auto"/>
            </w:tcBorders>
          </w:tcPr>
          <w:p w:rsidR="009F4126" w:rsidRPr="008E719D" w:rsidRDefault="009F4126" w:rsidP="001F3DDB">
            <w:pPr>
              <w:pStyle w:val="afe"/>
              <w:ind w:firstLine="0"/>
              <w:rPr>
                <w:lang w:val="ru-RU"/>
              </w:rPr>
            </w:pPr>
            <w:r w:rsidRPr="008E719D">
              <w:rPr>
                <w:lang w:val="ru-RU"/>
              </w:rPr>
              <w:t>7. Больницы (кроме инфекционных и психиатрических)</w:t>
            </w:r>
          </w:p>
        </w:tc>
        <w:tc>
          <w:tcPr>
            <w:tcW w:w="1960" w:type="dxa"/>
            <w:tcBorders>
              <w:top w:val="single" w:sz="4" w:space="0" w:color="auto"/>
              <w:left w:val="single" w:sz="4" w:space="0" w:color="auto"/>
              <w:bottom w:val="nil"/>
              <w:right w:val="single" w:sz="4" w:space="0" w:color="auto"/>
            </w:tcBorders>
          </w:tcPr>
          <w:p w:rsidR="009F4126" w:rsidRPr="008E719D" w:rsidRDefault="009F4126" w:rsidP="001F3DDB">
            <w:pPr>
              <w:pStyle w:val="afe"/>
              <w:ind w:firstLine="0"/>
            </w:pPr>
            <w:r w:rsidRPr="008E719D">
              <w:t>не менее 1,6</w:t>
            </w:r>
          </w:p>
        </w:tc>
        <w:tc>
          <w:tcPr>
            <w:tcW w:w="2800" w:type="dxa"/>
            <w:tcBorders>
              <w:top w:val="single" w:sz="4" w:space="0" w:color="auto"/>
              <w:left w:val="single" w:sz="4" w:space="0" w:color="auto"/>
              <w:bottom w:val="nil"/>
            </w:tcBorders>
          </w:tcPr>
          <w:p w:rsidR="009F4126" w:rsidRPr="008E719D" w:rsidRDefault="009F4126" w:rsidP="001F3DDB">
            <w:pPr>
              <w:pStyle w:val="afe"/>
              <w:ind w:firstLine="0"/>
              <w:rPr>
                <w:lang w:val="ru-RU"/>
              </w:rPr>
            </w:pPr>
            <w:r w:rsidRPr="008E719D">
              <w:rPr>
                <w:lang w:val="ru-RU"/>
              </w:rPr>
              <w:t>стальная сетка или железобетонное решетчатое</w:t>
            </w:r>
          </w:p>
        </w:tc>
      </w:tr>
      <w:tr w:rsidR="009F4126" w:rsidRPr="008E719D" w:rsidTr="001F3DDB">
        <w:tc>
          <w:tcPr>
            <w:tcW w:w="4900" w:type="dxa"/>
            <w:tcBorders>
              <w:top w:val="nil"/>
              <w:bottom w:val="single" w:sz="4" w:space="0" w:color="auto"/>
              <w:right w:val="single" w:sz="4" w:space="0" w:color="auto"/>
            </w:tcBorders>
          </w:tcPr>
          <w:p w:rsidR="009F4126" w:rsidRPr="008E719D" w:rsidRDefault="009F4126" w:rsidP="001F3DDB">
            <w:pPr>
              <w:pStyle w:val="afe"/>
              <w:ind w:firstLine="0"/>
            </w:pPr>
            <w:r w:rsidRPr="008E719D">
              <w:t>Инфекционные и психиатрические больницы</w:t>
            </w:r>
          </w:p>
        </w:tc>
        <w:tc>
          <w:tcPr>
            <w:tcW w:w="1960" w:type="dxa"/>
            <w:tcBorders>
              <w:top w:val="nil"/>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2</w:t>
            </w:r>
          </w:p>
        </w:tc>
        <w:tc>
          <w:tcPr>
            <w:tcW w:w="2800" w:type="dxa"/>
            <w:tcBorders>
              <w:top w:val="nil"/>
              <w:left w:val="single" w:sz="4" w:space="0" w:color="auto"/>
              <w:bottom w:val="single" w:sz="4" w:space="0" w:color="auto"/>
            </w:tcBorders>
          </w:tcPr>
          <w:p w:rsidR="009F4126" w:rsidRPr="008E719D" w:rsidRDefault="009F4126" w:rsidP="001F3DDB">
            <w:pPr>
              <w:pStyle w:val="afe"/>
              <w:ind w:firstLine="0"/>
            </w:pPr>
            <w:r w:rsidRPr="008E719D">
              <w:t>железобетонное сплошное</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8. Дома отдыха, санатории, пионерские лагеря</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не менее 1,2</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живая изгородь, стальная сетка или ограда из гладкой проволоки, устанавливаемая между рядами живой изгороди</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9. Общеобразовательные школы и профессионально-технические училища</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не менее 1,2</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(живая изгородь для участков внутри микрорайонов)</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pPr>
            <w:r w:rsidRPr="008E719D">
              <w:t>10. Детские ясли-сады</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не менее 1,6</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или железобетонное решетчатое</w:t>
            </w:r>
          </w:p>
        </w:tc>
      </w:tr>
      <w:tr w:rsidR="009F4126" w:rsidRPr="008E719D" w:rsidTr="001F3DDB">
        <w:tc>
          <w:tcPr>
            <w:tcW w:w="4900" w:type="dxa"/>
            <w:tcBorders>
              <w:top w:val="single" w:sz="4" w:space="0" w:color="auto"/>
              <w:bottom w:val="nil"/>
              <w:right w:val="single" w:sz="4" w:space="0" w:color="auto"/>
            </w:tcBorders>
          </w:tcPr>
          <w:p w:rsidR="009F4126" w:rsidRPr="008E719D" w:rsidRDefault="009F4126" w:rsidP="001F3DDB">
            <w:pPr>
              <w:pStyle w:val="afe"/>
              <w:ind w:firstLine="0"/>
              <w:rPr>
                <w:lang w:val="ru-RU"/>
              </w:rPr>
            </w:pPr>
            <w:r w:rsidRPr="008E719D">
              <w:rPr>
                <w:lang w:val="ru-RU"/>
              </w:rPr>
              <w:t>11. Спортивные комплексы, стадионы, катки, открытые бассейны и другие спортивные сооружения (при контролируемом входе посетителей)</w:t>
            </w:r>
          </w:p>
        </w:tc>
        <w:tc>
          <w:tcPr>
            <w:tcW w:w="1960" w:type="dxa"/>
            <w:tcBorders>
              <w:top w:val="single" w:sz="4" w:space="0" w:color="auto"/>
              <w:left w:val="single" w:sz="4" w:space="0" w:color="auto"/>
              <w:bottom w:val="nil"/>
              <w:right w:val="single" w:sz="4" w:space="0" w:color="auto"/>
            </w:tcBorders>
          </w:tcPr>
          <w:p w:rsidR="009F4126" w:rsidRPr="008E719D" w:rsidRDefault="009F4126" w:rsidP="001F3DDB">
            <w:pPr>
              <w:pStyle w:val="afe"/>
              <w:ind w:firstLine="0"/>
            </w:pPr>
            <w:r w:rsidRPr="008E719D">
              <w:t>2</w:t>
            </w:r>
          </w:p>
        </w:tc>
        <w:tc>
          <w:tcPr>
            <w:tcW w:w="2800" w:type="dxa"/>
            <w:tcBorders>
              <w:top w:val="single" w:sz="4" w:space="0" w:color="auto"/>
              <w:left w:val="single" w:sz="4" w:space="0" w:color="auto"/>
              <w:bottom w:val="nil"/>
            </w:tcBorders>
          </w:tcPr>
          <w:p w:rsidR="009F4126" w:rsidRPr="008E719D" w:rsidRDefault="009F4126" w:rsidP="001F3DDB">
            <w:pPr>
              <w:pStyle w:val="afe"/>
              <w:ind w:firstLine="0"/>
              <w:rPr>
                <w:lang w:val="ru-RU"/>
              </w:rPr>
            </w:pPr>
            <w:r w:rsidRPr="008E719D">
              <w:rPr>
                <w:lang w:val="ru-RU"/>
              </w:rPr>
              <w:t>стальная сетка, сварные или литые металлические секции, железобетонное решетчатое</w:t>
            </w:r>
          </w:p>
        </w:tc>
      </w:tr>
      <w:tr w:rsidR="009F4126" w:rsidRPr="008E719D" w:rsidTr="001F3DDB">
        <w:tc>
          <w:tcPr>
            <w:tcW w:w="4900" w:type="dxa"/>
            <w:tcBorders>
              <w:top w:val="nil"/>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Открытые спортивные площадки в жилых зонах</w:t>
            </w:r>
          </w:p>
        </w:tc>
        <w:tc>
          <w:tcPr>
            <w:tcW w:w="1960" w:type="dxa"/>
            <w:tcBorders>
              <w:top w:val="nil"/>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2 - 4,5</w:t>
            </w:r>
          </w:p>
        </w:tc>
        <w:tc>
          <w:tcPr>
            <w:tcW w:w="2800" w:type="dxa"/>
            <w:tcBorders>
              <w:top w:val="nil"/>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сварная или плетеная сетка повышенного эстетического уровня</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12. Летние сооружения в парках при контролируемом входе посетителей (танцевальные площадки аттракционы и т.п.)</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1,6</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(при необходимости охраны) или живая изгородь</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pPr>
            <w:r w:rsidRPr="008E719D">
              <w:t>13. Ботанические и зоологические сады</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1,6</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стальная сетка или железобетонное решетчатое</w:t>
            </w:r>
          </w:p>
        </w:tc>
      </w:tr>
      <w:tr w:rsidR="009F4126" w:rsidRPr="008E719D" w:rsidTr="001F3DDB">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14. Охраняемые объекты радиовещания и телевидения</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2</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pPr>
            <w:r w:rsidRPr="008E719D">
              <w:t>стальная сетка</w:t>
            </w:r>
          </w:p>
        </w:tc>
      </w:tr>
      <w:tr w:rsidR="009F4126" w:rsidRPr="008E719D" w:rsidTr="001F3DDB">
        <w:trPr>
          <w:trHeight w:val="70"/>
        </w:trPr>
        <w:tc>
          <w:tcPr>
            <w:tcW w:w="4900" w:type="dxa"/>
            <w:tcBorders>
              <w:top w:val="single" w:sz="4" w:space="0" w:color="auto"/>
              <w:bottom w:val="single" w:sz="4" w:space="0" w:color="auto"/>
              <w:right w:val="single" w:sz="4" w:space="0" w:color="auto"/>
            </w:tcBorders>
          </w:tcPr>
          <w:p w:rsidR="009F4126" w:rsidRPr="008E719D" w:rsidRDefault="009F4126" w:rsidP="001F3DDB">
            <w:pPr>
              <w:pStyle w:val="afe"/>
              <w:ind w:firstLine="0"/>
              <w:rPr>
                <w:lang w:val="ru-RU"/>
              </w:rPr>
            </w:pPr>
            <w:r w:rsidRPr="008E719D">
              <w:rPr>
                <w:lang w:val="ru-RU"/>
              </w:rPr>
              <w:t>15. Хозяйственные зоны предприятий общественного питания и бытового обслуживания населения магазинов, санаториев, домов отдыха, гостиниц и т.п.</w:t>
            </w:r>
          </w:p>
        </w:tc>
        <w:tc>
          <w:tcPr>
            <w:tcW w:w="196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e"/>
              <w:ind w:firstLine="0"/>
            </w:pPr>
            <w:r w:rsidRPr="008E719D">
              <w:t>1,6</w:t>
            </w:r>
          </w:p>
        </w:tc>
        <w:tc>
          <w:tcPr>
            <w:tcW w:w="2800" w:type="dxa"/>
            <w:tcBorders>
              <w:top w:val="single" w:sz="4" w:space="0" w:color="auto"/>
              <w:left w:val="single" w:sz="4" w:space="0" w:color="auto"/>
              <w:bottom w:val="single" w:sz="4" w:space="0" w:color="auto"/>
            </w:tcBorders>
          </w:tcPr>
          <w:p w:rsidR="009F4126" w:rsidRPr="008E719D" w:rsidRDefault="009F4126" w:rsidP="001F3DDB">
            <w:pPr>
              <w:pStyle w:val="afe"/>
              <w:ind w:firstLine="0"/>
              <w:rPr>
                <w:lang w:val="ru-RU"/>
              </w:rPr>
            </w:pPr>
            <w:r w:rsidRPr="008E719D">
              <w:rPr>
                <w:lang w:val="ru-RU"/>
              </w:rPr>
              <w:t>живая изгородь, стальная сетка (при необходимости охраны)</w:t>
            </w:r>
          </w:p>
        </w:tc>
      </w:tr>
    </w:tbl>
    <w:p w:rsidR="009F4126" w:rsidRPr="008E719D" w:rsidRDefault="009F4126" w:rsidP="009F4126">
      <w:pPr>
        <w:rPr>
          <w:color w:val="auto"/>
        </w:rPr>
      </w:pPr>
    </w:p>
    <w:p w:rsidR="009F4126" w:rsidRPr="008E719D" w:rsidRDefault="009F4126" w:rsidP="009F4126">
      <w:pPr>
        <w:pStyle w:val="afe"/>
        <w:rPr>
          <w:i/>
          <w:lang w:val="ru-RU"/>
        </w:rPr>
      </w:pPr>
      <w:r w:rsidRPr="008E719D">
        <w:rPr>
          <w:rStyle w:val="a3"/>
          <w:bCs/>
          <w:i/>
          <w:color w:val="auto"/>
          <w:sz w:val="24"/>
          <w:szCs w:val="24"/>
          <w:lang w:val="ru-RU"/>
        </w:rPr>
        <w:t>Примечания:</w:t>
      </w:r>
    </w:p>
    <w:p w:rsidR="009F4126" w:rsidRPr="008E719D" w:rsidRDefault="009F4126" w:rsidP="009F4126">
      <w:pPr>
        <w:pStyle w:val="afe"/>
        <w:rPr>
          <w:i/>
          <w:lang w:val="ru-RU"/>
        </w:rPr>
      </w:pPr>
      <w:r w:rsidRPr="008E719D">
        <w:rPr>
          <w:i/>
          <w:lang w:val="ru-RU"/>
        </w:rPr>
        <w:t>1. Для открытых участков метрополитенов допускается применять ограды из стальной сетки и решетчатые железобетонные высотой до 1,6</w:t>
      </w:r>
      <w:r w:rsidRPr="008E719D">
        <w:rPr>
          <w:i/>
        </w:rPr>
        <w:t> </w:t>
      </w:r>
      <w:r w:rsidRPr="008E719D">
        <w:rPr>
          <w:i/>
          <w:lang w:val="ru-RU"/>
        </w:rPr>
        <w:t>м.</w:t>
      </w:r>
    </w:p>
    <w:p w:rsidR="009F4126" w:rsidRPr="008E719D" w:rsidRDefault="009F4126" w:rsidP="009F4126">
      <w:pPr>
        <w:pStyle w:val="afe"/>
        <w:rPr>
          <w:i/>
          <w:lang w:val="ru-RU"/>
        </w:rPr>
      </w:pPr>
      <w:r w:rsidRPr="008E719D">
        <w:rPr>
          <w:i/>
          <w:lang w:val="ru-RU"/>
        </w:rPr>
        <w:t>2. При проектировании оград допускается применять также местные материалы (за исключением кирпича) с учетом технической и экономической целесообразности.</w:t>
      </w:r>
    </w:p>
    <w:p w:rsidR="009F4126" w:rsidRPr="008E719D" w:rsidRDefault="009F4126" w:rsidP="009F4126">
      <w:pPr>
        <w:pStyle w:val="afe"/>
        <w:rPr>
          <w:i/>
          <w:lang w:val="ru-RU"/>
        </w:rPr>
      </w:pPr>
      <w:r w:rsidRPr="008E719D">
        <w:rPr>
          <w:i/>
          <w:lang w:val="ru-RU"/>
        </w:rPr>
        <w:t>Применение кирпичной кладки допускается для доборных элементов ограждений, входов и въездов.</w:t>
      </w:r>
    </w:p>
    <w:p w:rsidR="009F4126" w:rsidRPr="008E719D" w:rsidRDefault="009F4126" w:rsidP="009F4126">
      <w:pPr>
        <w:pStyle w:val="afe"/>
        <w:rPr>
          <w:i/>
          <w:lang w:val="ru-RU"/>
        </w:rPr>
      </w:pPr>
      <w:r w:rsidRPr="008E719D">
        <w:rPr>
          <w:i/>
          <w:lang w:val="ru-RU"/>
        </w:rPr>
        <w:t>Применение деревянных оград допускается в лесных районах.</w:t>
      </w:r>
    </w:p>
    <w:p w:rsidR="009F4126" w:rsidRPr="008E719D" w:rsidRDefault="009F4126" w:rsidP="009F4126">
      <w:pPr>
        <w:pStyle w:val="afe"/>
        <w:rPr>
          <w:i/>
          <w:lang w:val="ru-RU"/>
        </w:rPr>
      </w:pPr>
      <w:r w:rsidRPr="008E719D">
        <w:rPr>
          <w:i/>
          <w:lang w:val="ru-RU"/>
        </w:rPr>
        <w:t>3. Живая изгородь представляет собой рядовую (1</w:t>
      </w:r>
      <w:r w:rsidRPr="008E719D">
        <w:rPr>
          <w:i/>
        </w:rPr>
        <w:t> </w:t>
      </w:r>
      <w:r w:rsidRPr="008E719D">
        <w:rPr>
          <w:i/>
          <w:lang w:val="ru-RU"/>
        </w:rPr>
        <w:t>-</w:t>
      </w:r>
      <w:r w:rsidRPr="008E719D">
        <w:rPr>
          <w:i/>
        </w:rPr>
        <w:t> </w:t>
      </w:r>
      <w:r w:rsidRPr="008E719D">
        <w:rPr>
          <w:i/>
          <w:lang w:val="ru-RU"/>
        </w:rPr>
        <w:t>3 ряда) посадку кустарников и деревьев специальных пород.</w:t>
      </w:r>
    </w:p>
    <w:p w:rsidR="009F4126" w:rsidRPr="008E719D" w:rsidRDefault="009F4126" w:rsidP="009F4126">
      <w:pPr>
        <w:pStyle w:val="afe"/>
        <w:rPr>
          <w:i/>
          <w:lang w:val="ru-RU"/>
        </w:rPr>
      </w:pPr>
      <w:r w:rsidRPr="008E719D">
        <w:rPr>
          <w:i/>
          <w:lang w:val="ru-RU"/>
        </w:rPr>
        <w:t>Выбор пород кустарников и деревьев для живых изгородей следует производить с учетом почвенно-климатических условий.</w:t>
      </w:r>
    </w:p>
    <w:p w:rsidR="009F4126" w:rsidRPr="008E719D" w:rsidRDefault="009F4126" w:rsidP="009F4126">
      <w:pPr>
        <w:pStyle w:val="afe"/>
        <w:rPr>
          <w:i/>
          <w:lang w:val="ru-RU"/>
        </w:rPr>
      </w:pPr>
      <w:r w:rsidRPr="008E719D">
        <w:rPr>
          <w:i/>
          <w:lang w:val="ru-RU"/>
        </w:rPr>
        <w:t xml:space="preserve">4. Устройство оград следует выполнять в соответствии со </w:t>
      </w:r>
      <w:hyperlink r:id="rId19" w:history="1">
        <w:r w:rsidRPr="008E719D">
          <w:rPr>
            <w:rStyle w:val="aff1"/>
            <w:rFonts w:cs="Times New Roman CYR"/>
            <w:i/>
            <w:color w:val="auto"/>
            <w:lang w:val="ru-RU"/>
          </w:rPr>
          <w:t xml:space="preserve">СНиП </w:t>
        </w:r>
        <w:r w:rsidRPr="008E719D">
          <w:rPr>
            <w:rStyle w:val="aff1"/>
            <w:rFonts w:cs="Times New Roman CYR"/>
            <w:i/>
            <w:color w:val="auto"/>
          </w:rPr>
          <w:t>III</w:t>
        </w:r>
        <w:r w:rsidRPr="008E719D">
          <w:rPr>
            <w:rStyle w:val="aff1"/>
            <w:rFonts w:cs="Times New Roman CYR"/>
            <w:i/>
            <w:color w:val="auto"/>
            <w:lang w:val="ru-RU"/>
          </w:rPr>
          <w:t>-10-75</w:t>
        </w:r>
      </w:hyperlink>
      <w:r w:rsidRPr="008E719D">
        <w:rPr>
          <w:i/>
          <w:lang w:val="ru-RU"/>
        </w:rPr>
        <w:t xml:space="preserve"> «Благоустройство территорий».</w:t>
      </w:r>
    </w:p>
    <w:p w:rsidR="009F4126" w:rsidRPr="008E719D" w:rsidRDefault="009F4126" w:rsidP="009F4126">
      <w:pPr>
        <w:keepNext/>
        <w:ind w:firstLine="851"/>
        <w:rPr>
          <w:rFonts w:cs="Arial"/>
          <w:color w:val="auto"/>
        </w:rPr>
      </w:pPr>
    </w:p>
    <w:p w:rsidR="009F4126" w:rsidRPr="008E719D" w:rsidRDefault="009F4126" w:rsidP="009F4126">
      <w:pPr>
        <w:jc w:val="right"/>
        <w:rPr>
          <w:color w:val="auto"/>
          <w:sz w:val="28"/>
          <w:szCs w:val="28"/>
        </w:rPr>
      </w:pPr>
      <w:r w:rsidRPr="008E719D">
        <w:rPr>
          <w:color w:val="auto"/>
          <w:sz w:val="28"/>
          <w:szCs w:val="28"/>
        </w:rPr>
        <w:t>Таблица 48</w:t>
      </w:r>
    </w:p>
    <w:p w:rsidR="009F4126" w:rsidRPr="008E719D" w:rsidRDefault="009F4126" w:rsidP="009F4126">
      <w:pPr>
        <w:pStyle w:val="1"/>
        <w:rPr>
          <w:rFonts w:ascii="Times New Roman" w:hAnsi="Times New Roman" w:cs="Times New Roman"/>
          <w:b w:val="0"/>
          <w:color w:val="auto"/>
          <w:sz w:val="28"/>
          <w:szCs w:val="28"/>
          <w:u w:val="none"/>
        </w:rPr>
      </w:pPr>
      <w:r w:rsidRPr="008E719D">
        <w:rPr>
          <w:rFonts w:ascii="Times New Roman" w:hAnsi="Times New Roman" w:cs="Times New Roman"/>
          <w:b w:val="0"/>
          <w:color w:val="auto"/>
          <w:sz w:val="28"/>
          <w:szCs w:val="28"/>
          <w:u w:val="none"/>
        </w:rPr>
        <w:t>Классы сейсмостойкости</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13"/>
        <w:gridCol w:w="2268"/>
      </w:tblGrid>
      <w:tr w:rsidR="009F4126" w:rsidRPr="008E719D" w:rsidTr="001F3DDB">
        <w:tc>
          <w:tcPr>
            <w:tcW w:w="7513"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Характеристика зданий и сооружений</w:t>
            </w:r>
          </w:p>
        </w:tc>
        <w:tc>
          <w:tcPr>
            <w:tcW w:w="2268"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Условное обозначение классов сейсмостойкости</w:t>
            </w:r>
          </w:p>
        </w:tc>
      </w:tr>
      <w:tr w:rsidR="009F4126" w:rsidRPr="008E719D" w:rsidTr="001F3DDB">
        <w:tc>
          <w:tcPr>
            <w:tcW w:w="7513"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аварийной категории технического состояния. Не рассчитанные на сейсмические воздействия здания и сооружения категории ограниченно работоспособного технического состояния</w:t>
            </w:r>
          </w:p>
        </w:tc>
        <w:tc>
          <w:tcPr>
            <w:tcW w:w="2268"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С5</w:t>
            </w:r>
          </w:p>
        </w:tc>
      </w:tr>
      <w:tr w:rsidR="009F4126" w:rsidRPr="008E719D" w:rsidTr="001F3DDB">
        <w:tc>
          <w:tcPr>
            <w:tcW w:w="7513"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категории не ниже работоспособного технического состояния со стенами из местных строительных материалов: глинобитные без каркаса; саманные или из сырцового кирпича без фундамента; выполненные из окатанного или рваного камня на глиняном растворе и без регулярной (из кирпича или камня правильной формы) кладки в углах и т.п.</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ограниченно работоспособного технического состояния: саманные армированные с фундаментом, деревянные, рубленные "в лапу" или "в обло", из глиняного кирпича, тесаного камня или бетонных блоков на известковом, цементном или сложном растворе.</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не рассчитанные на сейсмические воздействия, категории не ниже работоспособного технического состояния. 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и 8 баллов</w:t>
            </w:r>
          </w:p>
        </w:tc>
        <w:tc>
          <w:tcPr>
            <w:tcW w:w="2268"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С6</w:t>
            </w:r>
          </w:p>
        </w:tc>
      </w:tr>
      <w:tr w:rsidR="009F4126" w:rsidRPr="008E719D" w:rsidTr="001F3DDB">
        <w:tc>
          <w:tcPr>
            <w:tcW w:w="7513"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не ниже работоспособного технического состояния: саманные армированные с фундаментом, деревянные, рубленные "в лапу" или "в обло", из жженного кирпича, тесаного камня или бетонных блоков на известковом, цементном или сложном растворе.</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не ниже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баллов.</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8 и 9 баллов</w:t>
            </w:r>
          </w:p>
        </w:tc>
        <w:tc>
          <w:tcPr>
            <w:tcW w:w="2268"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С7</w:t>
            </w:r>
          </w:p>
        </w:tc>
      </w:tr>
      <w:tr w:rsidR="009F4126" w:rsidRPr="008E719D" w:rsidTr="001F3DDB">
        <w:tc>
          <w:tcPr>
            <w:tcW w:w="7513"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не ниже работоспособного технического состояния всех видов с проведением антисейсмических мероприятий, рассчитанных на воздействие 8 баллов.</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9 и 10 баллов</w:t>
            </w:r>
          </w:p>
        </w:tc>
        <w:tc>
          <w:tcPr>
            <w:tcW w:w="2268"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С8</w:t>
            </w:r>
          </w:p>
        </w:tc>
      </w:tr>
      <w:tr w:rsidR="009F4126" w:rsidRPr="008E719D" w:rsidTr="001F3DDB">
        <w:tc>
          <w:tcPr>
            <w:tcW w:w="7513"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9 баллов.</w:t>
            </w:r>
          </w:p>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ограниченно работоспособного технического состояния всех видов с антисейсмическими мероприятиями для расчетной сейсмичности 10 баллов</w:t>
            </w:r>
          </w:p>
        </w:tc>
        <w:tc>
          <w:tcPr>
            <w:tcW w:w="2268"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С9</w:t>
            </w:r>
          </w:p>
        </w:tc>
      </w:tr>
      <w:tr w:rsidR="009F4126" w:rsidRPr="008E719D" w:rsidTr="001F3DDB">
        <w:tc>
          <w:tcPr>
            <w:tcW w:w="7513"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10 баллов</w:t>
            </w:r>
          </w:p>
        </w:tc>
        <w:tc>
          <w:tcPr>
            <w:tcW w:w="2268"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С10</w:t>
            </w:r>
          </w:p>
        </w:tc>
      </w:tr>
    </w:tbl>
    <w:p w:rsidR="009F4126" w:rsidRPr="008E719D" w:rsidRDefault="009F4126" w:rsidP="009F4126">
      <w:pPr>
        <w:rPr>
          <w:color w:val="auto"/>
        </w:rPr>
      </w:pPr>
    </w:p>
    <w:p w:rsidR="009F4126" w:rsidRPr="008E719D" w:rsidRDefault="009F4126" w:rsidP="009F4126">
      <w:pPr>
        <w:jc w:val="both"/>
        <w:rPr>
          <w:i/>
          <w:color w:val="auto"/>
        </w:rPr>
      </w:pPr>
      <w:r w:rsidRPr="008E719D">
        <w:rPr>
          <w:rStyle w:val="a3"/>
          <w:bCs/>
          <w:i/>
          <w:color w:val="auto"/>
          <w:sz w:val="24"/>
          <w:szCs w:val="24"/>
        </w:rPr>
        <w:t>Примечание</w:t>
      </w:r>
      <w:r w:rsidRPr="008E719D">
        <w:rPr>
          <w:i/>
          <w:color w:val="auto"/>
        </w:rPr>
        <w:t xml:space="preserve"> - Класс сейсмостойкости при ограниченно работоспособной категории технического состояния устанавливают в соответствии с </w:t>
      </w:r>
      <w:hyperlink r:id="rId20" w:history="1">
        <w:r w:rsidRPr="008E719D">
          <w:rPr>
            <w:rStyle w:val="aff1"/>
            <w:i/>
            <w:color w:val="auto"/>
          </w:rPr>
          <w:t>разделом 7</w:t>
        </w:r>
      </w:hyperlink>
      <w:r w:rsidRPr="008E719D">
        <w:rPr>
          <w:i/>
          <w:color w:val="auto"/>
        </w:rPr>
        <w:t xml:space="preserve"> СП 442.1325800.2019.</w:t>
      </w:r>
    </w:p>
    <w:p w:rsidR="009F4126" w:rsidRPr="008E719D" w:rsidRDefault="009F4126" w:rsidP="009F4126">
      <w:pPr>
        <w:jc w:val="right"/>
        <w:rPr>
          <w:color w:val="auto"/>
        </w:rPr>
      </w:pPr>
    </w:p>
    <w:p w:rsidR="009F4126" w:rsidRPr="008E719D" w:rsidRDefault="009F4126" w:rsidP="009F4126">
      <w:pPr>
        <w:jc w:val="right"/>
        <w:rPr>
          <w:color w:val="auto"/>
          <w:sz w:val="28"/>
          <w:szCs w:val="28"/>
        </w:rPr>
      </w:pPr>
      <w:r w:rsidRPr="008E719D">
        <w:rPr>
          <w:color w:val="auto"/>
          <w:sz w:val="28"/>
          <w:szCs w:val="28"/>
        </w:rPr>
        <w:t>Таблица 49</w:t>
      </w:r>
    </w:p>
    <w:p w:rsidR="009F4126" w:rsidRPr="008E719D" w:rsidRDefault="009F4126" w:rsidP="009F4126">
      <w:pPr>
        <w:pStyle w:val="1"/>
        <w:rPr>
          <w:rFonts w:ascii="Times New Roman" w:hAnsi="Times New Roman" w:cs="Times New Roman"/>
          <w:b w:val="0"/>
          <w:color w:val="auto"/>
          <w:sz w:val="28"/>
          <w:szCs w:val="28"/>
          <w:u w:val="none"/>
        </w:rPr>
      </w:pPr>
      <w:r w:rsidRPr="008E719D">
        <w:rPr>
          <w:rFonts w:ascii="Times New Roman" w:hAnsi="Times New Roman" w:cs="Times New Roman"/>
          <w:b w:val="0"/>
          <w:color w:val="auto"/>
          <w:sz w:val="28"/>
          <w:szCs w:val="28"/>
          <w:u w:val="none"/>
        </w:rPr>
        <w:t>Расчетная сейсмичность площадки строительства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120"/>
        <w:gridCol w:w="2940"/>
        <w:gridCol w:w="2100"/>
        <w:gridCol w:w="700"/>
        <w:gridCol w:w="560"/>
        <w:gridCol w:w="560"/>
        <w:gridCol w:w="560"/>
        <w:gridCol w:w="840"/>
      </w:tblGrid>
      <w:tr w:rsidR="009F4126" w:rsidRPr="008E719D" w:rsidTr="001F3DDB">
        <w:tc>
          <w:tcPr>
            <w:tcW w:w="112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Категория грунта по сейсмическим свойствам</w:t>
            </w:r>
          </w:p>
        </w:tc>
        <w:tc>
          <w:tcPr>
            <w:tcW w:w="2940" w:type="dxa"/>
            <w:vMerge w:val="restart"/>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Грунты</w:t>
            </w:r>
          </w:p>
        </w:tc>
        <w:tc>
          <w:tcPr>
            <w:tcW w:w="2100" w:type="dxa"/>
            <w:vMerge w:val="restart"/>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 xml:space="preserve">Скорость поперечных волн </w:t>
            </w:r>
            <w:r w:rsidRPr="008E719D">
              <w:rPr>
                <w:rFonts w:ascii="Times New Roman" w:hAnsi="Times New Roman" w:cs="Times New Roman"/>
                <w:noProof/>
                <w:color w:val="auto"/>
                <w:sz w:val="24"/>
                <w:szCs w:val="24"/>
                <w:lang w:eastAsia="ru-RU"/>
              </w:rPr>
              <w:drawing>
                <wp:inline distT="0" distB="0" distL="0" distR="0">
                  <wp:extent cx="266700" cy="1905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8E719D">
              <w:rPr>
                <w:rFonts w:ascii="Times New Roman" w:hAnsi="Times New Roman" w:cs="Times New Roman"/>
                <w:color w:val="auto"/>
                <w:sz w:val="24"/>
                <w:szCs w:val="24"/>
              </w:rPr>
              <w:t>, м/с</w:t>
            </w:r>
          </w:p>
        </w:tc>
        <w:tc>
          <w:tcPr>
            <w:tcW w:w="3220" w:type="dxa"/>
            <w:gridSpan w:val="5"/>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Нормативная сейсмичность района расположения площадки, баллы</w:t>
            </w:r>
          </w:p>
        </w:tc>
      </w:tr>
      <w:tr w:rsidR="009F4126" w:rsidRPr="008E719D" w:rsidTr="001F3DDB">
        <w:tc>
          <w:tcPr>
            <w:tcW w:w="112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70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84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&gt;9</w:t>
            </w:r>
          </w:p>
        </w:tc>
      </w:tr>
      <w:tr w:rsidR="009F4126" w:rsidRPr="008E719D" w:rsidTr="001F3DDB">
        <w:tc>
          <w:tcPr>
            <w:tcW w:w="112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220" w:type="dxa"/>
            <w:gridSpan w:val="5"/>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Расчетная сейсмичность площадки</w:t>
            </w:r>
          </w:p>
        </w:tc>
      </w:tr>
      <w:tr w:rsidR="009F4126" w:rsidRPr="008E719D" w:rsidTr="001F3DDB">
        <w:tc>
          <w:tcPr>
            <w:tcW w:w="112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I</w:t>
            </w:r>
          </w:p>
        </w:tc>
        <w:tc>
          <w:tcPr>
            <w:tcW w:w="2940" w:type="dxa"/>
            <w:tcBorders>
              <w:top w:val="single" w:sz="4" w:space="0" w:color="auto"/>
              <w:left w:val="single" w:sz="4" w:space="0" w:color="auto"/>
              <w:bottom w:val="single" w:sz="4" w:space="0" w:color="auto"/>
              <w:right w:val="nil"/>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Скальные грунты (в том числе многолетнемерзлые и многолетнемерзлые оттаявшие) невыветрелые и слабовыветрелые; крупнообломочные грунты плотные, маловлажные из магматических пород, содержащие до 30% песчано-глинистого заполнителя; выветрелые и сильновыветрелые скальные и дисперсные твердомерзлые (многолетнемерзлые) грунты при температуре минус 2°С и ниже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266700" cy="1905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2"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8E719D">
              <w:rPr>
                <w:rFonts w:ascii="Times New Roman" w:hAnsi="Times New Roman" w:cs="Times New Roman"/>
                <w:color w:val="auto"/>
                <w:sz w:val="24"/>
                <w:szCs w:val="24"/>
              </w:rPr>
              <w:t xml:space="preserve"> &gt;= 800</w:t>
            </w:r>
          </w:p>
        </w:tc>
        <w:tc>
          <w:tcPr>
            <w:tcW w:w="70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56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6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6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r>
      <w:tr w:rsidR="009F4126" w:rsidRPr="008E719D" w:rsidTr="001F3DDB">
        <w:tc>
          <w:tcPr>
            <w:tcW w:w="112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II</w:t>
            </w:r>
          </w:p>
        </w:tc>
        <w:tc>
          <w:tcPr>
            <w:tcW w:w="2940" w:type="dxa"/>
            <w:tcBorders>
              <w:top w:val="single" w:sz="4" w:space="0" w:color="auto"/>
              <w:left w:val="single" w:sz="4" w:space="0" w:color="auto"/>
              <w:bottom w:val="single" w:sz="4" w:space="0" w:color="auto"/>
              <w:right w:val="nil"/>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Скальные грунты выветрелые и сильновыветрелые, в том числе многолетнемерзлые, кроме отнесенных к категории I; крупнообломочные грунты, за исключением отнесенных к категории I, пески гравелистые, крупные и средней крупности плотные и средней плотности маловлажные и влажные; пески мелкие и пылеватые плотные и средней плотности маловлажные; глинистые грунты с показателем консистенции Il&lt; = 0,5 при коэффициенте пористости е &lt; 0,9 для глин и суглинков и е &lt; 0,7 - для супесей; многолетнемерзлые нескальные грунты пластично-мерзлые или сыпучемерзлые, а также твердомерзлые при температуре выше минус 2°С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800 &gt; С,,зо &gt;= 300</w:t>
            </w:r>
          </w:p>
        </w:tc>
        <w:tc>
          <w:tcPr>
            <w:tcW w:w="70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56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6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60" w:type="dxa"/>
            <w:tcBorders>
              <w:top w:val="single" w:sz="4" w:space="0" w:color="auto"/>
              <w:left w:val="single" w:sz="4" w:space="0" w:color="auto"/>
              <w:bottom w:val="single" w:sz="4" w:space="0" w:color="auto"/>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&gt;9</w:t>
            </w:r>
          </w:p>
        </w:tc>
      </w:tr>
      <w:tr w:rsidR="009F4126" w:rsidRPr="008E719D" w:rsidTr="001F3DDB">
        <w:tc>
          <w:tcPr>
            <w:tcW w:w="112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III</w:t>
            </w:r>
          </w:p>
        </w:tc>
        <w:tc>
          <w:tcPr>
            <w:tcW w:w="2940" w:type="dxa"/>
            <w:tcBorders>
              <w:top w:val="single" w:sz="4" w:space="0" w:color="auto"/>
              <w:left w:val="single" w:sz="4" w:space="0" w:color="auto"/>
              <w:bottom w:val="nil"/>
              <w:right w:val="nil"/>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Пески рыхлые независимо от степени влажности и крупности; пески гравелистые, крупные и средней крупности, плотные и средней плотности водонасыщенные; пески мелкие и пылеватые плотные и средней плотности влажные и водонасыщенные; глинистые грунты с показателем консистенции II &gt; 0,5; глинистые грунты с показателем консистенции Il &lt;= 0,5 при коэффициенте пористости е &gt;= 0,9 - для глин и суглинков и е &gt;= 0,7 - для супесей; многолетнемерзлые дисперсные грунты при строительстве и эксплуатации с учетом оттаивания грунтов основания</w:t>
            </w:r>
          </w:p>
        </w:tc>
        <w:tc>
          <w:tcPr>
            <w:tcW w:w="210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 xml:space="preserve">300 &gt; </w:t>
            </w:r>
            <w:r w:rsidRPr="008E719D">
              <w:rPr>
                <w:rFonts w:ascii="Times New Roman" w:hAnsi="Times New Roman" w:cs="Times New Roman"/>
                <w:noProof/>
                <w:color w:val="auto"/>
                <w:sz w:val="24"/>
                <w:szCs w:val="24"/>
                <w:lang w:eastAsia="ru-RU"/>
              </w:rPr>
              <w:drawing>
                <wp:inline distT="0" distB="0" distL="0" distR="0">
                  <wp:extent cx="266700" cy="1905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3"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8E719D">
              <w:rPr>
                <w:rFonts w:ascii="Times New Roman" w:hAnsi="Times New Roman" w:cs="Times New Roman"/>
                <w:color w:val="auto"/>
                <w:sz w:val="24"/>
                <w:szCs w:val="24"/>
              </w:rPr>
              <w:t xml:space="preserve"> &gt;=100</w:t>
            </w:r>
          </w:p>
        </w:tc>
        <w:tc>
          <w:tcPr>
            <w:tcW w:w="70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&gt;9</w:t>
            </w:r>
          </w:p>
        </w:tc>
        <w:tc>
          <w:tcPr>
            <w:tcW w:w="84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&gt;9</w:t>
            </w:r>
          </w:p>
        </w:tc>
      </w:tr>
      <w:tr w:rsidR="009F4126" w:rsidRPr="008E719D" w:rsidTr="001F3DDB">
        <w:tc>
          <w:tcPr>
            <w:tcW w:w="112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IV</w:t>
            </w:r>
          </w:p>
        </w:tc>
        <w:tc>
          <w:tcPr>
            <w:tcW w:w="2940" w:type="dxa"/>
            <w:tcBorders>
              <w:top w:val="single" w:sz="4" w:space="0" w:color="auto"/>
              <w:left w:val="single" w:sz="4" w:space="0" w:color="auto"/>
              <w:bottom w:val="nil"/>
              <w:right w:val="nil"/>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Наиболее динамически неустойчивые разновидности песчано-глинистых грунтов, указанные в категории III, склонные к разжижению при сейсмических воздействиях</w:t>
            </w:r>
          </w:p>
        </w:tc>
        <w:tc>
          <w:tcPr>
            <w:tcW w:w="210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266700" cy="1905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4"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8E719D">
              <w:rPr>
                <w:rFonts w:ascii="Times New Roman" w:hAnsi="Times New Roman" w:cs="Times New Roman"/>
                <w:color w:val="auto"/>
                <w:sz w:val="24"/>
                <w:szCs w:val="24"/>
              </w:rPr>
              <w:t xml:space="preserve"> &lt;100</w:t>
            </w:r>
          </w:p>
        </w:tc>
        <w:tc>
          <w:tcPr>
            <w:tcW w:w="70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 &lt;*&gt;</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 &lt;*&gt;</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 &lt;*&gt;</w:t>
            </w:r>
          </w:p>
        </w:tc>
        <w:tc>
          <w:tcPr>
            <w:tcW w:w="560" w:type="dxa"/>
            <w:tcBorders>
              <w:top w:val="single" w:sz="4" w:space="0" w:color="auto"/>
              <w:left w:val="single" w:sz="4" w:space="0" w:color="auto"/>
              <w:bottom w:val="nil"/>
              <w:right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&gt;9 &lt;*&gt;</w:t>
            </w:r>
          </w:p>
        </w:tc>
        <w:tc>
          <w:tcPr>
            <w:tcW w:w="84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&gt;9 &lt;*&gt;</w:t>
            </w:r>
          </w:p>
        </w:tc>
      </w:tr>
      <w:tr w:rsidR="009F4126" w:rsidRPr="008E719D" w:rsidTr="001F3DDB">
        <w:tc>
          <w:tcPr>
            <w:tcW w:w="9380" w:type="dxa"/>
            <w:gridSpan w:val="8"/>
            <w:tcBorders>
              <w:top w:val="single" w:sz="4" w:space="0" w:color="auto"/>
              <w:bottom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&lt;*&gt; Грунты с большей вероятностью склонны к разжижению и потере несущей способности при землетрясениях интенсивностью более 6 баллов.</w:t>
            </w:r>
          </w:p>
        </w:tc>
      </w:tr>
    </w:tbl>
    <w:p w:rsidR="009F4126" w:rsidRPr="008E719D" w:rsidRDefault="009F4126" w:rsidP="009F4126">
      <w:pPr>
        <w:rPr>
          <w:i/>
          <w:color w:val="auto"/>
        </w:rPr>
      </w:pPr>
      <w:bookmarkStart w:id="12" w:name="sub_12411"/>
      <w:r w:rsidRPr="008E719D">
        <w:rPr>
          <w:i/>
          <w:color w:val="auto"/>
        </w:rPr>
        <w:t>* Грунты с большей вероятностью склонны к разжижению и потере несущей способности при землетрясениях интенсивностью более 6 баллов</w:t>
      </w:r>
    </w:p>
    <w:bookmarkEnd w:id="12"/>
    <w:p w:rsidR="009F4126" w:rsidRPr="008E719D" w:rsidRDefault="009F4126" w:rsidP="009F4126">
      <w:pPr>
        <w:rPr>
          <w:i/>
          <w:color w:val="auto"/>
        </w:rPr>
      </w:pPr>
    </w:p>
    <w:p w:rsidR="009F4126" w:rsidRPr="008E719D" w:rsidRDefault="009F4126" w:rsidP="009F4126">
      <w:pPr>
        <w:rPr>
          <w:i/>
          <w:color w:val="auto"/>
        </w:rPr>
      </w:pPr>
      <w:r w:rsidRPr="008E719D">
        <w:rPr>
          <w:rStyle w:val="a3"/>
          <w:bCs/>
          <w:i/>
          <w:color w:val="auto"/>
          <w:sz w:val="24"/>
          <w:szCs w:val="24"/>
        </w:rPr>
        <w:t>Примечания:</w:t>
      </w:r>
    </w:p>
    <w:p w:rsidR="009F4126" w:rsidRPr="008E719D" w:rsidRDefault="009F4126" w:rsidP="009F4126">
      <w:pPr>
        <w:ind w:firstLine="851"/>
        <w:jc w:val="both"/>
        <w:rPr>
          <w:i/>
          <w:color w:val="auto"/>
        </w:rPr>
      </w:pPr>
      <w:r w:rsidRPr="008E719D">
        <w:rPr>
          <w:i/>
          <w:color w:val="auto"/>
        </w:rPr>
        <w:t>1) При отсутствии данных о консистенции, влажности, скорости V.s глинистые и песчаные грунты при положении уровня грунтовых вод выше 5 м относятся к категории III или IV по сейсмическим свойствам.</w:t>
      </w:r>
    </w:p>
    <w:p w:rsidR="009F4126" w:rsidRPr="008E719D" w:rsidRDefault="009F4126" w:rsidP="009F4126">
      <w:pPr>
        <w:ind w:firstLine="851"/>
        <w:jc w:val="both"/>
        <w:rPr>
          <w:i/>
          <w:color w:val="auto"/>
        </w:rPr>
      </w:pPr>
      <w:r w:rsidRPr="008E719D">
        <w:rPr>
          <w:i/>
          <w:color w:val="auto"/>
        </w:rPr>
        <w:t>2) При прогнозировании подъема уровня грунтовых вод и обводнения грунтов (в том числе просадочных) категорию грунтов следует определять в зависимости от свойств грунта в замоченном состоянии.</w:t>
      </w:r>
    </w:p>
    <w:p w:rsidR="009F4126" w:rsidRPr="008E719D" w:rsidRDefault="009F4126" w:rsidP="009F4126">
      <w:pPr>
        <w:ind w:firstLine="851"/>
        <w:jc w:val="both"/>
        <w:rPr>
          <w:i/>
          <w:color w:val="auto"/>
        </w:rPr>
      </w:pPr>
      <w:r w:rsidRPr="008E719D">
        <w:rPr>
          <w:i/>
          <w:color w:val="auto"/>
        </w:rPr>
        <w:t>3) При строительстве на многолетнемерзлых грунтах их следует рассматривать по фактическому состоянию после оттаивания.</w:t>
      </w:r>
    </w:p>
    <w:p w:rsidR="009F4126" w:rsidRPr="008E719D" w:rsidRDefault="009F4126" w:rsidP="009F4126">
      <w:pPr>
        <w:ind w:firstLine="851"/>
        <w:jc w:val="both"/>
        <w:rPr>
          <w:i/>
          <w:color w:val="auto"/>
        </w:rPr>
      </w:pPr>
      <w:r w:rsidRPr="008E719D">
        <w:rPr>
          <w:i/>
          <w:color w:val="auto"/>
        </w:rPr>
        <w:t xml:space="preserve">4) Если по результатам инженерных изысканий на площадке, расположенной в районе с нормативной сейсмичностью 6 баллов по карте ОСР-2016, грунты по их описанию соответствуют грунтам категории III или IV по сейсмическим свойствам, расчетную сейсмичность площадки следует определять по результатам СМР, выполняемого в составе инженерных изысканий с учетом требований </w:t>
      </w:r>
      <w:hyperlink r:id="rId25" w:history="1">
        <w:r w:rsidRPr="008E719D">
          <w:rPr>
            <w:rStyle w:val="aff1"/>
            <w:i/>
            <w:color w:val="auto"/>
          </w:rPr>
          <w:t>5.7</w:t>
        </w:r>
      </w:hyperlink>
      <w:r w:rsidRPr="008E719D">
        <w:rPr>
          <w:i/>
          <w:color w:val="auto"/>
        </w:rPr>
        <w:t xml:space="preserve"> СП 14.13330. На площадках в районе с нормативной сейсмичностью 6 баллов, сложенных грунтами категорий по сейсмическим свойствам I или II, установленным по результатам инженерных изысканий, выполнение СМР не требуется, если это не предусмотрено иными нормативными документами.</w:t>
      </w:r>
    </w:p>
    <w:p w:rsidR="009F4126" w:rsidRPr="008E719D" w:rsidRDefault="009F4126" w:rsidP="009F4126">
      <w:pPr>
        <w:ind w:firstLine="851"/>
        <w:jc w:val="both"/>
        <w:rPr>
          <w:i/>
          <w:color w:val="auto"/>
        </w:rPr>
      </w:pPr>
      <w:r w:rsidRPr="008E719D">
        <w:rPr>
          <w:i/>
          <w:color w:val="auto"/>
        </w:rPr>
        <w:t xml:space="preserve">5) Скорость </w:t>
      </w:r>
      <w:r w:rsidRPr="008E719D">
        <w:rPr>
          <w:i/>
          <w:noProof/>
          <w:color w:val="auto"/>
          <w:lang w:eastAsia="ru-RU"/>
        </w:rPr>
        <w:drawing>
          <wp:inline distT="0" distB="0" distL="0" distR="0">
            <wp:extent cx="323850" cy="2286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6" cstate="print"/>
                    <a:srcRect/>
                    <a:stretch>
                      <a:fillRect/>
                    </a:stretch>
                  </pic:blipFill>
                  <pic:spPr bwMode="auto">
                    <a:xfrm>
                      <a:off x="0" y="0"/>
                      <a:ext cx="323850" cy="228600"/>
                    </a:xfrm>
                    <a:prstGeom prst="rect">
                      <a:avLst/>
                    </a:prstGeom>
                    <a:noFill/>
                    <a:ln w="9525">
                      <a:noFill/>
                      <a:miter lim="800000"/>
                      <a:headEnd/>
                      <a:tailEnd/>
                    </a:ln>
                  </pic:spPr>
                </pic:pic>
              </a:graphicData>
            </a:graphic>
          </wp:inline>
        </w:drawing>
      </w:r>
      <w:r w:rsidRPr="008E719D">
        <w:rPr>
          <w:i/>
          <w:color w:val="auto"/>
        </w:rPr>
        <w:t xml:space="preserve"> является средневзвешенным значением для 30-метровой толщи, считая от планировочной отметки. При отсутствии данных о значении Изо и многослойном строении грунтовой толщи, установленных по результатам изысканий, грунт относят к более неблагоприятной категории, если в пределах верхней 30-метровой толщи (считая от планировочной отметки) слои, относящиеся по описанию к этой категории, составляют 50% и более ее мощности с учетом глубины залегания кровли грунтов категории I (5 м и более при глубине кровли скального основания 10 м; 10 м и более при глубине кровли скального основания 20 м; 15 м и более при глубине кровли скального основания 30 м и более) или имеют суммарную мощность более 10 м и залегают выше слоев, относящихся по описанию к более благоприятной категории.</w:t>
      </w:r>
    </w:p>
    <w:p w:rsidR="009F4126" w:rsidRPr="008E719D" w:rsidRDefault="009F4126" w:rsidP="009F4126">
      <w:pPr>
        <w:ind w:firstLine="851"/>
        <w:jc w:val="both"/>
        <w:rPr>
          <w:color w:val="auto"/>
        </w:rPr>
      </w:pPr>
    </w:p>
    <w:p w:rsidR="009F4126" w:rsidRPr="008E719D" w:rsidRDefault="009F4126" w:rsidP="009F4126">
      <w:pPr>
        <w:ind w:firstLine="851"/>
        <w:jc w:val="right"/>
        <w:rPr>
          <w:rFonts w:cs="Arial"/>
          <w:color w:val="auto"/>
          <w:sz w:val="28"/>
          <w:szCs w:val="28"/>
        </w:rPr>
      </w:pPr>
      <w:r w:rsidRPr="008E719D">
        <w:rPr>
          <w:color w:val="auto"/>
          <w:sz w:val="28"/>
          <w:szCs w:val="28"/>
        </w:rPr>
        <w:t>Таблица 50</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3695"/>
        <w:gridCol w:w="1485"/>
        <w:gridCol w:w="1820"/>
        <w:gridCol w:w="1680"/>
      </w:tblGrid>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w:t>
            </w:r>
            <w:r w:rsidRPr="008E719D">
              <w:rPr>
                <w:rFonts w:ascii="Times New Roman" w:hAnsi="Times New Roman" w:cs="Times New Roman"/>
                <w:color w:val="auto"/>
                <w:sz w:val="24"/>
                <w:szCs w:val="24"/>
              </w:rPr>
              <w:br/>
              <w:t>п/п</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Назначение помещений или территорий</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Время суток, ч</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Эквивалентный уровень звука L, дБА Амакс</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Максимальный уровень звука L, дБА Амакс</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bookmarkStart w:id="13" w:name="sub_1291"/>
            <w:r w:rsidRPr="008E719D">
              <w:rPr>
                <w:rFonts w:ascii="Times New Roman" w:hAnsi="Times New Roman" w:cs="Times New Roman"/>
                <w:color w:val="auto"/>
                <w:sz w:val="24"/>
                <w:szCs w:val="24"/>
              </w:rPr>
              <w:t>1</w:t>
            </w:r>
            <w:bookmarkEnd w:id="13"/>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Рабочие помещения административно-управленческого персонала производственных предприятий, лабораторий, помещения для измерительных и аналитических работ</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75</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Рабочие помещения диспетчерских служб, кабины наблюдения и дистанционного управления с речевой связью по телефону, участки точной сборки, телефонные и телеграфные станции</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Помещения лабораторий для проведения экспериментальных работ, кабины наблюдения и дистанционного управления без речевой связи по телефону</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90</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 xml:space="preserve">Помещения с постоянными рабочими местами производственных предприятий, территории предприятий с постоянными рабочими местами (за исключением работ перечисленных в </w:t>
            </w:r>
            <w:hyperlink w:anchor="sub_1291" w:history="1">
              <w:r w:rsidRPr="008E719D">
                <w:rPr>
                  <w:rStyle w:val="aff1"/>
                  <w:rFonts w:ascii="Times New Roman" w:hAnsi="Times New Roman" w:cs="Times New Roman"/>
                  <w:color w:val="auto"/>
                </w:rPr>
                <w:t>пунктах 1 - 3</w:t>
              </w:r>
            </w:hyperlink>
            <w:r w:rsidRPr="008E719D">
              <w:rPr>
                <w:rFonts w:ascii="Times New Roman" w:hAnsi="Times New Roman" w:cs="Times New Roman"/>
              </w:rPr>
              <w:t>)</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95</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bookmarkStart w:id="14" w:name="sub_1295"/>
            <w:r w:rsidRPr="008E719D">
              <w:rPr>
                <w:rFonts w:ascii="Times New Roman" w:hAnsi="Times New Roman" w:cs="Times New Roman"/>
                <w:color w:val="auto"/>
                <w:sz w:val="24"/>
                <w:szCs w:val="24"/>
              </w:rPr>
              <w:t>5</w:t>
            </w:r>
            <w:bookmarkEnd w:id="14"/>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Палаты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Операционные больниц, кабинеты врачей больниц, поликлиник, санаториев</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Классные помещения, учебные кабинеты, аудитории учебных заведений, конференц-залы, читальные залы библиотек, зрительные залы клубов и кинотеатров, залы судебных заседаний, культовые здания, зрительные залы с обычным оборудованием</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Музыкальные классы</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bookmarkStart w:id="15" w:name="sub_1299"/>
            <w:r w:rsidRPr="008E719D">
              <w:rPr>
                <w:rFonts w:ascii="Times New Roman" w:hAnsi="Times New Roman" w:cs="Times New Roman"/>
                <w:color w:val="auto"/>
                <w:sz w:val="24"/>
                <w:szCs w:val="24"/>
              </w:rPr>
              <w:t>9</w:t>
            </w:r>
            <w:bookmarkEnd w:id="15"/>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Жилые комнаты квартир</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Жилые комнаты общежитий</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11</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Номера гостиниц:</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гостиницы, имеющие по международной классификации пять и четыре звезды</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гостиницы, имеющие по международной классификации три звезды</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гостиницы, имеющие по международной классификации менее трех звезд</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Жилые помещения домов отдыха, пансионатов, домов-интернатов для престарелых и инвалидов, спальные помещения детских дошкольных учреждений и школ-интернатов</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Помещения офисов, административных зданий, конструкторских, проектных и научно-исследовательских организаций:</w:t>
            </w:r>
          </w:p>
        </w:tc>
        <w:tc>
          <w:tcPr>
            <w:tcW w:w="1485" w:type="dxa"/>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w:t>
            </w:r>
          </w:p>
        </w:tc>
        <w:tc>
          <w:tcPr>
            <w:tcW w:w="3695"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Залы кафе, ресторанов</w:t>
            </w:r>
          </w:p>
        </w:tc>
        <w:tc>
          <w:tcPr>
            <w:tcW w:w="1485" w:type="dxa"/>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c>
          <w:tcPr>
            <w:tcW w:w="168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3695"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Фойе театров и концертных залов</w:t>
            </w:r>
          </w:p>
        </w:tc>
        <w:tc>
          <w:tcPr>
            <w:tcW w:w="1485" w:type="dxa"/>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168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нормируется</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w:t>
            </w:r>
          </w:p>
        </w:tc>
        <w:tc>
          <w:tcPr>
            <w:tcW w:w="3695"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Зрительные залы театров и концертных залов</w:t>
            </w:r>
          </w:p>
        </w:tc>
        <w:tc>
          <w:tcPr>
            <w:tcW w:w="1485" w:type="dxa"/>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68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нормируется</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w:t>
            </w:r>
          </w:p>
        </w:tc>
        <w:tc>
          <w:tcPr>
            <w:tcW w:w="3695"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Многоцелевые залы</w:t>
            </w:r>
          </w:p>
        </w:tc>
        <w:tc>
          <w:tcPr>
            <w:tcW w:w="1485" w:type="dxa"/>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нормируется</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18</w:t>
            </w:r>
          </w:p>
        </w:tc>
        <w:tc>
          <w:tcPr>
            <w:tcW w:w="3695"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Кинотеатры с оборудованием "Долби"</w:t>
            </w:r>
          </w:p>
        </w:tc>
        <w:tc>
          <w:tcPr>
            <w:tcW w:w="1485" w:type="dxa"/>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68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19</w:t>
            </w:r>
          </w:p>
        </w:tc>
        <w:tc>
          <w:tcPr>
            <w:tcW w:w="3695" w:type="dxa"/>
            <w:tcBorders>
              <w:top w:val="single" w:sz="4" w:space="0" w:color="auto"/>
              <w:left w:val="single" w:sz="4" w:space="0" w:color="auto"/>
              <w:bottom w:val="nil"/>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Спортивные залы</w:t>
            </w:r>
          </w:p>
        </w:tc>
        <w:tc>
          <w:tcPr>
            <w:tcW w:w="1485" w:type="dxa"/>
            <w:tcBorders>
              <w:top w:val="single" w:sz="4" w:space="0" w:color="auto"/>
              <w:left w:val="single" w:sz="4" w:space="0" w:color="auto"/>
              <w:bottom w:val="nil"/>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168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нормируется</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Торговые залы магазинов, пассажирские залы вокзалов и аэровокзалов</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21</w:t>
            </w:r>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Территории, непосредственно прилегающие к зданиям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p>
        </w:tc>
      </w:tr>
      <w:tr w:rsidR="009F4126" w:rsidRPr="008E719D" w:rsidTr="001F3DDB">
        <w:tc>
          <w:tcPr>
            <w:tcW w:w="70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22</w:t>
            </w:r>
          </w:p>
        </w:tc>
        <w:tc>
          <w:tcPr>
            <w:tcW w:w="3695"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Территории, непосредственно прилегающие к жилым зданиям, домам отдыха, домам-интернатам для престарелых и инвалидов</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w:t>
            </w:r>
          </w:p>
        </w:tc>
      </w:tr>
      <w:tr w:rsidR="009F4126" w:rsidRPr="008E719D" w:rsidTr="001F3DDB">
        <w:tc>
          <w:tcPr>
            <w:tcW w:w="70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r>
      <w:tr w:rsidR="009F4126" w:rsidRPr="008E719D" w:rsidTr="001F3DDB">
        <w:tc>
          <w:tcPr>
            <w:tcW w:w="70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w:t>
            </w:r>
          </w:p>
        </w:tc>
        <w:tc>
          <w:tcPr>
            <w:tcW w:w="369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Территории, непосредственно прилегающие к зданиям поликлиник, школ и других учебных заведений, детских дошкольных учреждений, площадки отдыха микрорайонов и групп жилых домов</w:t>
            </w:r>
          </w:p>
        </w:tc>
        <w:tc>
          <w:tcPr>
            <w:tcW w:w="1485"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182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55</w:t>
            </w:r>
          </w:p>
        </w:tc>
        <w:tc>
          <w:tcPr>
            <w:tcW w:w="168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70</w:t>
            </w:r>
          </w:p>
        </w:tc>
      </w:tr>
    </w:tbl>
    <w:p w:rsidR="009F4126" w:rsidRPr="008E719D" w:rsidRDefault="009F4126" w:rsidP="009F4126">
      <w:pPr>
        <w:ind w:firstLine="851"/>
        <w:jc w:val="both"/>
        <w:rPr>
          <w:rStyle w:val="a3"/>
          <w:bCs/>
          <w:i/>
          <w:color w:val="auto"/>
          <w:sz w:val="24"/>
          <w:szCs w:val="24"/>
        </w:rPr>
      </w:pPr>
      <w:r w:rsidRPr="008E719D">
        <w:rPr>
          <w:rStyle w:val="a3"/>
          <w:bCs/>
          <w:i/>
          <w:color w:val="auto"/>
          <w:sz w:val="24"/>
          <w:szCs w:val="24"/>
        </w:rPr>
        <w:t>Примечания.</w:t>
      </w:r>
    </w:p>
    <w:p w:rsidR="009F4126" w:rsidRPr="008E719D" w:rsidRDefault="009F4126" w:rsidP="009F4126">
      <w:pPr>
        <w:ind w:firstLine="851"/>
        <w:jc w:val="both"/>
        <w:rPr>
          <w:i/>
          <w:color w:val="auto"/>
        </w:rPr>
      </w:pPr>
      <w:r w:rsidRPr="008E719D">
        <w:rPr>
          <w:i/>
          <w:color w:val="auto"/>
        </w:rPr>
        <w:t xml:space="preserve">1. Допустимые уровни шума в помещениях, приведенные в </w:t>
      </w:r>
      <w:hyperlink w:anchor="sub_1291" w:history="1">
        <w:r w:rsidRPr="008E719D">
          <w:rPr>
            <w:rStyle w:val="aff1"/>
            <w:rFonts w:cs="Times New Roman CYR"/>
            <w:i/>
            <w:color w:val="auto"/>
          </w:rPr>
          <w:t>поз. 1</w:t>
        </w:r>
      </w:hyperlink>
      <w:r w:rsidRPr="008E719D">
        <w:rPr>
          <w:i/>
          <w:color w:val="auto"/>
        </w:rPr>
        <w:t xml:space="preserve">, </w:t>
      </w:r>
      <w:hyperlink w:anchor="sub_1295" w:history="1">
        <w:r w:rsidRPr="008E719D">
          <w:rPr>
            <w:rStyle w:val="aff1"/>
            <w:rFonts w:cs="Times New Roman CYR"/>
            <w:i/>
            <w:color w:val="auto"/>
          </w:rPr>
          <w:t>5 - 13</w:t>
        </w:r>
      </w:hyperlink>
      <w:r w:rsidRPr="008E719D">
        <w:rPr>
          <w:i/>
          <w:color w:val="auto"/>
        </w:rPr>
        <w:t>, относятся только к шуму, проникающему из других помещений и извне.</w:t>
      </w:r>
    </w:p>
    <w:p w:rsidR="009F4126" w:rsidRPr="008E719D" w:rsidRDefault="009F4126" w:rsidP="009F4126">
      <w:pPr>
        <w:ind w:firstLine="851"/>
        <w:jc w:val="both"/>
        <w:rPr>
          <w:i/>
          <w:color w:val="auto"/>
        </w:rPr>
      </w:pPr>
      <w:r w:rsidRPr="008E719D">
        <w:rPr>
          <w:i/>
          <w:color w:val="auto"/>
        </w:rPr>
        <w:t xml:space="preserve">2. Допустимые уровни шума от внешних источников в помещениях, приведенные в </w:t>
      </w:r>
      <w:hyperlink w:anchor="sub_1295" w:history="1">
        <w:r w:rsidRPr="008E719D">
          <w:rPr>
            <w:rStyle w:val="aff1"/>
            <w:rFonts w:cs="Times New Roman CYR"/>
            <w:i/>
            <w:color w:val="auto"/>
          </w:rPr>
          <w:t>поз. 5 - 12</w:t>
        </w:r>
      </w:hyperlink>
      <w:r w:rsidRPr="008E719D">
        <w:rPr>
          <w:i/>
          <w:color w:val="auto"/>
        </w:rPr>
        <w:t>, установлены при условии обеспечения нормативного воздухообмена, т.е. при отсутствии принудительной системы вентиляции или кондиционирования воздуха, - должны выполняться при условии открытых форточек или иных устройств, обеспечивающих приток воздуха. При наличии систем принудительной вентиляции или кондиционирования воздуха, обеспечивающих нормативный воздухообмен, допустимые уровни внешнего шума у зданий (15 - 17) могут быть увеличены из расчета обеспечения допустимых уровней в помещениях при закрытых окнах.</w:t>
      </w:r>
    </w:p>
    <w:p w:rsidR="009F4126" w:rsidRPr="008E719D" w:rsidRDefault="009F4126" w:rsidP="009F4126">
      <w:pPr>
        <w:ind w:firstLine="851"/>
        <w:jc w:val="both"/>
        <w:rPr>
          <w:i/>
          <w:color w:val="auto"/>
        </w:rPr>
      </w:pPr>
      <w:r w:rsidRPr="008E719D">
        <w:rPr>
          <w:i/>
          <w:color w:val="auto"/>
        </w:rPr>
        <w:t xml:space="preserve">3. Допустимые уровни шума от оборудования систем вентиляции, кондиционирования воздуха и воздушного отопления, а также от насосов систем отопления и водоснабжения и холодильных установок встроенных (пристроенных) предприятий торговли и общественного питания следует принимать на 5 дБ (дБА) ниже значений, указанных в </w:t>
      </w:r>
      <w:hyperlink w:anchor="sub_1290" w:history="1">
        <w:r w:rsidRPr="008E719D">
          <w:rPr>
            <w:rStyle w:val="aff1"/>
            <w:rFonts w:cs="Times New Roman CYR"/>
            <w:i/>
            <w:color w:val="auto"/>
          </w:rPr>
          <w:t>таблице 50</w:t>
        </w:r>
      </w:hyperlink>
      <w:r w:rsidRPr="008E719D">
        <w:rPr>
          <w:i/>
          <w:color w:val="auto"/>
        </w:rPr>
        <w:t xml:space="preserve">, за исключением </w:t>
      </w:r>
      <w:hyperlink w:anchor="sub_1299" w:history="1">
        <w:r w:rsidRPr="008E719D">
          <w:rPr>
            <w:rStyle w:val="aff1"/>
            <w:rFonts w:cs="Times New Roman CYR"/>
            <w:i/>
            <w:color w:val="auto"/>
          </w:rPr>
          <w:t>поз. 9 - 12</w:t>
        </w:r>
      </w:hyperlink>
      <w:r w:rsidRPr="008E719D">
        <w:rPr>
          <w:i/>
          <w:color w:val="auto"/>
        </w:rPr>
        <w:t xml:space="preserve"> (для ночного времени суток). При этом поправку на тональность шума не учитывают.</w:t>
      </w:r>
    </w:p>
    <w:p w:rsidR="009F4126" w:rsidRPr="008E719D" w:rsidRDefault="009F4126" w:rsidP="009F4126">
      <w:pPr>
        <w:ind w:firstLine="851"/>
        <w:jc w:val="both"/>
        <w:rPr>
          <w:rFonts w:cs="Arial"/>
          <w:color w:val="auto"/>
        </w:rPr>
      </w:pPr>
    </w:p>
    <w:p w:rsidR="009F4126" w:rsidRPr="008E719D" w:rsidRDefault="009F4126" w:rsidP="009F4126">
      <w:pPr>
        <w:ind w:firstLine="851"/>
        <w:jc w:val="right"/>
        <w:rPr>
          <w:rFonts w:cs="Arial"/>
          <w:color w:val="auto"/>
          <w:sz w:val="28"/>
          <w:szCs w:val="28"/>
        </w:rPr>
      </w:pPr>
      <w:r w:rsidRPr="008E719D">
        <w:rPr>
          <w:color w:val="auto"/>
          <w:sz w:val="28"/>
          <w:szCs w:val="28"/>
        </w:rPr>
        <w:t>Таблица 51</w:t>
      </w:r>
    </w:p>
    <w:tbl>
      <w:tblPr>
        <w:tblW w:w="980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080"/>
        <w:gridCol w:w="980"/>
        <w:gridCol w:w="840"/>
        <w:gridCol w:w="840"/>
        <w:gridCol w:w="560"/>
        <w:gridCol w:w="280"/>
        <w:gridCol w:w="980"/>
        <w:gridCol w:w="980"/>
        <w:gridCol w:w="1260"/>
      </w:tblGrid>
      <w:tr w:rsidR="009F4126" w:rsidRPr="008E719D" w:rsidTr="001F3DDB">
        <w:tc>
          <w:tcPr>
            <w:tcW w:w="3080" w:type="dxa"/>
            <w:vMerge w:val="restart"/>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Здания, сооружения и коммуникации</w:t>
            </w:r>
          </w:p>
        </w:tc>
        <w:tc>
          <w:tcPr>
            <w:tcW w:w="5460" w:type="dxa"/>
            <w:gridSpan w:val="7"/>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Противопожарные расстояния от резервуаров, м</w:t>
            </w:r>
          </w:p>
        </w:tc>
        <w:tc>
          <w:tcPr>
            <w:tcW w:w="1260" w:type="dxa"/>
            <w:vMerge w:val="restart"/>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Противопожарные расстояния от испарительной или групповой баллонной установки, м</w:t>
            </w:r>
          </w:p>
        </w:tc>
      </w:tr>
      <w:tr w:rsidR="009F4126" w:rsidRPr="008E719D" w:rsidTr="001F3DDB">
        <w:tc>
          <w:tcPr>
            <w:tcW w:w="308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3220" w:type="dxa"/>
            <w:gridSpan w:val="4"/>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надземных</w:t>
            </w:r>
          </w:p>
        </w:tc>
        <w:tc>
          <w:tcPr>
            <w:tcW w:w="2240" w:type="dxa"/>
            <w:gridSpan w:val="3"/>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подземных</w:t>
            </w:r>
          </w:p>
        </w:tc>
        <w:tc>
          <w:tcPr>
            <w:tcW w:w="1260" w:type="dxa"/>
            <w:vMerge/>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308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5460" w:type="dxa"/>
            <w:gridSpan w:val="7"/>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при общей вместимости резервуаров в установке, куб. м</w:t>
            </w:r>
          </w:p>
        </w:tc>
        <w:tc>
          <w:tcPr>
            <w:tcW w:w="1260" w:type="dxa"/>
            <w:vMerge/>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3080"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более 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более 5, но не более 10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более 10, но не более 20</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не более 10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более 10, но не более 20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более 20, но не более 50</w:t>
            </w:r>
          </w:p>
        </w:tc>
        <w:tc>
          <w:tcPr>
            <w:tcW w:w="1260" w:type="dxa"/>
            <w:vMerge/>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sz w:val="24"/>
                <w:szCs w:val="24"/>
              </w:rPr>
            </w:pP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Общественные здания и сооружения</w:t>
            </w:r>
          </w:p>
        </w:tc>
        <w:tc>
          <w:tcPr>
            <w:tcW w:w="98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84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w:t>
            </w:r>
            <w:hyperlink w:anchor="sub_11117" w:history="1">
              <w:r w:rsidRPr="008E719D">
                <w:rPr>
                  <w:rStyle w:val="aff1"/>
                  <w:rFonts w:ascii="Times New Roman" w:hAnsi="Times New Roman" w:cs="Times New Roman"/>
                  <w:color w:val="auto"/>
                  <w:sz w:val="24"/>
                  <w:szCs w:val="24"/>
                </w:rPr>
                <w:t>+</w:t>
              </w:r>
            </w:hyperlink>
          </w:p>
        </w:tc>
        <w:tc>
          <w:tcPr>
            <w:tcW w:w="84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hyperlink w:anchor="sub_11117" w:history="1">
              <w:r w:rsidRPr="008E719D">
                <w:rPr>
                  <w:rStyle w:val="aff1"/>
                  <w:rFonts w:ascii="Times New Roman" w:hAnsi="Times New Roman" w:cs="Times New Roman"/>
                  <w:color w:val="auto"/>
                  <w:sz w:val="24"/>
                  <w:szCs w:val="24"/>
                </w:rPr>
                <w:t>+</w:t>
              </w:r>
            </w:hyperlink>
          </w:p>
        </w:tc>
        <w:tc>
          <w:tcPr>
            <w:tcW w:w="840" w:type="dxa"/>
            <w:gridSpan w:val="2"/>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98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980" w:type="dxa"/>
            <w:tcBorders>
              <w:top w:val="single" w:sz="4" w:space="0" w:color="auto"/>
              <w:left w:val="single" w:sz="4" w:space="0" w:color="auto"/>
              <w:bottom w:val="nil"/>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260" w:type="dxa"/>
            <w:tcBorders>
              <w:top w:val="single" w:sz="4" w:space="0" w:color="auto"/>
              <w:left w:val="single" w:sz="4" w:space="0" w:color="auto"/>
              <w:bottom w:val="nil"/>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Жилые здания</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hyperlink w:anchor="sub_11117" w:history="1">
              <w:r w:rsidRPr="008E719D">
                <w:rPr>
                  <w:rStyle w:val="aff1"/>
                  <w:rFonts w:ascii="Times New Roman" w:hAnsi="Times New Roman" w:cs="Times New Roman"/>
                  <w:color w:val="auto"/>
                  <w:sz w:val="24"/>
                  <w:szCs w:val="24"/>
                </w:rPr>
                <w:t>+</w:t>
              </w:r>
            </w:hyperlink>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hyperlink w:anchor="sub_11117" w:history="1">
              <w:r w:rsidRPr="008E719D">
                <w:rPr>
                  <w:rStyle w:val="aff1"/>
                  <w:rFonts w:ascii="Times New Roman" w:hAnsi="Times New Roman" w:cs="Times New Roman"/>
                  <w:color w:val="auto"/>
                  <w:sz w:val="24"/>
                  <w:szCs w:val="24"/>
                </w:rPr>
                <w:t>+</w:t>
              </w:r>
            </w:hyperlink>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Детские и спортивные площадки, гаражи (от ограды резервуарной установки)</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Производственные здания (промышленных, сельскохозяйственных организаций и организаций бытового обслуживания производственного характера)</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Канализация, теплотрасса (подземные)</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Надземные сооружения и коммуникации (эстакады, теплотрассы), не относящиеся к резервуарной установке</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Водопровод и другие бесканальные коммуникации</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Колодцы подземных коммуникаций</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Железные дороги общей сети (до подошвы насыпи или бровки выемки со стороны резервуаров)</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Подъездные пути железных дорог промышленных организаций, трамвайные пути (до оси пути), автомобильные дороги I - III категорий (до края проезжей части)</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r>
      <w:tr w:rsidR="009F4126" w:rsidRPr="008E719D" w:rsidTr="001F3DDB">
        <w:tc>
          <w:tcPr>
            <w:tcW w:w="3080"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rPr>
            </w:pPr>
            <w:r w:rsidRPr="008E719D">
              <w:rPr>
                <w:rFonts w:ascii="Times New Roman" w:hAnsi="Times New Roman" w:cs="Times New Roman"/>
              </w:rPr>
              <w:t>Автомобильные дороги IV и V категорий (до края проезжей части) организаций</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c>
          <w:tcPr>
            <w:tcW w:w="840"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126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r>
    </w:tbl>
    <w:p w:rsidR="009F4126" w:rsidRPr="008E719D" w:rsidRDefault="009F4126" w:rsidP="009F4126">
      <w:pPr>
        <w:rPr>
          <w:color w:val="auto"/>
        </w:rPr>
      </w:pPr>
    </w:p>
    <w:p w:rsidR="009F4126" w:rsidRPr="008E719D" w:rsidRDefault="009F4126" w:rsidP="009F4126">
      <w:pPr>
        <w:rPr>
          <w:i/>
          <w:color w:val="auto"/>
        </w:rPr>
      </w:pPr>
      <w:bookmarkStart w:id="16" w:name="sub_11117"/>
      <w:r w:rsidRPr="008E719D">
        <w:rPr>
          <w:rStyle w:val="a3"/>
          <w:bCs/>
          <w:i/>
          <w:color w:val="auto"/>
          <w:sz w:val="24"/>
          <w:szCs w:val="24"/>
        </w:rPr>
        <w:t>Примечание</w:t>
      </w:r>
      <w:r w:rsidRPr="008E719D">
        <w:rPr>
          <w:i/>
          <w:color w:val="auto"/>
        </w:rPr>
        <w:t>. "+" обозначает расстояние от резервуарной установки организаций до зданий и сооружений, которые установкой не обслуживаются.</w:t>
      </w:r>
    </w:p>
    <w:p w:rsidR="009F4126" w:rsidRPr="008E719D" w:rsidRDefault="009F4126" w:rsidP="009F4126">
      <w:pPr>
        <w:ind w:firstLine="851"/>
        <w:jc w:val="right"/>
        <w:rPr>
          <w:rFonts w:cs="Arial"/>
          <w:color w:val="auto"/>
          <w:sz w:val="28"/>
          <w:szCs w:val="28"/>
        </w:rPr>
      </w:pPr>
      <w:r w:rsidRPr="008E719D">
        <w:rPr>
          <w:color w:val="auto"/>
          <w:sz w:val="28"/>
          <w:szCs w:val="28"/>
        </w:rPr>
        <w:t>Таблица 52</w:t>
      </w:r>
    </w:p>
    <w:tbl>
      <w:tblPr>
        <w:tblW w:w="9517"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276"/>
        <w:gridCol w:w="851"/>
        <w:gridCol w:w="567"/>
        <w:gridCol w:w="708"/>
        <w:gridCol w:w="426"/>
        <w:gridCol w:w="567"/>
        <w:gridCol w:w="567"/>
        <w:gridCol w:w="567"/>
        <w:gridCol w:w="708"/>
        <w:gridCol w:w="709"/>
        <w:gridCol w:w="891"/>
        <w:gridCol w:w="840"/>
        <w:gridCol w:w="840"/>
      </w:tblGrid>
      <w:tr w:rsidR="009F4126" w:rsidRPr="008E719D" w:rsidTr="001F3DDB">
        <w:tc>
          <w:tcPr>
            <w:tcW w:w="1276" w:type="dxa"/>
            <w:vMerge w:val="restart"/>
            <w:tcBorders>
              <w:top w:val="single" w:sz="4" w:space="0" w:color="auto"/>
              <w:bottom w:val="single" w:sz="4" w:space="0" w:color="auto"/>
              <w:right w:val="single" w:sz="4" w:space="0" w:color="auto"/>
            </w:tcBorders>
          </w:tcPr>
          <w:bookmarkEnd w:id="16"/>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Здания, сооружения</w:t>
            </w:r>
          </w:p>
        </w:tc>
        <w:tc>
          <w:tcPr>
            <w:tcW w:w="5670" w:type="dxa"/>
            <w:gridSpan w:val="9"/>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Противопожарные расстояния от резервуаров сжиженных углеводородных газов, м</w:t>
            </w:r>
          </w:p>
        </w:tc>
        <w:tc>
          <w:tcPr>
            <w:tcW w:w="891"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Противопожарные расстояния от помещений, установок, где используется сжиженный углеводородный газ, м</w:t>
            </w:r>
          </w:p>
        </w:tc>
        <w:tc>
          <w:tcPr>
            <w:tcW w:w="1680" w:type="dxa"/>
            <w:gridSpan w:val="2"/>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Противопожарные расстояния от склада наполненных баллонов общей вместимостью, м</w:t>
            </w:r>
          </w:p>
        </w:tc>
      </w:tr>
      <w:tr w:rsidR="009F4126" w:rsidRPr="008E719D" w:rsidTr="001F3DDB">
        <w:tc>
          <w:tcPr>
            <w:tcW w:w="1276"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3119" w:type="dxa"/>
            <w:gridSpan w:val="5"/>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надземных</w:t>
            </w:r>
          </w:p>
        </w:tc>
        <w:tc>
          <w:tcPr>
            <w:tcW w:w="2551" w:type="dxa"/>
            <w:gridSpan w:val="4"/>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подземных</w:t>
            </w:r>
          </w:p>
        </w:tc>
        <w:tc>
          <w:tcPr>
            <w:tcW w:w="891"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val="restart"/>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не более 20</w:t>
            </w:r>
          </w:p>
        </w:tc>
        <w:tc>
          <w:tcPr>
            <w:tcW w:w="840" w:type="dxa"/>
            <w:vMerge w:val="restart"/>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20</w:t>
            </w:r>
          </w:p>
        </w:tc>
      </w:tr>
      <w:tr w:rsidR="009F4126" w:rsidRPr="008E719D" w:rsidTr="001F3DDB">
        <w:tc>
          <w:tcPr>
            <w:tcW w:w="1276"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5670" w:type="dxa"/>
            <w:gridSpan w:val="9"/>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при общей вместимости, куб. м</w:t>
            </w:r>
          </w:p>
        </w:tc>
        <w:tc>
          <w:tcPr>
            <w:tcW w:w="891"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rPr>
            </w:pPr>
          </w:p>
        </w:tc>
      </w:tr>
      <w:tr w:rsidR="009F4126" w:rsidRPr="008E719D" w:rsidTr="001F3DDB">
        <w:tc>
          <w:tcPr>
            <w:tcW w:w="1276"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20, но не более 50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50, но не более 200</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50, но не более 500</w:t>
            </w:r>
          </w:p>
        </w:tc>
        <w:tc>
          <w:tcPr>
            <w:tcW w:w="993"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200, но не более 8000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50, но не более 200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50, но не более 500</w:t>
            </w:r>
          </w:p>
        </w:tc>
        <w:tc>
          <w:tcPr>
            <w:tcW w:w="1417" w:type="dxa"/>
            <w:gridSpan w:val="2"/>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200, но не более 8000</w:t>
            </w:r>
          </w:p>
        </w:tc>
        <w:tc>
          <w:tcPr>
            <w:tcW w:w="891"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rPr>
            </w:pPr>
          </w:p>
        </w:tc>
      </w:tr>
      <w:tr w:rsidR="009F4126" w:rsidRPr="008E719D" w:rsidTr="001F3DDB">
        <w:tc>
          <w:tcPr>
            <w:tcW w:w="1276"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5670" w:type="dxa"/>
            <w:gridSpan w:val="9"/>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Максимальная вместимость одного резервуара, куб. м</w:t>
            </w:r>
          </w:p>
        </w:tc>
        <w:tc>
          <w:tcPr>
            <w:tcW w:w="891"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rPr>
            </w:pPr>
          </w:p>
        </w:tc>
      </w:tr>
      <w:tr w:rsidR="009F4126" w:rsidRPr="008E719D" w:rsidTr="001F3DDB">
        <w:tc>
          <w:tcPr>
            <w:tcW w:w="1276" w:type="dxa"/>
            <w:vMerge/>
            <w:tcBorders>
              <w:top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не более 25</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426"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100, но не более 600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p>
        </w:tc>
        <w:tc>
          <w:tcPr>
            <w:tcW w:w="709"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более 100, но не более 600</w:t>
            </w:r>
          </w:p>
        </w:tc>
        <w:tc>
          <w:tcPr>
            <w:tcW w:w="891"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rPr>
                <w:rFonts w:ascii="Times New Roman" w:hAnsi="Times New Roman" w:cs="Times New Roman"/>
                <w:color w:val="auto"/>
              </w:rPr>
            </w:pPr>
          </w:p>
        </w:tc>
        <w:tc>
          <w:tcPr>
            <w:tcW w:w="840" w:type="dxa"/>
            <w:vMerge/>
            <w:tcBorders>
              <w:top w:val="single" w:sz="4" w:space="0" w:color="auto"/>
              <w:left w:val="single" w:sz="4" w:space="0" w:color="auto"/>
              <w:bottom w:val="single" w:sz="4" w:space="0" w:color="auto"/>
            </w:tcBorders>
          </w:tcPr>
          <w:p w:rsidR="009F4126" w:rsidRPr="008E719D" w:rsidRDefault="009F4126" w:rsidP="001F3DDB">
            <w:pPr>
              <w:pStyle w:val="af0"/>
              <w:rPr>
                <w:rFonts w:ascii="Times New Roman" w:hAnsi="Times New Roman" w:cs="Times New Roman"/>
                <w:color w:val="auto"/>
              </w:rPr>
            </w:pPr>
          </w:p>
        </w:tc>
      </w:tr>
      <w:tr w:rsidR="009F4126" w:rsidRPr="008E719D" w:rsidTr="001F3DDB">
        <w:tc>
          <w:tcPr>
            <w:tcW w:w="1276" w:type="dxa"/>
            <w:tcBorders>
              <w:top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w:t>
            </w: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w:t>
            </w:r>
          </w:p>
        </w:tc>
        <w:tc>
          <w:tcPr>
            <w:tcW w:w="426"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6</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8</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9</w:t>
            </w:r>
          </w:p>
        </w:tc>
        <w:tc>
          <w:tcPr>
            <w:tcW w:w="709"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w:t>
            </w:r>
          </w:p>
        </w:tc>
        <w:tc>
          <w:tcPr>
            <w:tcW w:w="89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11</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12</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13</w:t>
            </w:r>
          </w:p>
        </w:tc>
      </w:tr>
      <w:tr w:rsidR="009F4126" w:rsidRPr="008E719D" w:rsidTr="001F3DDB">
        <w:tc>
          <w:tcPr>
            <w:tcW w:w="1276"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sz w:val="20"/>
                <w:szCs w:val="20"/>
              </w:rPr>
            </w:pPr>
            <w:r w:rsidRPr="008E719D">
              <w:rPr>
                <w:rFonts w:ascii="Times New Roman" w:hAnsi="Times New Roman" w:cs="Times New Roman"/>
                <w:sz w:val="20"/>
                <w:szCs w:val="20"/>
              </w:rPr>
              <w:t>Жилые, общественные здания</w:t>
            </w: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80</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150</w:t>
            </w:r>
          </w:p>
        </w:tc>
        <w:tc>
          <w:tcPr>
            <w:tcW w:w="426"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75</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p>
        </w:tc>
        <w:tc>
          <w:tcPr>
            <w:tcW w:w="709"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150</w:t>
            </w:r>
          </w:p>
        </w:tc>
        <w:tc>
          <w:tcPr>
            <w:tcW w:w="89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p>
        </w:tc>
      </w:tr>
      <w:tr w:rsidR="009F4126" w:rsidRPr="008E719D" w:rsidTr="001F3DDB">
        <w:tc>
          <w:tcPr>
            <w:tcW w:w="1276"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sz w:val="20"/>
                <w:szCs w:val="20"/>
              </w:rPr>
            </w:pPr>
            <w:r w:rsidRPr="008E719D">
              <w:rPr>
                <w:rFonts w:ascii="Times New Roman" w:hAnsi="Times New Roman" w:cs="Times New Roman"/>
                <w:sz w:val="20"/>
                <w:szCs w:val="20"/>
              </w:rPr>
              <w:t>Административные, бытовые, производственные здания, здания котельных, гаражей и открытых стоянок</w:t>
            </w: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70 (30)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80 (50)</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150 (110)</w:t>
            </w:r>
            <w:hyperlink w:anchor="sub_33332" w:history="1">
              <w:r w:rsidRPr="008E719D">
                <w:rPr>
                  <w:rStyle w:val="aff1"/>
                  <w:rFonts w:ascii="Times New Roman" w:hAnsi="Times New Roman" w:cs="Times New Roman"/>
                  <w:color w:val="auto"/>
                </w:rPr>
                <w:t>+</w:t>
              </w:r>
            </w:hyperlink>
          </w:p>
        </w:tc>
        <w:tc>
          <w:tcPr>
            <w:tcW w:w="426"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 (25)</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75 (55)</w:t>
            </w:r>
            <w:hyperlink w:anchor="sub_33332" w:history="1">
              <w:r w:rsidRPr="008E719D">
                <w:rPr>
                  <w:rStyle w:val="aff1"/>
                  <w:rFonts w:ascii="Times New Roman" w:hAnsi="Times New Roman" w:cs="Times New Roman"/>
                  <w:color w:val="auto"/>
                </w:rPr>
                <w:t>+</w:t>
              </w:r>
            </w:hyperlink>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p>
        </w:tc>
        <w:tc>
          <w:tcPr>
            <w:tcW w:w="709"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150</w:t>
            </w:r>
          </w:p>
        </w:tc>
        <w:tc>
          <w:tcPr>
            <w:tcW w:w="89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 (20)</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 (30)</w:t>
            </w:r>
          </w:p>
        </w:tc>
      </w:tr>
      <w:tr w:rsidR="009F4126" w:rsidRPr="008E719D" w:rsidTr="001F3DDB">
        <w:tc>
          <w:tcPr>
            <w:tcW w:w="1276"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sz w:val="20"/>
                <w:szCs w:val="20"/>
              </w:rPr>
            </w:pPr>
            <w:r w:rsidRPr="008E719D">
              <w:rPr>
                <w:rFonts w:ascii="Times New Roman" w:hAnsi="Times New Roman" w:cs="Times New Roman"/>
                <w:sz w:val="20"/>
                <w:szCs w:val="20"/>
              </w:rPr>
              <w:t>Надземные сооружения и коммуникации (эстакады, теплотрассы), подсобные постройки жилых зданий</w:t>
            </w: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 (15)</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 (20)</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 (30)</w:t>
            </w:r>
          </w:p>
        </w:tc>
        <w:tc>
          <w:tcPr>
            <w:tcW w:w="426"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 (30)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 (30)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 (15)</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 (15)</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 (15)</w:t>
            </w:r>
          </w:p>
        </w:tc>
        <w:tc>
          <w:tcPr>
            <w:tcW w:w="709"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 (15)</w:t>
            </w:r>
          </w:p>
        </w:tc>
        <w:tc>
          <w:tcPr>
            <w:tcW w:w="89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 (15)</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 (20)</w:t>
            </w:r>
          </w:p>
        </w:tc>
      </w:tr>
      <w:tr w:rsidR="009F4126" w:rsidRPr="008E719D" w:rsidTr="001F3DDB">
        <w:tc>
          <w:tcPr>
            <w:tcW w:w="1276"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sz w:val="20"/>
                <w:szCs w:val="20"/>
              </w:rPr>
            </w:pPr>
            <w:r w:rsidRPr="008E719D">
              <w:rPr>
                <w:rFonts w:ascii="Times New Roman" w:hAnsi="Times New Roman" w:cs="Times New Roman"/>
                <w:sz w:val="20"/>
                <w:szCs w:val="20"/>
              </w:rPr>
              <w:t>Железные дороги общей сети (от подошвы насыпи), автомобильные дороги I - III категорий</w:t>
            </w: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75</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hyperlink w:anchor="sub_22223" w:history="1">
              <w:r w:rsidRPr="008E719D">
                <w:rPr>
                  <w:rStyle w:val="aff1"/>
                  <w:rFonts w:ascii="Times New Roman" w:hAnsi="Times New Roman" w:cs="Times New Roman"/>
                  <w:color w:val="auto"/>
                </w:rPr>
                <w:t>-</w:t>
              </w:r>
            </w:hyperlink>
          </w:p>
        </w:tc>
        <w:tc>
          <w:tcPr>
            <w:tcW w:w="426"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100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75</w:t>
            </w:r>
            <w:hyperlink w:anchor="sub_22223" w:history="1">
              <w:r w:rsidRPr="008E719D">
                <w:rPr>
                  <w:rStyle w:val="aff1"/>
                  <w:rFonts w:ascii="Times New Roman" w:hAnsi="Times New Roman" w:cs="Times New Roman"/>
                  <w:color w:val="auto"/>
                </w:rPr>
                <w:t>-</w:t>
              </w:r>
            </w:hyperlink>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75</w:t>
            </w:r>
          </w:p>
        </w:tc>
        <w:tc>
          <w:tcPr>
            <w:tcW w:w="709"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75</w:t>
            </w:r>
          </w:p>
        </w:tc>
        <w:tc>
          <w:tcPr>
            <w:tcW w:w="89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50</w:t>
            </w:r>
          </w:p>
        </w:tc>
      </w:tr>
      <w:tr w:rsidR="009F4126" w:rsidRPr="008E719D" w:rsidTr="001F3DDB">
        <w:tc>
          <w:tcPr>
            <w:tcW w:w="1276" w:type="dxa"/>
            <w:tcBorders>
              <w:top w:val="single" w:sz="4" w:space="0" w:color="auto"/>
              <w:bottom w:val="single" w:sz="4" w:space="0" w:color="auto"/>
              <w:right w:val="single" w:sz="4" w:space="0" w:color="auto"/>
            </w:tcBorders>
          </w:tcPr>
          <w:p w:rsidR="009F4126" w:rsidRPr="008E719D" w:rsidRDefault="009F4126" w:rsidP="001F3DDB">
            <w:pPr>
              <w:pStyle w:val="aff"/>
              <w:rPr>
                <w:rFonts w:ascii="Times New Roman" w:hAnsi="Times New Roman" w:cs="Times New Roman"/>
                <w:sz w:val="20"/>
                <w:szCs w:val="20"/>
              </w:rPr>
            </w:pPr>
            <w:r w:rsidRPr="008E719D">
              <w:rPr>
                <w:rFonts w:ascii="Times New Roman" w:hAnsi="Times New Roman" w:cs="Times New Roman"/>
                <w:sz w:val="20"/>
                <w:szCs w:val="20"/>
              </w:rPr>
              <w:t>Подъездные пути железных дорог, дорог организаций, трамвайные пути, автомобильные дороги IV и V категорий</w:t>
            </w:r>
          </w:p>
        </w:tc>
        <w:tc>
          <w:tcPr>
            <w:tcW w:w="85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 (20)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w:t>
            </w:r>
            <w:hyperlink w:anchor="sub_22223" w:history="1">
              <w:r w:rsidRPr="008E719D">
                <w:rPr>
                  <w:rStyle w:val="aff1"/>
                  <w:rFonts w:ascii="Times New Roman" w:hAnsi="Times New Roman" w:cs="Times New Roman"/>
                  <w:color w:val="auto"/>
                </w:rPr>
                <w:t>-</w:t>
              </w:r>
            </w:hyperlink>
            <w:r w:rsidRPr="008E719D">
              <w:rPr>
                <w:rFonts w:ascii="Times New Roman" w:hAnsi="Times New Roman" w:cs="Times New Roman"/>
                <w:color w:val="auto"/>
              </w:rPr>
              <w:t xml:space="preserve"> (20)</w:t>
            </w:r>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w:t>
            </w:r>
            <w:hyperlink w:anchor="sub_22223" w:history="1">
              <w:r w:rsidRPr="008E719D">
                <w:rPr>
                  <w:rStyle w:val="aff1"/>
                  <w:rFonts w:ascii="Times New Roman" w:hAnsi="Times New Roman" w:cs="Times New Roman"/>
                  <w:color w:val="auto"/>
                </w:rPr>
                <w:t>-</w:t>
              </w:r>
            </w:hyperlink>
            <w:r w:rsidRPr="008E719D">
              <w:rPr>
                <w:rFonts w:ascii="Times New Roman" w:hAnsi="Times New Roman" w:cs="Times New Roman"/>
                <w:color w:val="auto"/>
              </w:rPr>
              <w:t xml:space="preserve"> (30)</w:t>
            </w:r>
          </w:p>
        </w:tc>
        <w:tc>
          <w:tcPr>
            <w:tcW w:w="426"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 (30)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40 (30)</w:t>
            </w:r>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w:t>
            </w:r>
            <w:hyperlink w:anchor="sub_22223" w:history="1">
              <w:r w:rsidRPr="008E719D">
                <w:rPr>
                  <w:rStyle w:val="aff1"/>
                  <w:rFonts w:ascii="Times New Roman" w:hAnsi="Times New Roman" w:cs="Times New Roman"/>
                  <w:color w:val="auto"/>
                </w:rPr>
                <w:t>-</w:t>
              </w:r>
            </w:hyperlink>
            <w:r w:rsidRPr="008E719D">
              <w:rPr>
                <w:rFonts w:ascii="Times New Roman" w:hAnsi="Times New Roman" w:cs="Times New Roman"/>
                <w:color w:val="auto"/>
              </w:rPr>
              <w:t xml:space="preserve"> (15)</w:t>
            </w:r>
            <w:hyperlink w:anchor="sub_22223" w:history="1">
              <w:r w:rsidRPr="008E719D">
                <w:rPr>
                  <w:rStyle w:val="aff1"/>
                  <w:rFonts w:ascii="Times New Roman" w:hAnsi="Times New Roman" w:cs="Times New Roman"/>
                  <w:color w:val="auto"/>
                </w:rPr>
                <w:t>-</w:t>
              </w:r>
            </w:hyperlink>
          </w:p>
        </w:tc>
        <w:tc>
          <w:tcPr>
            <w:tcW w:w="567"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w:t>
            </w:r>
            <w:hyperlink w:anchor="sub_22223" w:history="1">
              <w:r w:rsidRPr="008E719D">
                <w:rPr>
                  <w:rStyle w:val="aff1"/>
                  <w:rFonts w:ascii="Times New Roman" w:hAnsi="Times New Roman" w:cs="Times New Roman"/>
                  <w:color w:val="auto"/>
                </w:rPr>
                <w:t>-</w:t>
              </w:r>
            </w:hyperlink>
            <w:r w:rsidRPr="008E719D">
              <w:rPr>
                <w:rFonts w:ascii="Times New Roman" w:hAnsi="Times New Roman" w:cs="Times New Roman"/>
                <w:color w:val="auto"/>
              </w:rPr>
              <w:t xml:space="preserve"> (15)</w:t>
            </w:r>
            <w:hyperlink w:anchor="sub_22223" w:history="1">
              <w:r w:rsidRPr="008E719D">
                <w:rPr>
                  <w:rStyle w:val="aff1"/>
                  <w:rFonts w:ascii="Times New Roman" w:hAnsi="Times New Roman" w:cs="Times New Roman"/>
                  <w:color w:val="auto"/>
                </w:rPr>
                <w:t>-</w:t>
              </w:r>
            </w:hyperlink>
          </w:p>
        </w:tc>
        <w:tc>
          <w:tcPr>
            <w:tcW w:w="708"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 (15)</w:t>
            </w:r>
          </w:p>
        </w:tc>
        <w:tc>
          <w:tcPr>
            <w:tcW w:w="709"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25 (15)</w:t>
            </w:r>
          </w:p>
        </w:tc>
        <w:tc>
          <w:tcPr>
            <w:tcW w:w="891"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30</w:t>
            </w:r>
          </w:p>
        </w:tc>
        <w:tc>
          <w:tcPr>
            <w:tcW w:w="840" w:type="dxa"/>
            <w:tcBorders>
              <w:top w:val="single" w:sz="4" w:space="0" w:color="auto"/>
              <w:left w:val="single" w:sz="4" w:space="0" w:color="auto"/>
              <w:bottom w:val="single" w:sz="4" w:space="0" w:color="auto"/>
              <w:right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 (20)</w:t>
            </w:r>
          </w:p>
        </w:tc>
        <w:tc>
          <w:tcPr>
            <w:tcW w:w="840" w:type="dxa"/>
            <w:tcBorders>
              <w:top w:val="single" w:sz="4" w:space="0" w:color="auto"/>
              <w:left w:val="single" w:sz="4" w:space="0" w:color="auto"/>
              <w:bottom w:val="single" w:sz="4" w:space="0" w:color="auto"/>
            </w:tcBorders>
          </w:tcPr>
          <w:p w:rsidR="009F4126" w:rsidRPr="008E719D" w:rsidRDefault="009F4126" w:rsidP="001F3DDB">
            <w:pPr>
              <w:pStyle w:val="af0"/>
              <w:jc w:val="center"/>
              <w:rPr>
                <w:rFonts w:ascii="Times New Roman" w:hAnsi="Times New Roman" w:cs="Times New Roman"/>
                <w:color w:val="auto"/>
              </w:rPr>
            </w:pPr>
            <w:r w:rsidRPr="008E719D">
              <w:rPr>
                <w:rFonts w:ascii="Times New Roman" w:hAnsi="Times New Roman" w:cs="Times New Roman"/>
                <w:color w:val="auto"/>
              </w:rPr>
              <w:t>20 (20)</w:t>
            </w:r>
          </w:p>
        </w:tc>
      </w:tr>
    </w:tbl>
    <w:p w:rsidR="009F4126" w:rsidRPr="008E719D" w:rsidRDefault="009F4126" w:rsidP="009F4126">
      <w:pPr>
        <w:ind w:firstLine="851"/>
        <w:jc w:val="both"/>
        <w:rPr>
          <w:i/>
          <w:color w:val="auto"/>
        </w:rPr>
      </w:pPr>
      <w:r w:rsidRPr="008E719D">
        <w:rPr>
          <w:rStyle w:val="a3"/>
          <w:bCs/>
          <w:i/>
          <w:color w:val="auto"/>
          <w:sz w:val="24"/>
          <w:szCs w:val="24"/>
        </w:rPr>
        <w:t>Примечания.</w:t>
      </w:r>
    </w:p>
    <w:p w:rsidR="009F4126" w:rsidRPr="008E719D" w:rsidRDefault="009F4126" w:rsidP="009F4126">
      <w:pPr>
        <w:ind w:firstLine="851"/>
        <w:jc w:val="both"/>
        <w:rPr>
          <w:i/>
          <w:color w:val="auto"/>
        </w:rPr>
      </w:pPr>
      <w:r w:rsidRPr="008E719D">
        <w:rPr>
          <w:i/>
          <w:color w:val="auto"/>
        </w:rPr>
        <w:t>1. В скобках приведены значения расстояний от резервуаров сжиженных углеводородных газов и складов наполненных баллонов, расположенных на территориях организаций, до их зданий, сооружений.</w:t>
      </w:r>
    </w:p>
    <w:p w:rsidR="009F4126" w:rsidRPr="008E719D" w:rsidRDefault="009F4126" w:rsidP="009F4126">
      <w:pPr>
        <w:ind w:firstLine="851"/>
        <w:jc w:val="both"/>
        <w:rPr>
          <w:i/>
          <w:color w:val="auto"/>
        </w:rPr>
      </w:pPr>
      <w:bookmarkStart w:id="17" w:name="sub_22223"/>
      <w:r w:rsidRPr="008E719D">
        <w:rPr>
          <w:i/>
          <w:color w:val="auto"/>
        </w:rPr>
        <w:t>2. "-" обозначает, что допускается уменьшать расстояния от резервуаров газонаполнительных станций общей вместимостью не более 200 куб. м в надземном исполнении до 70 м, в подземном - до 35 м, а при вместимости не более 300 куб. м соответственно до 90 и 45 м.</w:t>
      </w:r>
    </w:p>
    <w:p w:rsidR="009F4126" w:rsidRPr="008E719D" w:rsidRDefault="009F4126" w:rsidP="009F4126">
      <w:pPr>
        <w:ind w:firstLine="851"/>
        <w:jc w:val="both"/>
        <w:rPr>
          <w:i/>
          <w:color w:val="auto"/>
        </w:rPr>
      </w:pPr>
      <w:bookmarkStart w:id="18" w:name="sub_33332"/>
      <w:bookmarkEnd w:id="17"/>
      <w:r w:rsidRPr="008E719D">
        <w:rPr>
          <w:i/>
          <w:color w:val="auto"/>
        </w:rPr>
        <w:t>3. "+" обозначает, что допускается уменьшать расстояния от железных и автомобильных дорог до резервуаров сжиженных углеводородных газов общей вместимостью не более 200 куб. м в надземном исполнении до 75 м и в подземном исполнении до 50 м. Расстояния от подъездных, трамвайных путей, проходящих вне территории организации, до резервуаров сжиженных углеводородных газов общей вместимостью не более 100 куб. м допускается уменьшать в надземном исполнении до 20 м и в подземном исполнении до 15 м, а при прохождении путей и дорог по территории организации эти расстояния сокращаются до 10 м при подземном исполнении резервуаров.</w:t>
      </w:r>
    </w:p>
    <w:bookmarkEnd w:id="18"/>
    <w:p w:rsidR="000C18A7" w:rsidRPr="008E719D" w:rsidRDefault="000C18A7" w:rsidP="00077277">
      <w:pPr>
        <w:rPr>
          <w:rFonts w:cs="Arial"/>
          <w:color w:val="auto"/>
        </w:rPr>
      </w:pPr>
    </w:p>
    <w:p w:rsidR="000C18A7" w:rsidRPr="008E719D" w:rsidRDefault="00574B87">
      <w:pPr>
        <w:jc w:val="center"/>
        <w:rPr>
          <w:rFonts w:cs="Arial"/>
          <w:b/>
          <w:bCs/>
          <w:color w:val="auto"/>
          <w:sz w:val="28"/>
          <w:szCs w:val="28"/>
        </w:rPr>
      </w:pPr>
      <w:r w:rsidRPr="008E719D">
        <w:rPr>
          <w:rFonts w:cs="Arial"/>
          <w:b/>
          <w:bCs/>
          <w:color w:val="auto"/>
          <w:sz w:val="28"/>
          <w:szCs w:val="28"/>
        </w:rPr>
        <w:t>Часть 2. МАТЕРИАЛЫ ПО ОБОСНОВАНИЮ РАСЧЕТНЫХ ПОКАЗАТЕЛЕЙ, СОДЕРЖАЩИЕСЯ В ОСНОВНОЙ ЧАСТИ НОРМАТИВОВ ГРАДОСТРОИТЕЛЬНОГО ПРОЕКТИРОВАНИЯ</w:t>
      </w:r>
    </w:p>
    <w:p w:rsidR="000C18A7" w:rsidRPr="008E719D" w:rsidRDefault="000C18A7">
      <w:pPr>
        <w:keepNext/>
        <w:ind w:firstLine="851"/>
        <w:rPr>
          <w:rFonts w:cs="Arial"/>
          <w:color w:val="auto"/>
          <w:sz w:val="28"/>
          <w:szCs w:val="28"/>
        </w:rPr>
      </w:pPr>
    </w:p>
    <w:p w:rsidR="000C18A7" w:rsidRPr="008E719D" w:rsidRDefault="00574B87" w:rsidP="00B56782">
      <w:pPr>
        <w:keepNext/>
        <w:ind w:firstLine="851"/>
        <w:jc w:val="center"/>
        <w:rPr>
          <w:rFonts w:cs="Arial"/>
          <w:color w:val="auto"/>
          <w:sz w:val="28"/>
          <w:szCs w:val="28"/>
        </w:rPr>
      </w:pPr>
      <w:r w:rsidRPr="008E719D">
        <w:rPr>
          <w:rFonts w:cs="Arial"/>
          <w:color w:val="auto"/>
          <w:sz w:val="28"/>
          <w:szCs w:val="28"/>
        </w:rPr>
        <w:t>Раздел 1. Общие положения</w:t>
      </w:r>
    </w:p>
    <w:p w:rsidR="000C18A7" w:rsidRPr="008E719D" w:rsidRDefault="000C18A7">
      <w:pPr>
        <w:keepNext/>
        <w:ind w:firstLine="851"/>
        <w:rPr>
          <w:rFonts w:cs="Arial"/>
          <w:color w:val="auto"/>
          <w:sz w:val="28"/>
          <w:szCs w:val="28"/>
        </w:rPr>
      </w:pPr>
    </w:p>
    <w:p w:rsidR="000C18A7" w:rsidRPr="008E719D" w:rsidRDefault="00574B87" w:rsidP="00B56782">
      <w:pPr>
        <w:keepNext/>
        <w:tabs>
          <w:tab w:val="left" w:pos="709"/>
        </w:tabs>
        <w:spacing w:line="276" w:lineRule="auto"/>
        <w:ind w:firstLine="851"/>
        <w:jc w:val="both"/>
        <w:rPr>
          <w:color w:val="auto"/>
          <w:sz w:val="28"/>
          <w:szCs w:val="28"/>
        </w:rPr>
      </w:pPr>
      <w:r w:rsidRPr="008E719D">
        <w:rPr>
          <w:color w:val="auto"/>
          <w:sz w:val="28"/>
          <w:szCs w:val="28"/>
        </w:rPr>
        <w:t>Настоящие нормативы градостроительного проектирования Советского сельского поселения Новокубанского района Краснодарского края (далее - Нормативы) разработаны в соответствии с Градостроительным коде</w:t>
      </w:r>
      <w:r w:rsidR="00B56782" w:rsidRPr="008E719D">
        <w:rPr>
          <w:color w:val="auto"/>
          <w:sz w:val="28"/>
          <w:szCs w:val="28"/>
        </w:rPr>
        <w:t xml:space="preserve">ксом Российской Федерации от 29 </w:t>
      </w:r>
      <w:r w:rsidRPr="008E719D">
        <w:rPr>
          <w:color w:val="auto"/>
          <w:sz w:val="28"/>
          <w:szCs w:val="28"/>
        </w:rPr>
        <w:t>декабря</w:t>
      </w:r>
      <w:r w:rsidR="00B56782" w:rsidRPr="008E719D">
        <w:rPr>
          <w:color w:val="auto"/>
          <w:sz w:val="28"/>
          <w:szCs w:val="28"/>
        </w:rPr>
        <w:t xml:space="preserve"> </w:t>
      </w:r>
      <w:r w:rsidRPr="008E719D">
        <w:rPr>
          <w:color w:val="auto"/>
          <w:sz w:val="28"/>
          <w:szCs w:val="28"/>
        </w:rPr>
        <w:t>2004</w:t>
      </w:r>
      <w:r w:rsidR="00B56782" w:rsidRPr="008E719D">
        <w:rPr>
          <w:color w:val="auto"/>
          <w:sz w:val="28"/>
          <w:szCs w:val="28"/>
        </w:rPr>
        <w:t xml:space="preserve"> </w:t>
      </w:r>
      <w:r w:rsidRPr="008E719D">
        <w:rPr>
          <w:color w:val="auto"/>
          <w:sz w:val="28"/>
          <w:szCs w:val="28"/>
        </w:rPr>
        <w:t>года</w:t>
      </w:r>
      <w:r w:rsidR="00B56782" w:rsidRPr="008E719D">
        <w:rPr>
          <w:color w:val="auto"/>
          <w:sz w:val="28"/>
          <w:szCs w:val="28"/>
        </w:rPr>
        <w:t xml:space="preserve"> </w:t>
      </w:r>
      <w:r w:rsidRPr="008E719D">
        <w:rPr>
          <w:color w:val="auto"/>
          <w:sz w:val="28"/>
          <w:szCs w:val="28"/>
        </w:rPr>
        <w:t>№</w:t>
      </w:r>
      <w:r w:rsidR="00B56782" w:rsidRPr="008E719D">
        <w:rPr>
          <w:color w:val="auto"/>
          <w:sz w:val="28"/>
          <w:szCs w:val="28"/>
        </w:rPr>
        <w:t xml:space="preserve"> </w:t>
      </w:r>
      <w:r w:rsidRPr="008E719D">
        <w:rPr>
          <w:color w:val="auto"/>
          <w:sz w:val="28"/>
          <w:szCs w:val="28"/>
        </w:rPr>
        <w:t>190 – ФЗ, законом Краснодарского края от 21 июля 2008 года №</w:t>
      </w:r>
      <w:r w:rsidR="00B56782" w:rsidRPr="008E719D">
        <w:rPr>
          <w:color w:val="auto"/>
          <w:sz w:val="28"/>
          <w:szCs w:val="28"/>
        </w:rPr>
        <w:t xml:space="preserve"> </w:t>
      </w:r>
      <w:r w:rsidRPr="008E719D">
        <w:rPr>
          <w:color w:val="auto"/>
          <w:sz w:val="28"/>
          <w:szCs w:val="28"/>
        </w:rPr>
        <w:t>1540–КЗ «Градостроительный кодекс Краснодарского края», приказом департамента по архитектуре и градостроительству Краснодарского края от 16</w:t>
      </w:r>
      <w:r w:rsidR="00B56782" w:rsidRPr="008E719D">
        <w:rPr>
          <w:color w:val="auto"/>
          <w:sz w:val="28"/>
          <w:szCs w:val="28"/>
        </w:rPr>
        <w:t xml:space="preserve"> </w:t>
      </w:r>
      <w:r w:rsidRPr="008E719D">
        <w:rPr>
          <w:color w:val="auto"/>
          <w:sz w:val="28"/>
          <w:szCs w:val="28"/>
        </w:rPr>
        <w:t>апреля 2015 года №</w:t>
      </w:r>
      <w:r w:rsidR="00B56782" w:rsidRPr="008E719D">
        <w:rPr>
          <w:color w:val="auto"/>
          <w:sz w:val="28"/>
          <w:szCs w:val="28"/>
        </w:rPr>
        <w:t xml:space="preserve"> </w:t>
      </w:r>
      <w:r w:rsidRPr="008E719D">
        <w:rPr>
          <w:color w:val="auto"/>
          <w:sz w:val="28"/>
          <w:szCs w:val="28"/>
        </w:rPr>
        <w:t>78 «Об утверждении нормативов градостроительного проектирования Краснодарского края»</w:t>
      </w:r>
      <w:r w:rsidR="00B56782" w:rsidRPr="008E719D">
        <w:rPr>
          <w:color w:val="auto"/>
          <w:sz w:val="28"/>
          <w:szCs w:val="28"/>
        </w:rPr>
        <w:t>.</w:t>
      </w:r>
    </w:p>
    <w:p w:rsidR="000C18A7" w:rsidRPr="008E719D" w:rsidRDefault="00574B87" w:rsidP="00B56782">
      <w:pPr>
        <w:tabs>
          <w:tab w:val="left" w:pos="709"/>
        </w:tabs>
        <w:spacing w:line="276" w:lineRule="auto"/>
        <w:ind w:firstLine="567"/>
        <w:jc w:val="center"/>
        <w:rPr>
          <w:color w:val="auto"/>
          <w:sz w:val="28"/>
          <w:szCs w:val="28"/>
        </w:rPr>
      </w:pPr>
      <w:r w:rsidRPr="008E719D">
        <w:rPr>
          <w:color w:val="auto"/>
          <w:sz w:val="28"/>
          <w:szCs w:val="28"/>
        </w:rPr>
        <w:t>Раздел 2 Термины и определения</w:t>
      </w:r>
    </w:p>
    <w:p w:rsidR="00B56782" w:rsidRPr="008E719D" w:rsidRDefault="00B56782" w:rsidP="00B56782">
      <w:pPr>
        <w:tabs>
          <w:tab w:val="left" w:pos="709"/>
        </w:tabs>
        <w:spacing w:line="276" w:lineRule="auto"/>
        <w:ind w:firstLine="567"/>
        <w:jc w:val="center"/>
        <w:rPr>
          <w:color w:val="auto"/>
          <w:sz w:val="28"/>
          <w:szCs w:val="28"/>
        </w:rPr>
      </w:pPr>
    </w:p>
    <w:p w:rsidR="000C18A7" w:rsidRPr="008E719D" w:rsidRDefault="00574B87">
      <w:pPr>
        <w:tabs>
          <w:tab w:val="left" w:pos="709"/>
        </w:tabs>
        <w:spacing w:line="276" w:lineRule="auto"/>
        <w:ind w:firstLine="567"/>
        <w:jc w:val="both"/>
        <w:rPr>
          <w:color w:val="auto"/>
          <w:sz w:val="28"/>
          <w:szCs w:val="28"/>
        </w:rPr>
      </w:pPr>
      <w:r w:rsidRPr="008E719D">
        <w:rPr>
          <w:color w:val="auto"/>
          <w:sz w:val="28"/>
          <w:szCs w:val="28"/>
        </w:rPr>
        <w:t>В Местных нормативах градостроительного проектирования Советского сельского поселения Новокубанского района приведенные понятия применяются в следующем значении:</w:t>
      </w:r>
    </w:p>
    <w:p w:rsidR="00610819" w:rsidRPr="008E719D" w:rsidRDefault="00610819" w:rsidP="00610819">
      <w:pPr>
        <w:ind w:firstLine="709"/>
        <w:jc w:val="both"/>
        <w:rPr>
          <w:color w:val="auto"/>
          <w:sz w:val="28"/>
          <w:szCs w:val="28"/>
        </w:rPr>
      </w:pPr>
      <w:r w:rsidRPr="008E719D">
        <w:rPr>
          <w:color w:val="auto"/>
          <w:sz w:val="28"/>
          <w:szCs w:val="28"/>
        </w:rPr>
        <w:t>1) Минимальный (максимальный) расчетный показатель количественная характеристика (норматив) обеспечения благоприятных условий жизнедеятельности человека, в том числе обеспеченности населения объектами обслуживания в соответствии с настоящими Нормативами;</w:t>
      </w:r>
    </w:p>
    <w:p w:rsidR="00610819" w:rsidRPr="008E719D" w:rsidRDefault="00610819" w:rsidP="00610819">
      <w:pPr>
        <w:ind w:firstLine="709"/>
        <w:jc w:val="both"/>
        <w:rPr>
          <w:color w:val="auto"/>
          <w:sz w:val="28"/>
          <w:szCs w:val="28"/>
        </w:rPr>
      </w:pPr>
      <w:r w:rsidRPr="008E719D">
        <w:rPr>
          <w:rStyle w:val="a3"/>
          <w:color w:val="auto"/>
          <w:sz w:val="28"/>
          <w:szCs w:val="28"/>
        </w:rPr>
        <w:t>Обеспеченность населения объектами обслуживания</w:t>
      </w:r>
      <w:r w:rsidRPr="008E719D">
        <w:rPr>
          <w:color w:val="auto"/>
          <w:sz w:val="28"/>
          <w:szCs w:val="28"/>
        </w:rPr>
        <w:t xml:space="preserve"> - удельный показатель количества объектов обслуживания, и (или) их мощности, и (или) их площади, приходящихся на одного жителя.</w:t>
      </w:r>
    </w:p>
    <w:p w:rsidR="00610819" w:rsidRPr="008E719D" w:rsidRDefault="00610819" w:rsidP="00610819">
      <w:pPr>
        <w:ind w:firstLine="851"/>
        <w:jc w:val="both"/>
        <w:rPr>
          <w:color w:val="auto"/>
          <w:sz w:val="28"/>
          <w:szCs w:val="28"/>
        </w:rPr>
      </w:pPr>
      <w:r w:rsidRPr="008E719D">
        <w:rPr>
          <w:color w:val="auto"/>
          <w:sz w:val="28"/>
          <w:szCs w:val="28"/>
        </w:rPr>
        <w:t xml:space="preserve">2) </w:t>
      </w:r>
      <w:r w:rsidRPr="008E719D">
        <w:rPr>
          <w:rStyle w:val="a3"/>
          <w:color w:val="auto"/>
          <w:sz w:val="28"/>
          <w:szCs w:val="28"/>
        </w:rPr>
        <w:t>Минимальный (максимальный) расчетный показатель доступности объекта обслуживания</w:t>
      </w:r>
      <w:r w:rsidRPr="008E719D">
        <w:rPr>
          <w:color w:val="auto"/>
          <w:sz w:val="28"/>
          <w:szCs w:val="28"/>
        </w:rPr>
        <w:t xml:space="preserve"> (далее также - радиус обслуживания) - количественное значение расстояния или времени маршрута от границ земельного участка объекта обслуживания до жилых зданий в соответствии с настоящими Нормативами.</w:t>
      </w:r>
    </w:p>
    <w:p w:rsidR="00610819" w:rsidRPr="008E719D" w:rsidRDefault="00610819" w:rsidP="00610819">
      <w:pPr>
        <w:ind w:firstLine="851"/>
        <w:jc w:val="both"/>
        <w:rPr>
          <w:color w:val="auto"/>
          <w:sz w:val="28"/>
          <w:szCs w:val="28"/>
        </w:rPr>
      </w:pPr>
      <w:r w:rsidRPr="008E719D">
        <w:rPr>
          <w:color w:val="auto"/>
          <w:sz w:val="28"/>
          <w:szCs w:val="28"/>
        </w:rPr>
        <w:t xml:space="preserve">3) </w:t>
      </w:r>
      <w:r w:rsidRPr="008E719D">
        <w:rPr>
          <w:rStyle w:val="a3"/>
          <w:color w:val="auto"/>
          <w:sz w:val="28"/>
          <w:szCs w:val="28"/>
        </w:rPr>
        <w:t>Объекты обслуживания</w:t>
      </w:r>
      <w:r w:rsidRPr="008E719D">
        <w:rPr>
          <w:color w:val="auto"/>
          <w:sz w:val="28"/>
          <w:szCs w:val="28"/>
        </w:rPr>
        <w:t xml:space="preserve"> - объекты образования, социального обслуживания населения, здравоохранения, отдыха и санаторно-курортного обслуживания, физкультуры и спорта, культуры, торговли, общественного питания и коммунально-бытового обслуживания, обеспечивающие благоприятные условия жизнедеятельности населения (включая инвалидов).</w:t>
      </w:r>
    </w:p>
    <w:p w:rsidR="00610819" w:rsidRPr="008E719D" w:rsidRDefault="00610819" w:rsidP="00610819">
      <w:pPr>
        <w:ind w:firstLine="851"/>
        <w:jc w:val="both"/>
        <w:rPr>
          <w:color w:val="auto"/>
          <w:sz w:val="28"/>
          <w:szCs w:val="28"/>
        </w:rPr>
      </w:pPr>
      <w:bookmarkStart w:id="19" w:name="sub_13024"/>
      <w:r w:rsidRPr="008E719D">
        <w:rPr>
          <w:color w:val="auto"/>
          <w:sz w:val="28"/>
          <w:szCs w:val="28"/>
        </w:rPr>
        <w:t xml:space="preserve">4) </w:t>
      </w:r>
      <w:r w:rsidRPr="008E719D">
        <w:rPr>
          <w:rStyle w:val="a3"/>
          <w:color w:val="auto"/>
          <w:sz w:val="28"/>
          <w:szCs w:val="28"/>
        </w:rPr>
        <w:t>Населенный пункт</w:t>
      </w:r>
      <w:r w:rsidRPr="008E719D">
        <w:rPr>
          <w:color w:val="auto"/>
          <w:sz w:val="28"/>
          <w:szCs w:val="28"/>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610819" w:rsidRPr="008E719D" w:rsidRDefault="00610819" w:rsidP="00610819">
      <w:pPr>
        <w:ind w:firstLine="851"/>
        <w:jc w:val="both"/>
        <w:rPr>
          <w:color w:val="auto"/>
          <w:sz w:val="28"/>
          <w:szCs w:val="28"/>
        </w:rPr>
      </w:pPr>
      <w:bookmarkStart w:id="20" w:name="sub_13026"/>
      <w:bookmarkEnd w:id="19"/>
      <w:r w:rsidRPr="008E719D">
        <w:rPr>
          <w:color w:val="auto"/>
          <w:sz w:val="28"/>
          <w:szCs w:val="28"/>
        </w:rPr>
        <w:t xml:space="preserve">5) </w:t>
      </w:r>
      <w:r w:rsidRPr="008E719D">
        <w:rPr>
          <w:rStyle w:val="a3"/>
          <w:color w:val="auto"/>
          <w:sz w:val="28"/>
          <w:szCs w:val="28"/>
        </w:rPr>
        <w:t>Муниципальное образование</w:t>
      </w:r>
      <w:r w:rsidRPr="008E719D">
        <w:rPr>
          <w:color w:val="auto"/>
          <w:sz w:val="28"/>
          <w:szCs w:val="28"/>
        </w:rPr>
        <w:t xml:space="preserve"> - городское или сельское поселение, муниципальный район, городской округ, городской округ с внутригородским делением, внутригородской район.</w:t>
      </w:r>
    </w:p>
    <w:p w:rsidR="00610819" w:rsidRPr="008E719D" w:rsidRDefault="00610819" w:rsidP="00610819">
      <w:pPr>
        <w:ind w:firstLine="851"/>
        <w:jc w:val="both"/>
        <w:rPr>
          <w:color w:val="auto"/>
          <w:sz w:val="28"/>
          <w:szCs w:val="28"/>
        </w:rPr>
      </w:pPr>
      <w:bookmarkStart w:id="21" w:name="sub_13027"/>
      <w:bookmarkEnd w:id="20"/>
      <w:r w:rsidRPr="008E719D">
        <w:rPr>
          <w:color w:val="auto"/>
          <w:sz w:val="28"/>
          <w:szCs w:val="28"/>
        </w:rPr>
        <w:t xml:space="preserve">6) </w:t>
      </w:r>
      <w:r w:rsidRPr="008E719D">
        <w:rPr>
          <w:rStyle w:val="a3"/>
          <w:color w:val="auto"/>
          <w:sz w:val="28"/>
          <w:szCs w:val="28"/>
        </w:rPr>
        <w:t>Городская черта, черта сельских населенных пунктов</w:t>
      </w:r>
      <w:r w:rsidRPr="008E719D">
        <w:rPr>
          <w:color w:val="auto"/>
          <w:sz w:val="28"/>
          <w:szCs w:val="28"/>
        </w:rPr>
        <w:t xml:space="preserve"> - граница населенного пункта, которая отделяет земли населенного пункта от земель иных категорий.</w:t>
      </w:r>
    </w:p>
    <w:p w:rsidR="00610819" w:rsidRPr="008E719D" w:rsidRDefault="00610819" w:rsidP="00610819">
      <w:pPr>
        <w:ind w:firstLine="851"/>
        <w:jc w:val="both"/>
        <w:rPr>
          <w:color w:val="auto"/>
          <w:sz w:val="28"/>
          <w:szCs w:val="28"/>
        </w:rPr>
      </w:pPr>
      <w:bookmarkStart w:id="22" w:name="sub_13028"/>
      <w:bookmarkEnd w:id="21"/>
      <w:r w:rsidRPr="008E719D">
        <w:rPr>
          <w:color w:val="auto"/>
          <w:sz w:val="28"/>
          <w:szCs w:val="28"/>
        </w:rPr>
        <w:t xml:space="preserve">7) </w:t>
      </w:r>
      <w:r w:rsidRPr="008E719D">
        <w:rPr>
          <w:rStyle w:val="a3"/>
          <w:color w:val="auto"/>
          <w:sz w:val="28"/>
          <w:szCs w:val="28"/>
        </w:rPr>
        <w:t>Генеральный план городского округа, генеральный план поселения</w:t>
      </w:r>
      <w:r w:rsidRPr="008E719D">
        <w:rPr>
          <w:color w:val="auto"/>
          <w:sz w:val="28"/>
          <w:szCs w:val="28"/>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bookmarkEnd w:id="22"/>
    <w:p w:rsidR="00610819" w:rsidRPr="008E719D" w:rsidRDefault="00610819" w:rsidP="00610819">
      <w:pPr>
        <w:ind w:firstLine="851"/>
        <w:jc w:val="both"/>
        <w:rPr>
          <w:color w:val="auto"/>
          <w:sz w:val="28"/>
          <w:szCs w:val="28"/>
        </w:rPr>
      </w:pPr>
      <w:r w:rsidRPr="008E719D">
        <w:rPr>
          <w:color w:val="auto"/>
          <w:sz w:val="28"/>
          <w:szCs w:val="28"/>
        </w:rPr>
        <w:t xml:space="preserve">8) </w:t>
      </w:r>
      <w:r w:rsidRPr="008E719D">
        <w:rPr>
          <w:rStyle w:val="a3"/>
          <w:color w:val="auto"/>
          <w:sz w:val="28"/>
          <w:szCs w:val="28"/>
        </w:rPr>
        <w:t>Градостроительная деятельность</w:t>
      </w:r>
      <w:r w:rsidRPr="008E719D">
        <w:rPr>
          <w:color w:val="auto"/>
          <w:sz w:val="28"/>
          <w:szCs w:val="28"/>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rsidR="00610819" w:rsidRPr="008E719D" w:rsidRDefault="00610819" w:rsidP="00610819">
      <w:pPr>
        <w:ind w:firstLine="851"/>
        <w:jc w:val="both"/>
        <w:rPr>
          <w:color w:val="auto"/>
          <w:sz w:val="28"/>
          <w:szCs w:val="28"/>
        </w:rPr>
      </w:pPr>
      <w:r w:rsidRPr="008E719D">
        <w:rPr>
          <w:color w:val="auto"/>
          <w:sz w:val="28"/>
          <w:szCs w:val="28"/>
        </w:rPr>
        <w:t xml:space="preserve">9) </w:t>
      </w:r>
      <w:r w:rsidRPr="008E719D">
        <w:rPr>
          <w:rStyle w:val="a3"/>
          <w:color w:val="auto"/>
          <w:sz w:val="28"/>
          <w:szCs w:val="28"/>
        </w:rPr>
        <w:t>Деятельность по комплексному и устойчивому развитию территории</w:t>
      </w:r>
      <w:r w:rsidRPr="008E719D">
        <w:rPr>
          <w:color w:val="auto"/>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610819" w:rsidRPr="008E719D" w:rsidRDefault="00610819" w:rsidP="00610819">
      <w:pPr>
        <w:ind w:firstLine="851"/>
        <w:jc w:val="both"/>
        <w:rPr>
          <w:color w:val="auto"/>
          <w:sz w:val="28"/>
          <w:szCs w:val="28"/>
        </w:rPr>
      </w:pPr>
      <w:bookmarkStart w:id="23" w:name="sub_130211"/>
      <w:r w:rsidRPr="008E719D">
        <w:rPr>
          <w:color w:val="auto"/>
          <w:sz w:val="28"/>
          <w:szCs w:val="28"/>
        </w:rPr>
        <w:t xml:space="preserve">10) </w:t>
      </w:r>
      <w:r w:rsidRPr="008E719D">
        <w:rPr>
          <w:rStyle w:val="a3"/>
          <w:color w:val="auto"/>
          <w:sz w:val="28"/>
          <w:szCs w:val="28"/>
        </w:rPr>
        <w:t>Правила землепользования и застройки</w:t>
      </w:r>
      <w:r w:rsidRPr="008E719D">
        <w:rPr>
          <w:color w:val="auto"/>
          <w:sz w:val="28"/>
          <w:szCs w:val="28"/>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10819" w:rsidRPr="008E719D" w:rsidRDefault="00610819" w:rsidP="00610819">
      <w:pPr>
        <w:ind w:firstLine="851"/>
        <w:jc w:val="both"/>
        <w:rPr>
          <w:color w:val="auto"/>
          <w:sz w:val="28"/>
          <w:szCs w:val="28"/>
        </w:rPr>
      </w:pPr>
      <w:bookmarkStart w:id="24" w:name="sub_130212"/>
      <w:bookmarkEnd w:id="23"/>
      <w:r w:rsidRPr="008E719D">
        <w:rPr>
          <w:color w:val="auto"/>
          <w:sz w:val="28"/>
          <w:szCs w:val="28"/>
        </w:rPr>
        <w:t xml:space="preserve">11) </w:t>
      </w:r>
      <w:r w:rsidRPr="008E719D">
        <w:rPr>
          <w:rStyle w:val="a3"/>
          <w:color w:val="auto"/>
          <w:sz w:val="28"/>
          <w:szCs w:val="28"/>
        </w:rPr>
        <w:t>Территориальное планирование</w:t>
      </w:r>
      <w:r w:rsidRPr="008E719D">
        <w:rPr>
          <w:color w:val="auto"/>
          <w:sz w:val="28"/>
          <w:szCs w:val="28"/>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10819" w:rsidRPr="008E719D" w:rsidRDefault="00610819" w:rsidP="00610819">
      <w:pPr>
        <w:ind w:firstLine="851"/>
        <w:jc w:val="both"/>
        <w:rPr>
          <w:color w:val="auto"/>
          <w:sz w:val="28"/>
          <w:szCs w:val="28"/>
        </w:rPr>
      </w:pPr>
      <w:bookmarkStart w:id="25" w:name="sub_130213"/>
      <w:bookmarkEnd w:id="24"/>
      <w:r w:rsidRPr="008E719D">
        <w:rPr>
          <w:color w:val="auto"/>
          <w:sz w:val="28"/>
          <w:szCs w:val="28"/>
        </w:rPr>
        <w:t xml:space="preserve">12) </w:t>
      </w:r>
      <w:r w:rsidRPr="008E719D">
        <w:rPr>
          <w:rStyle w:val="a3"/>
          <w:color w:val="auto"/>
          <w:sz w:val="28"/>
          <w:szCs w:val="28"/>
        </w:rPr>
        <w:t>Функциональное зонирование</w:t>
      </w:r>
      <w:r w:rsidRPr="008E719D">
        <w:rPr>
          <w:color w:val="auto"/>
          <w:sz w:val="28"/>
          <w:szCs w:val="28"/>
        </w:rPr>
        <w:t xml:space="preserve"> территории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610819" w:rsidRPr="008E719D" w:rsidRDefault="00610819" w:rsidP="00610819">
      <w:pPr>
        <w:ind w:firstLine="851"/>
        <w:jc w:val="both"/>
        <w:rPr>
          <w:color w:val="auto"/>
          <w:sz w:val="28"/>
          <w:szCs w:val="28"/>
        </w:rPr>
      </w:pPr>
      <w:bookmarkStart w:id="26" w:name="sub_130214"/>
      <w:bookmarkEnd w:id="25"/>
      <w:r w:rsidRPr="008E719D">
        <w:rPr>
          <w:color w:val="auto"/>
          <w:sz w:val="28"/>
          <w:szCs w:val="28"/>
        </w:rPr>
        <w:t xml:space="preserve">13) </w:t>
      </w:r>
      <w:r w:rsidRPr="008E719D">
        <w:rPr>
          <w:rStyle w:val="a3"/>
          <w:color w:val="auto"/>
          <w:sz w:val="28"/>
          <w:szCs w:val="28"/>
        </w:rPr>
        <w:t>Функциональные зоны</w:t>
      </w:r>
      <w:r w:rsidRPr="008E719D">
        <w:rPr>
          <w:color w:val="auto"/>
          <w:sz w:val="28"/>
          <w:szCs w:val="28"/>
        </w:rPr>
        <w:t xml:space="preserve"> - зоны, для которых документами территориального планирования определены границы и функциональное назначение.</w:t>
      </w:r>
    </w:p>
    <w:bookmarkEnd w:id="26"/>
    <w:p w:rsidR="00610819" w:rsidRPr="008E719D" w:rsidRDefault="00610819" w:rsidP="00610819">
      <w:pPr>
        <w:ind w:firstLine="851"/>
        <w:jc w:val="both"/>
        <w:rPr>
          <w:color w:val="auto"/>
          <w:sz w:val="28"/>
          <w:szCs w:val="28"/>
        </w:rPr>
      </w:pPr>
      <w:r w:rsidRPr="008E719D">
        <w:rPr>
          <w:color w:val="auto"/>
          <w:sz w:val="28"/>
          <w:szCs w:val="28"/>
        </w:rPr>
        <w:t xml:space="preserve">14) </w:t>
      </w:r>
      <w:r w:rsidRPr="008E719D">
        <w:rPr>
          <w:rStyle w:val="a3"/>
          <w:color w:val="auto"/>
          <w:sz w:val="28"/>
          <w:szCs w:val="28"/>
        </w:rPr>
        <w:t>Зоны с особыми условиями использования территорий</w:t>
      </w:r>
      <w:r w:rsidRPr="008E719D">
        <w:rPr>
          <w:color w:val="auto"/>
          <w:sz w:val="28"/>
          <w:szCs w:val="28"/>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610819" w:rsidRPr="008E719D" w:rsidRDefault="00610819" w:rsidP="00610819">
      <w:pPr>
        <w:ind w:firstLine="851"/>
        <w:jc w:val="both"/>
        <w:rPr>
          <w:color w:val="auto"/>
          <w:sz w:val="28"/>
          <w:szCs w:val="28"/>
        </w:rPr>
      </w:pPr>
      <w:bookmarkStart w:id="27" w:name="sub_130216"/>
      <w:r w:rsidRPr="008E719D">
        <w:rPr>
          <w:color w:val="auto"/>
          <w:sz w:val="28"/>
          <w:szCs w:val="28"/>
        </w:rPr>
        <w:t xml:space="preserve">15) </w:t>
      </w:r>
      <w:r w:rsidRPr="008E719D">
        <w:rPr>
          <w:rStyle w:val="a3"/>
          <w:color w:val="auto"/>
          <w:sz w:val="28"/>
          <w:szCs w:val="28"/>
        </w:rPr>
        <w:t>Градостроительное зонирование</w:t>
      </w:r>
      <w:r w:rsidRPr="008E719D">
        <w:rPr>
          <w:color w:val="auto"/>
          <w:sz w:val="28"/>
          <w:szCs w:val="28"/>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610819" w:rsidRPr="008E719D" w:rsidRDefault="00610819" w:rsidP="00610819">
      <w:pPr>
        <w:ind w:firstLine="851"/>
        <w:jc w:val="both"/>
        <w:rPr>
          <w:color w:val="auto"/>
          <w:sz w:val="28"/>
          <w:szCs w:val="28"/>
        </w:rPr>
      </w:pPr>
      <w:bookmarkStart w:id="28" w:name="sub_130217"/>
      <w:bookmarkEnd w:id="27"/>
      <w:r w:rsidRPr="008E719D">
        <w:rPr>
          <w:color w:val="auto"/>
          <w:sz w:val="28"/>
          <w:szCs w:val="28"/>
        </w:rPr>
        <w:t xml:space="preserve">16) </w:t>
      </w:r>
      <w:r w:rsidRPr="008E719D">
        <w:rPr>
          <w:rStyle w:val="a3"/>
          <w:color w:val="auto"/>
          <w:sz w:val="28"/>
          <w:szCs w:val="28"/>
        </w:rPr>
        <w:t>Территориальные зоны</w:t>
      </w:r>
      <w:r w:rsidRPr="008E719D">
        <w:rPr>
          <w:color w:val="auto"/>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p>
    <w:bookmarkEnd w:id="28"/>
    <w:p w:rsidR="00610819" w:rsidRPr="008E719D" w:rsidRDefault="00610819" w:rsidP="00610819">
      <w:pPr>
        <w:ind w:firstLine="851"/>
        <w:jc w:val="both"/>
        <w:rPr>
          <w:color w:val="auto"/>
          <w:sz w:val="28"/>
          <w:szCs w:val="28"/>
        </w:rPr>
      </w:pPr>
      <w:r w:rsidRPr="008E719D">
        <w:rPr>
          <w:color w:val="auto"/>
          <w:sz w:val="28"/>
          <w:szCs w:val="28"/>
        </w:rPr>
        <w:t xml:space="preserve">17) </w:t>
      </w:r>
      <w:r w:rsidRPr="008E719D">
        <w:rPr>
          <w:rStyle w:val="a3"/>
          <w:color w:val="auto"/>
          <w:sz w:val="28"/>
          <w:szCs w:val="28"/>
        </w:rPr>
        <w:t>Градостроительный регламент</w:t>
      </w:r>
      <w:r w:rsidRPr="008E719D">
        <w:rPr>
          <w:color w:val="auto"/>
          <w:sz w:val="28"/>
          <w:szCs w:val="28"/>
        </w:rPr>
        <w:t xml:space="preserve"> - устанавливаемые в пределах границ соответствующей территориальной зоны вилы разрешенного использования земельных участков, равно как всего, что находится нал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610819" w:rsidRPr="008E719D" w:rsidRDefault="00610819" w:rsidP="00610819">
      <w:pPr>
        <w:ind w:firstLine="851"/>
        <w:jc w:val="both"/>
        <w:rPr>
          <w:color w:val="auto"/>
          <w:sz w:val="28"/>
          <w:szCs w:val="28"/>
        </w:rPr>
      </w:pPr>
      <w:bookmarkStart w:id="29" w:name="sub_130219"/>
      <w:r w:rsidRPr="008E719D">
        <w:rPr>
          <w:color w:val="auto"/>
          <w:sz w:val="28"/>
          <w:szCs w:val="28"/>
        </w:rPr>
        <w:t xml:space="preserve">18) </w:t>
      </w:r>
      <w:r w:rsidRPr="008E719D">
        <w:rPr>
          <w:rStyle w:val="a3"/>
          <w:color w:val="auto"/>
          <w:sz w:val="28"/>
          <w:szCs w:val="28"/>
        </w:rPr>
        <w:t>Пригородные зоны</w:t>
      </w:r>
      <w:r w:rsidRPr="008E719D">
        <w:rPr>
          <w:color w:val="auto"/>
          <w:sz w:val="28"/>
          <w:szCs w:val="28"/>
        </w:rPr>
        <w:t xml:space="preserve"> - земли, находящиеся за границами населенных пунктов, составляющие с городом единую социальную, природную и хозяйственную территорию и не входящие в состав земель иных поселений.</w:t>
      </w:r>
    </w:p>
    <w:p w:rsidR="00610819" w:rsidRPr="008E719D" w:rsidRDefault="00610819" w:rsidP="00610819">
      <w:pPr>
        <w:ind w:firstLine="851"/>
        <w:jc w:val="both"/>
        <w:rPr>
          <w:color w:val="auto"/>
          <w:sz w:val="28"/>
          <w:szCs w:val="28"/>
        </w:rPr>
      </w:pPr>
      <w:bookmarkStart w:id="30" w:name="sub_130220"/>
      <w:bookmarkEnd w:id="29"/>
      <w:r w:rsidRPr="008E719D">
        <w:rPr>
          <w:color w:val="auto"/>
          <w:sz w:val="28"/>
          <w:szCs w:val="28"/>
        </w:rPr>
        <w:t xml:space="preserve">19) </w:t>
      </w:r>
      <w:r w:rsidRPr="008E719D">
        <w:rPr>
          <w:rStyle w:val="a3"/>
          <w:color w:val="auto"/>
          <w:sz w:val="28"/>
          <w:szCs w:val="28"/>
        </w:rPr>
        <w:t>Территории общего пользования</w:t>
      </w:r>
      <w:r w:rsidRPr="008E719D">
        <w:rPr>
          <w:color w:val="auto"/>
          <w:sz w:val="28"/>
          <w:szCs w:val="28"/>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10819" w:rsidRPr="008E719D" w:rsidRDefault="00610819" w:rsidP="00610819">
      <w:pPr>
        <w:ind w:firstLine="851"/>
        <w:jc w:val="both"/>
        <w:rPr>
          <w:color w:val="auto"/>
          <w:sz w:val="28"/>
          <w:szCs w:val="28"/>
        </w:rPr>
      </w:pPr>
      <w:bookmarkStart w:id="31" w:name="sub_130221"/>
      <w:bookmarkEnd w:id="30"/>
      <w:r w:rsidRPr="008E719D">
        <w:rPr>
          <w:color w:val="auto"/>
          <w:sz w:val="28"/>
          <w:szCs w:val="28"/>
        </w:rPr>
        <w:t xml:space="preserve">20) </w:t>
      </w:r>
      <w:r w:rsidRPr="008E719D">
        <w:rPr>
          <w:rStyle w:val="a3"/>
          <w:color w:val="auto"/>
          <w:sz w:val="28"/>
          <w:szCs w:val="28"/>
        </w:rPr>
        <w:t>Строительство</w:t>
      </w:r>
      <w:r w:rsidRPr="008E719D">
        <w:rPr>
          <w:color w:val="auto"/>
          <w:sz w:val="28"/>
          <w:szCs w:val="28"/>
        </w:rPr>
        <w:t xml:space="preserve"> - создание зданий, строений, сооружений (в том числе на месте сносимых объектов капитального строительства).</w:t>
      </w:r>
    </w:p>
    <w:p w:rsidR="00610819" w:rsidRPr="008E719D" w:rsidRDefault="00610819" w:rsidP="00610819">
      <w:pPr>
        <w:ind w:firstLine="851"/>
        <w:jc w:val="both"/>
        <w:rPr>
          <w:color w:val="auto"/>
          <w:sz w:val="28"/>
          <w:szCs w:val="28"/>
        </w:rPr>
      </w:pPr>
      <w:bookmarkStart w:id="32" w:name="sub_130222"/>
      <w:bookmarkEnd w:id="31"/>
      <w:r w:rsidRPr="008E719D">
        <w:rPr>
          <w:color w:val="auto"/>
          <w:sz w:val="28"/>
          <w:szCs w:val="28"/>
        </w:rPr>
        <w:t xml:space="preserve">21) </w:t>
      </w:r>
      <w:r w:rsidRPr="008E719D">
        <w:rPr>
          <w:rStyle w:val="a3"/>
          <w:color w:val="auto"/>
          <w:sz w:val="28"/>
          <w:szCs w:val="28"/>
        </w:rPr>
        <w:t>Реконструкция объектов капитального строительства (за исключением линейных объектов)</w:t>
      </w:r>
      <w:r w:rsidRPr="008E719D">
        <w:rPr>
          <w:color w:val="auto"/>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610819" w:rsidRPr="008E719D" w:rsidRDefault="00610819" w:rsidP="00610819">
      <w:pPr>
        <w:ind w:firstLine="851"/>
        <w:jc w:val="both"/>
        <w:rPr>
          <w:color w:val="auto"/>
          <w:sz w:val="28"/>
          <w:szCs w:val="28"/>
        </w:rPr>
      </w:pPr>
      <w:bookmarkStart w:id="33" w:name="sub_130223"/>
      <w:bookmarkEnd w:id="32"/>
      <w:r w:rsidRPr="008E719D">
        <w:rPr>
          <w:color w:val="auto"/>
          <w:sz w:val="28"/>
          <w:szCs w:val="28"/>
        </w:rPr>
        <w:t xml:space="preserve">22) </w:t>
      </w:r>
      <w:r w:rsidRPr="008E719D">
        <w:rPr>
          <w:rStyle w:val="a3"/>
          <w:color w:val="auto"/>
          <w:sz w:val="28"/>
          <w:szCs w:val="28"/>
        </w:rPr>
        <w:t>Инженерные изыскания</w:t>
      </w:r>
      <w:r w:rsidRPr="008E719D">
        <w:rPr>
          <w:color w:val="auto"/>
          <w:sz w:val="28"/>
          <w:szCs w:val="28"/>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bookmarkEnd w:id="33"/>
    <w:p w:rsidR="00610819" w:rsidRPr="008E719D" w:rsidRDefault="00610819" w:rsidP="00610819">
      <w:pPr>
        <w:ind w:firstLine="851"/>
        <w:jc w:val="both"/>
        <w:rPr>
          <w:color w:val="auto"/>
          <w:sz w:val="28"/>
          <w:szCs w:val="28"/>
        </w:rPr>
      </w:pPr>
      <w:r w:rsidRPr="008E719D">
        <w:rPr>
          <w:color w:val="auto"/>
          <w:sz w:val="28"/>
          <w:szCs w:val="28"/>
        </w:rPr>
        <w:t xml:space="preserve">23) </w:t>
      </w:r>
      <w:r w:rsidRPr="008E719D">
        <w:rPr>
          <w:rStyle w:val="a3"/>
          <w:color w:val="auto"/>
          <w:sz w:val="28"/>
          <w:szCs w:val="28"/>
        </w:rPr>
        <w:t>Элемент планировочной структуры</w:t>
      </w:r>
      <w:r w:rsidRPr="008E719D">
        <w:rPr>
          <w:color w:val="auto"/>
          <w:sz w:val="28"/>
          <w:szCs w:val="28"/>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610819" w:rsidRPr="008E719D" w:rsidRDefault="00610819" w:rsidP="00610819">
      <w:pPr>
        <w:ind w:firstLine="851"/>
        <w:jc w:val="both"/>
        <w:rPr>
          <w:color w:val="auto"/>
          <w:sz w:val="28"/>
          <w:szCs w:val="28"/>
        </w:rPr>
      </w:pPr>
      <w:bookmarkStart w:id="34" w:name="sub_130225"/>
      <w:r w:rsidRPr="008E719D">
        <w:rPr>
          <w:color w:val="auto"/>
          <w:sz w:val="28"/>
          <w:szCs w:val="28"/>
        </w:rPr>
        <w:t xml:space="preserve">24) </w:t>
      </w:r>
      <w:r w:rsidRPr="008E719D">
        <w:rPr>
          <w:rStyle w:val="a3"/>
          <w:color w:val="auto"/>
          <w:sz w:val="28"/>
          <w:szCs w:val="28"/>
        </w:rPr>
        <w:t>Земельный участок</w:t>
      </w:r>
      <w:r w:rsidRPr="008E719D">
        <w:rPr>
          <w:color w:val="auto"/>
          <w:sz w:val="28"/>
          <w:szCs w:val="28"/>
        </w:rPr>
        <w:t xml:space="preserve"> - часть земной поверхности, границы которой определены в соответствии с федеральными законами.</w:t>
      </w:r>
    </w:p>
    <w:p w:rsidR="00610819" w:rsidRPr="008E719D" w:rsidRDefault="00610819" w:rsidP="00610819">
      <w:pPr>
        <w:ind w:firstLine="851"/>
        <w:jc w:val="both"/>
        <w:rPr>
          <w:color w:val="auto"/>
          <w:sz w:val="28"/>
          <w:szCs w:val="28"/>
        </w:rPr>
      </w:pPr>
      <w:bookmarkStart w:id="35" w:name="sub_130226"/>
      <w:bookmarkEnd w:id="34"/>
      <w:r w:rsidRPr="008E719D">
        <w:rPr>
          <w:color w:val="auto"/>
          <w:sz w:val="28"/>
          <w:szCs w:val="28"/>
        </w:rPr>
        <w:t xml:space="preserve">25) </w:t>
      </w:r>
      <w:r w:rsidRPr="008E719D">
        <w:rPr>
          <w:rStyle w:val="a3"/>
          <w:color w:val="auto"/>
          <w:sz w:val="28"/>
          <w:szCs w:val="28"/>
        </w:rPr>
        <w:t>Микрорайон (квартал)</w:t>
      </w:r>
      <w:r w:rsidRPr="008E719D">
        <w:rPr>
          <w:color w:val="auto"/>
          <w:sz w:val="28"/>
          <w:szCs w:val="28"/>
        </w:rPr>
        <w:t xml:space="preserve"> - структурный элемент жилой застройки.</w:t>
      </w:r>
    </w:p>
    <w:p w:rsidR="00610819" w:rsidRPr="008E719D" w:rsidRDefault="00610819" w:rsidP="00610819">
      <w:pPr>
        <w:ind w:firstLine="851"/>
        <w:jc w:val="both"/>
        <w:rPr>
          <w:color w:val="auto"/>
          <w:sz w:val="28"/>
          <w:szCs w:val="28"/>
        </w:rPr>
      </w:pPr>
      <w:bookmarkStart w:id="36" w:name="sub_130227"/>
      <w:bookmarkEnd w:id="35"/>
      <w:r w:rsidRPr="008E719D">
        <w:rPr>
          <w:color w:val="auto"/>
          <w:sz w:val="28"/>
          <w:szCs w:val="28"/>
        </w:rPr>
        <w:t xml:space="preserve">26) </w:t>
      </w:r>
      <w:r w:rsidRPr="008E719D">
        <w:rPr>
          <w:rStyle w:val="a3"/>
          <w:color w:val="auto"/>
          <w:sz w:val="28"/>
          <w:szCs w:val="28"/>
        </w:rPr>
        <w:t>Жилой район</w:t>
      </w:r>
      <w:r w:rsidRPr="008E719D">
        <w:rPr>
          <w:color w:val="auto"/>
          <w:sz w:val="28"/>
          <w:szCs w:val="28"/>
        </w:rPr>
        <w:t xml:space="preserve"> - структурный элемент селитебной территории.</w:t>
      </w:r>
    </w:p>
    <w:p w:rsidR="00610819" w:rsidRPr="008E719D" w:rsidRDefault="00610819" w:rsidP="00610819">
      <w:pPr>
        <w:ind w:firstLine="851"/>
        <w:jc w:val="both"/>
        <w:rPr>
          <w:color w:val="auto"/>
          <w:sz w:val="28"/>
          <w:szCs w:val="28"/>
        </w:rPr>
      </w:pPr>
      <w:bookmarkStart w:id="37" w:name="sub_130228"/>
      <w:bookmarkEnd w:id="36"/>
      <w:r w:rsidRPr="008E719D">
        <w:rPr>
          <w:color w:val="auto"/>
          <w:sz w:val="28"/>
          <w:szCs w:val="28"/>
        </w:rPr>
        <w:t xml:space="preserve">27) </w:t>
      </w:r>
      <w:r w:rsidRPr="008E719D">
        <w:rPr>
          <w:rStyle w:val="a3"/>
          <w:color w:val="auto"/>
          <w:sz w:val="28"/>
          <w:szCs w:val="28"/>
        </w:rPr>
        <w:t>Улица</w:t>
      </w:r>
      <w:r w:rsidRPr="008E719D">
        <w:rPr>
          <w:color w:val="auto"/>
          <w:sz w:val="28"/>
          <w:szCs w:val="28"/>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10819" w:rsidRPr="008E719D" w:rsidRDefault="00610819" w:rsidP="00610819">
      <w:pPr>
        <w:ind w:firstLine="851"/>
        <w:jc w:val="both"/>
        <w:rPr>
          <w:color w:val="auto"/>
          <w:sz w:val="28"/>
          <w:szCs w:val="28"/>
        </w:rPr>
      </w:pPr>
      <w:bookmarkStart w:id="38" w:name="sub_130229"/>
      <w:bookmarkEnd w:id="37"/>
      <w:r w:rsidRPr="008E719D">
        <w:rPr>
          <w:color w:val="auto"/>
          <w:sz w:val="28"/>
          <w:szCs w:val="28"/>
        </w:rPr>
        <w:t xml:space="preserve">28) </w:t>
      </w:r>
      <w:r w:rsidRPr="008E719D">
        <w:rPr>
          <w:rStyle w:val="a3"/>
          <w:color w:val="auto"/>
          <w:sz w:val="28"/>
          <w:szCs w:val="28"/>
        </w:rPr>
        <w:t>Дорога</w:t>
      </w:r>
      <w:r w:rsidRPr="008E719D">
        <w:rPr>
          <w:color w:val="auto"/>
          <w:sz w:val="28"/>
          <w:szCs w:val="28"/>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10819" w:rsidRPr="008E719D" w:rsidRDefault="00610819" w:rsidP="00610819">
      <w:pPr>
        <w:ind w:firstLine="851"/>
        <w:jc w:val="both"/>
        <w:rPr>
          <w:color w:val="auto"/>
          <w:sz w:val="28"/>
          <w:szCs w:val="28"/>
        </w:rPr>
      </w:pPr>
      <w:bookmarkStart w:id="39" w:name="sub_130230"/>
      <w:bookmarkEnd w:id="38"/>
      <w:r w:rsidRPr="008E719D">
        <w:rPr>
          <w:color w:val="auto"/>
          <w:sz w:val="28"/>
          <w:szCs w:val="28"/>
        </w:rPr>
        <w:t xml:space="preserve">29) </w:t>
      </w:r>
      <w:r w:rsidRPr="008E719D">
        <w:rPr>
          <w:rStyle w:val="a3"/>
          <w:color w:val="auto"/>
          <w:sz w:val="28"/>
          <w:szCs w:val="28"/>
        </w:rPr>
        <w:t>Пешеходная зона</w:t>
      </w:r>
      <w:r w:rsidRPr="008E719D">
        <w:rPr>
          <w:color w:val="auto"/>
          <w:sz w:val="28"/>
          <w:szCs w:val="28"/>
        </w:rPr>
        <w:t xml:space="preserve"> - территория, предназначенная для передвижения пешеходов.</w:t>
      </w:r>
    </w:p>
    <w:p w:rsidR="00610819" w:rsidRPr="008E719D" w:rsidRDefault="00610819" w:rsidP="00610819">
      <w:pPr>
        <w:ind w:firstLine="851"/>
        <w:jc w:val="both"/>
        <w:rPr>
          <w:color w:val="auto"/>
          <w:sz w:val="28"/>
          <w:szCs w:val="28"/>
        </w:rPr>
      </w:pPr>
      <w:bookmarkStart w:id="40" w:name="sub_130231"/>
      <w:bookmarkEnd w:id="39"/>
      <w:r w:rsidRPr="008E719D">
        <w:rPr>
          <w:color w:val="auto"/>
          <w:sz w:val="28"/>
          <w:szCs w:val="28"/>
        </w:rPr>
        <w:t xml:space="preserve">30) </w:t>
      </w:r>
      <w:r w:rsidRPr="008E719D">
        <w:rPr>
          <w:rStyle w:val="a3"/>
          <w:color w:val="auto"/>
          <w:sz w:val="28"/>
          <w:szCs w:val="28"/>
        </w:rPr>
        <w:t>Градостроительная емкость (интенсивность использования, застройки) территории</w:t>
      </w:r>
      <w:r w:rsidRPr="008E719D">
        <w:rPr>
          <w:color w:val="auto"/>
          <w:sz w:val="28"/>
          <w:szCs w:val="28"/>
        </w:rPr>
        <w:t xml:space="preserve"> - объем застройки, который соответствует роли и месту территории в планировочной структуре города.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610819" w:rsidRPr="008E719D" w:rsidRDefault="00610819" w:rsidP="00610819">
      <w:pPr>
        <w:ind w:firstLine="851"/>
        <w:jc w:val="both"/>
        <w:rPr>
          <w:color w:val="auto"/>
          <w:sz w:val="28"/>
          <w:szCs w:val="28"/>
        </w:rPr>
      </w:pPr>
      <w:bookmarkStart w:id="41" w:name="sub_130232"/>
      <w:bookmarkEnd w:id="40"/>
      <w:r w:rsidRPr="008E719D">
        <w:rPr>
          <w:color w:val="auto"/>
          <w:sz w:val="28"/>
          <w:szCs w:val="28"/>
        </w:rPr>
        <w:t xml:space="preserve">31) </w:t>
      </w:r>
      <w:r w:rsidRPr="008E719D">
        <w:rPr>
          <w:rStyle w:val="a3"/>
          <w:color w:val="auto"/>
          <w:sz w:val="28"/>
          <w:szCs w:val="28"/>
        </w:rPr>
        <w:t>Плотность застройки</w:t>
      </w:r>
      <w:r w:rsidRPr="008E719D">
        <w:rPr>
          <w:color w:val="auto"/>
          <w:sz w:val="28"/>
          <w:szCs w:val="28"/>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w:t>
      </w:r>
    </w:p>
    <w:p w:rsidR="00610819" w:rsidRPr="008E719D" w:rsidRDefault="00610819" w:rsidP="00610819">
      <w:pPr>
        <w:ind w:firstLine="851"/>
        <w:jc w:val="both"/>
        <w:rPr>
          <w:color w:val="auto"/>
          <w:sz w:val="28"/>
          <w:szCs w:val="28"/>
        </w:rPr>
      </w:pPr>
      <w:bookmarkStart w:id="42" w:name="sub_130233"/>
      <w:bookmarkEnd w:id="41"/>
      <w:r w:rsidRPr="008E719D">
        <w:rPr>
          <w:color w:val="auto"/>
          <w:sz w:val="28"/>
          <w:szCs w:val="28"/>
        </w:rPr>
        <w:t xml:space="preserve">32) </w:t>
      </w:r>
      <w:r w:rsidRPr="008E719D">
        <w:rPr>
          <w:rStyle w:val="a3"/>
          <w:color w:val="auto"/>
          <w:sz w:val="28"/>
          <w:szCs w:val="28"/>
        </w:rPr>
        <w:t>Суммарная поэтажная площадь</w:t>
      </w:r>
      <w:r w:rsidRPr="008E719D">
        <w:rPr>
          <w:color w:val="auto"/>
          <w:sz w:val="28"/>
          <w:szCs w:val="28"/>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bookmarkEnd w:id="42"/>
    <w:p w:rsidR="00610819" w:rsidRPr="008E719D" w:rsidRDefault="00610819" w:rsidP="00610819">
      <w:pPr>
        <w:ind w:firstLine="851"/>
        <w:jc w:val="both"/>
        <w:rPr>
          <w:color w:val="auto"/>
          <w:sz w:val="28"/>
          <w:szCs w:val="28"/>
        </w:rPr>
      </w:pPr>
      <w:r w:rsidRPr="008E719D">
        <w:rPr>
          <w:color w:val="auto"/>
          <w:sz w:val="28"/>
          <w:szCs w:val="28"/>
        </w:rPr>
        <w:t xml:space="preserve">33) </w:t>
      </w:r>
      <w:r w:rsidRPr="008E719D">
        <w:rPr>
          <w:rStyle w:val="a3"/>
          <w:color w:val="auto"/>
          <w:sz w:val="28"/>
          <w:szCs w:val="28"/>
        </w:rPr>
        <w:t>Предельный коэффициент плотности жилой застройки</w:t>
      </w:r>
      <w:r w:rsidRPr="008E719D">
        <w:rPr>
          <w:color w:val="auto"/>
          <w:sz w:val="28"/>
          <w:szCs w:val="28"/>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rsidR="00610819" w:rsidRPr="008E719D" w:rsidRDefault="00610819" w:rsidP="00610819">
      <w:pPr>
        <w:ind w:firstLine="851"/>
        <w:jc w:val="both"/>
        <w:rPr>
          <w:color w:val="auto"/>
          <w:sz w:val="28"/>
          <w:szCs w:val="28"/>
        </w:rPr>
      </w:pPr>
      <w:r w:rsidRPr="008E719D">
        <w:rPr>
          <w:color w:val="auto"/>
          <w:sz w:val="28"/>
          <w:szCs w:val="28"/>
        </w:rPr>
        <w:t xml:space="preserve">34) </w:t>
      </w:r>
      <w:r w:rsidRPr="008E719D">
        <w:rPr>
          <w:rStyle w:val="a3"/>
          <w:color w:val="auto"/>
          <w:sz w:val="28"/>
          <w:szCs w:val="28"/>
        </w:rPr>
        <w:t>Максимальный процент застройки в границах земельного участка</w:t>
      </w:r>
      <w:r w:rsidRPr="008E719D">
        <w:rPr>
          <w:color w:val="auto"/>
          <w:sz w:val="28"/>
          <w:szCs w:val="28"/>
        </w:rPr>
        <w:t xml:space="preserve"> - отношение суммарной площади земельного участка, которая может быть застроена, ко всей площади земельного участка, при определении которого площадь подземной части застройки и площадь стилобата до двух этажей не учитывается;</w:t>
      </w:r>
    </w:p>
    <w:p w:rsidR="00610819" w:rsidRPr="008E719D" w:rsidRDefault="00610819" w:rsidP="00610819">
      <w:pPr>
        <w:ind w:firstLine="851"/>
        <w:jc w:val="both"/>
        <w:rPr>
          <w:color w:val="auto"/>
          <w:sz w:val="28"/>
          <w:szCs w:val="28"/>
        </w:rPr>
      </w:pPr>
      <w:bookmarkStart w:id="43" w:name="sub_130236"/>
      <w:r w:rsidRPr="008E719D">
        <w:rPr>
          <w:color w:val="auto"/>
          <w:sz w:val="28"/>
          <w:szCs w:val="28"/>
        </w:rPr>
        <w:t xml:space="preserve">35) </w:t>
      </w:r>
      <w:r w:rsidRPr="008E719D">
        <w:rPr>
          <w:rStyle w:val="a3"/>
          <w:color w:val="auto"/>
          <w:sz w:val="28"/>
          <w:szCs w:val="28"/>
        </w:rPr>
        <w:t>Охранная зона объекта культурного наследия</w:t>
      </w:r>
      <w:r w:rsidRPr="008E719D">
        <w:rPr>
          <w:color w:val="auto"/>
          <w:sz w:val="28"/>
          <w:szCs w:val="28"/>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10819" w:rsidRPr="008E719D" w:rsidRDefault="00610819" w:rsidP="00610819">
      <w:pPr>
        <w:ind w:firstLine="851"/>
        <w:jc w:val="both"/>
        <w:rPr>
          <w:color w:val="auto"/>
          <w:sz w:val="28"/>
          <w:szCs w:val="28"/>
        </w:rPr>
      </w:pPr>
      <w:bookmarkStart w:id="44" w:name="sub_130237"/>
      <w:bookmarkEnd w:id="43"/>
      <w:r w:rsidRPr="008E719D">
        <w:rPr>
          <w:color w:val="auto"/>
          <w:sz w:val="28"/>
          <w:szCs w:val="28"/>
        </w:rPr>
        <w:t xml:space="preserve">36) </w:t>
      </w:r>
      <w:r w:rsidRPr="008E719D">
        <w:rPr>
          <w:rStyle w:val="a3"/>
          <w:color w:val="auto"/>
          <w:sz w:val="28"/>
          <w:szCs w:val="28"/>
        </w:rPr>
        <w:t>Историческое поселение</w:t>
      </w:r>
      <w:r w:rsidRPr="008E719D">
        <w:rPr>
          <w:color w:val="auto"/>
          <w:sz w:val="28"/>
          <w:szCs w:val="28"/>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610819" w:rsidRPr="008E719D" w:rsidRDefault="00610819" w:rsidP="00610819">
      <w:pPr>
        <w:ind w:firstLine="851"/>
        <w:jc w:val="both"/>
        <w:rPr>
          <w:color w:val="auto"/>
          <w:sz w:val="28"/>
          <w:szCs w:val="28"/>
        </w:rPr>
      </w:pPr>
      <w:bookmarkStart w:id="45" w:name="sub_130238"/>
      <w:bookmarkEnd w:id="44"/>
      <w:r w:rsidRPr="008E719D">
        <w:rPr>
          <w:color w:val="auto"/>
          <w:sz w:val="28"/>
          <w:szCs w:val="28"/>
        </w:rPr>
        <w:t xml:space="preserve">37) </w:t>
      </w:r>
      <w:r w:rsidRPr="008E719D">
        <w:rPr>
          <w:rStyle w:val="a3"/>
          <w:color w:val="auto"/>
          <w:sz w:val="28"/>
          <w:szCs w:val="28"/>
        </w:rPr>
        <w:t>Озелененная территория</w:t>
      </w:r>
      <w:r w:rsidRPr="008E719D">
        <w:rPr>
          <w:color w:val="auto"/>
          <w:sz w:val="28"/>
          <w:szCs w:val="28"/>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bookmarkEnd w:id="45"/>
    <w:p w:rsidR="00610819" w:rsidRPr="008E719D" w:rsidRDefault="00610819" w:rsidP="00610819">
      <w:pPr>
        <w:ind w:firstLine="851"/>
        <w:jc w:val="both"/>
        <w:rPr>
          <w:color w:val="auto"/>
          <w:sz w:val="28"/>
          <w:szCs w:val="28"/>
        </w:rPr>
      </w:pPr>
      <w:r w:rsidRPr="008E719D">
        <w:rPr>
          <w:color w:val="auto"/>
          <w:sz w:val="28"/>
          <w:szCs w:val="28"/>
        </w:rPr>
        <w:t xml:space="preserve">38) </w:t>
      </w:r>
      <w:r w:rsidRPr="008E719D">
        <w:rPr>
          <w:rStyle w:val="a3"/>
          <w:color w:val="auto"/>
          <w:sz w:val="28"/>
          <w:szCs w:val="28"/>
        </w:rPr>
        <w:t>Озелененная территория общегородского значения</w:t>
      </w:r>
      <w:r w:rsidRPr="008E719D">
        <w:rPr>
          <w:color w:val="auto"/>
          <w:sz w:val="28"/>
          <w:szCs w:val="28"/>
        </w:rPr>
        <w:t xml:space="preserve"> - территория используемая населением в рекреационных целях в границах населенного пункта. В состав таких территорий как правило включаются парки, скверы, бульвары, набережные, лесопарки и другие рекреационные природные территории (за исключением озелененных территорий общего пользования жилых районов).</w:t>
      </w:r>
    </w:p>
    <w:p w:rsidR="00610819" w:rsidRPr="008E719D" w:rsidRDefault="00610819" w:rsidP="00610819">
      <w:pPr>
        <w:ind w:firstLine="851"/>
        <w:jc w:val="both"/>
        <w:rPr>
          <w:color w:val="auto"/>
          <w:sz w:val="28"/>
          <w:szCs w:val="28"/>
        </w:rPr>
      </w:pPr>
      <w:r w:rsidRPr="008E719D">
        <w:rPr>
          <w:color w:val="auto"/>
          <w:sz w:val="28"/>
          <w:szCs w:val="28"/>
        </w:rPr>
        <w:t xml:space="preserve">39) </w:t>
      </w:r>
      <w:r w:rsidRPr="008E719D">
        <w:rPr>
          <w:rStyle w:val="a3"/>
          <w:color w:val="auto"/>
          <w:sz w:val="28"/>
          <w:szCs w:val="28"/>
        </w:rPr>
        <w:t>Озеленение земельного участка</w:t>
      </w:r>
      <w:r w:rsidRPr="008E719D">
        <w:rPr>
          <w:color w:val="auto"/>
          <w:sz w:val="28"/>
          <w:szCs w:val="28"/>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rsidR="00610819" w:rsidRPr="008E719D" w:rsidRDefault="00610819" w:rsidP="00610819">
      <w:pPr>
        <w:ind w:firstLine="851"/>
        <w:jc w:val="both"/>
        <w:rPr>
          <w:color w:val="auto"/>
          <w:sz w:val="28"/>
          <w:szCs w:val="28"/>
        </w:rPr>
      </w:pPr>
      <w:r w:rsidRPr="008E719D">
        <w:rPr>
          <w:color w:val="auto"/>
          <w:sz w:val="28"/>
          <w:szCs w:val="28"/>
        </w:rPr>
        <w:t xml:space="preserve">40) </w:t>
      </w:r>
      <w:r w:rsidRPr="008E719D">
        <w:rPr>
          <w:rStyle w:val="a3"/>
          <w:color w:val="auto"/>
          <w:sz w:val="28"/>
          <w:szCs w:val="28"/>
        </w:rPr>
        <w:t>Процент озеленения земельного участка</w:t>
      </w:r>
      <w:r w:rsidRPr="008E719D">
        <w:rPr>
          <w:color w:val="auto"/>
          <w:sz w:val="28"/>
          <w:szCs w:val="28"/>
        </w:rPr>
        <w:t xml:space="preserve">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rsidR="00610819" w:rsidRPr="008E719D" w:rsidRDefault="00610819" w:rsidP="00610819">
      <w:pPr>
        <w:ind w:firstLine="851"/>
        <w:jc w:val="both"/>
        <w:rPr>
          <w:color w:val="auto"/>
          <w:sz w:val="28"/>
          <w:szCs w:val="28"/>
        </w:rPr>
      </w:pPr>
      <w:bookmarkStart w:id="46" w:name="sub_130239"/>
      <w:r w:rsidRPr="008E719D">
        <w:rPr>
          <w:color w:val="auto"/>
          <w:sz w:val="28"/>
          <w:szCs w:val="28"/>
        </w:rPr>
        <w:t xml:space="preserve">41) </w:t>
      </w:r>
      <w:r w:rsidRPr="008E719D">
        <w:rPr>
          <w:rStyle w:val="a3"/>
          <w:color w:val="auto"/>
          <w:sz w:val="28"/>
          <w:szCs w:val="28"/>
        </w:rPr>
        <w:t>Коэффициент озеленения</w:t>
      </w:r>
      <w:r w:rsidRPr="008E719D">
        <w:rPr>
          <w:color w:val="auto"/>
          <w:sz w:val="28"/>
          <w:szCs w:val="28"/>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610819" w:rsidRPr="008E719D" w:rsidRDefault="00610819" w:rsidP="00610819">
      <w:pPr>
        <w:ind w:firstLine="851"/>
        <w:jc w:val="both"/>
        <w:rPr>
          <w:color w:val="auto"/>
          <w:sz w:val="28"/>
          <w:szCs w:val="28"/>
        </w:rPr>
      </w:pPr>
      <w:bookmarkStart w:id="47" w:name="sub_130240"/>
      <w:bookmarkEnd w:id="46"/>
      <w:r w:rsidRPr="008E719D">
        <w:rPr>
          <w:color w:val="auto"/>
          <w:sz w:val="28"/>
          <w:szCs w:val="28"/>
        </w:rPr>
        <w:t xml:space="preserve">42) </w:t>
      </w:r>
      <w:r w:rsidRPr="008E719D">
        <w:rPr>
          <w:rStyle w:val="a3"/>
          <w:color w:val="auto"/>
          <w:sz w:val="28"/>
          <w:szCs w:val="28"/>
        </w:rPr>
        <w:t>Квартал сохраняемой застройки</w:t>
      </w:r>
      <w:r w:rsidRPr="008E719D">
        <w:rPr>
          <w:color w:val="auto"/>
          <w:sz w:val="28"/>
          <w:szCs w:val="28"/>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610819" w:rsidRPr="008E719D" w:rsidRDefault="00610819" w:rsidP="00610819">
      <w:pPr>
        <w:ind w:firstLine="851"/>
        <w:jc w:val="both"/>
        <w:rPr>
          <w:color w:val="auto"/>
          <w:sz w:val="28"/>
          <w:szCs w:val="28"/>
        </w:rPr>
      </w:pPr>
      <w:bookmarkStart w:id="48" w:name="sub_130241"/>
      <w:bookmarkEnd w:id="47"/>
      <w:r w:rsidRPr="008E719D">
        <w:rPr>
          <w:color w:val="auto"/>
          <w:sz w:val="28"/>
          <w:szCs w:val="28"/>
        </w:rPr>
        <w:t xml:space="preserve">43) </w:t>
      </w:r>
      <w:r w:rsidRPr="008E719D">
        <w:rPr>
          <w:rStyle w:val="a3"/>
          <w:color w:val="auto"/>
          <w:sz w:val="28"/>
          <w:szCs w:val="28"/>
        </w:rPr>
        <w:t>Стоянка для автомобилей (автостоянка)</w:t>
      </w:r>
      <w:r w:rsidRPr="008E719D">
        <w:rPr>
          <w:color w:val="auto"/>
          <w:sz w:val="28"/>
          <w:szCs w:val="28"/>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rsidR="00610819" w:rsidRPr="008E719D" w:rsidRDefault="00610819" w:rsidP="00610819">
      <w:pPr>
        <w:ind w:firstLine="851"/>
        <w:jc w:val="both"/>
        <w:rPr>
          <w:color w:val="auto"/>
          <w:sz w:val="28"/>
          <w:szCs w:val="28"/>
        </w:rPr>
      </w:pPr>
      <w:bookmarkStart w:id="49" w:name="sub_130242"/>
      <w:bookmarkEnd w:id="48"/>
      <w:r w:rsidRPr="008E719D">
        <w:rPr>
          <w:color w:val="auto"/>
          <w:sz w:val="28"/>
          <w:szCs w:val="28"/>
        </w:rPr>
        <w:t xml:space="preserve">44) </w:t>
      </w:r>
      <w:r w:rsidRPr="008E719D">
        <w:rPr>
          <w:rStyle w:val="a3"/>
          <w:color w:val="auto"/>
          <w:sz w:val="28"/>
          <w:szCs w:val="28"/>
        </w:rPr>
        <w:t>Надземная автостоянка закрытого типа</w:t>
      </w:r>
      <w:r w:rsidRPr="008E719D">
        <w:rPr>
          <w:color w:val="auto"/>
          <w:sz w:val="28"/>
          <w:szCs w:val="28"/>
        </w:rPr>
        <w:t xml:space="preserve"> - автостоянка с наружными стеновыми ограждениями (гаражи, гаражи-стоянки, гаражные комплексы).</w:t>
      </w:r>
    </w:p>
    <w:p w:rsidR="00610819" w:rsidRPr="008E719D" w:rsidRDefault="00610819" w:rsidP="00610819">
      <w:pPr>
        <w:ind w:firstLine="851"/>
        <w:jc w:val="both"/>
        <w:rPr>
          <w:color w:val="auto"/>
          <w:sz w:val="28"/>
          <w:szCs w:val="28"/>
        </w:rPr>
      </w:pPr>
      <w:bookmarkStart w:id="50" w:name="sub_130243"/>
      <w:bookmarkEnd w:id="49"/>
      <w:r w:rsidRPr="008E719D">
        <w:rPr>
          <w:color w:val="auto"/>
          <w:sz w:val="28"/>
          <w:szCs w:val="28"/>
        </w:rPr>
        <w:t xml:space="preserve">45) </w:t>
      </w:r>
      <w:r w:rsidRPr="008E719D">
        <w:rPr>
          <w:rStyle w:val="a3"/>
          <w:color w:val="auto"/>
          <w:sz w:val="28"/>
          <w:szCs w:val="28"/>
        </w:rPr>
        <w:t>Автостоянка открытого типа</w:t>
      </w:r>
      <w:r w:rsidRPr="008E719D">
        <w:rPr>
          <w:color w:val="auto"/>
          <w:sz w:val="28"/>
          <w:szCs w:val="28"/>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610819" w:rsidRPr="008E719D" w:rsidRDefault="00610819" w:rsidP="00610819">
      <w:pPr>
        <w:ind w:firstLine="851"/>
        <w:jc w:val="both"/>
        <w:rPr>
          <w:color w:val="auto"/>
          <w:sz w:val="28"/>
          <w:szCs w:val="28"/>
        </w:rPr>
      </w:pPr>
      <w:bookmarkStart w:id="51" w:name="sub_130244"/>
      <w:bookmarkEnd w:id="50"/>
      <w:r w:rsidRPr="008E719D">
        <w:rPr>
          <w:color w:val="auto"/>
          <w:sz w:val="28"/>
          <w:szCs w:val="28"/>
        </w:rPr>
        <w:t xml:space="preserve">46) </w:t>
      </w:r>
      <w:r w:rsidRPr="008E719D">
        <w:rPr>
          <w:rStyle w:val="a3"/>
          <w:color w:val="auto"/>
          <w:sz w:val="28"/>
          <w:szCs w:val="28"/>
        </w:rPr>
        <w:t>Гостевые стоянки</w:t>
      </w:r>
      <w:r w:rsidRPr="008E719D">
        <w:rPr>
          <w:color w:val="auto"/>
          <w:sz w:val="28"/>
          <w:szCs w:val="28"/>
        </w:rPr>
        <w:t xml:space="preserve"> - открытые площадки, предназначенные для парковки легковых автомобилей посетителей жилых зон.</w:t>
      </w:r>
    </w:p>
    <w:bookmarkEnd w:id="51"/>
    <w:p w:rsidR="00610819" w:rsidRPr="008E719D" w:rsidRDefault="00610819" w:rsidP="00610819">
      <w:pPr>
        <w:ind w:firstLine="851"/>
        <w:jc w:val="both"/>
        <w:rPr>
          <w:color w:val="auto"/>
          <w:sz w:val="28"/>
          <w:szCs w:val="28"/>
        </w:rPr>
      </w:pPr>
      <w:r w:rsidRPr="008E719D">
        <w:rPr>
          <w:color w:val="auto"/>
          <w:sz w:val="28"/>
          <w:szCs w:val="28"/>
        </w:rPr>
        <w:t xml:space="preserve">45) </w:t>
      </w:r>
      <w:r w:rsidRPr="008E719D">
        <w:rPr>
          <w:rStyle w:val="a3"/>
          <w:color w:val="auto"/>
          <w:sz w:val="28"/>
          <w:szCs w:val="28"/>
        </w:rPr>
        <w:t>Гостевой дом для сезонного проживания отдыхающих и туристов (далее - гостевой дом)</w:t>
      </w:r>
      <w:r w:rsidRPr="008E719D">
        <w:rPr>
          <w:color w:val="auto"/>
          <w:sz w:val="28"/>
          <w:szCs w:val="28"/>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w:t>
      </w:r>
      <w:hyperlink r:id="rId27" w:history="1">
        <w:r w:rsidRPr="008E719D">
          <w:rPr>
            <w:rStyle w:val="aff1"/>
            <w:color w:val="auto"/>
            <w:sz w:val="28"/>
            <w:szCs w:val="28"/>
          </w:rPr>
          <w:t>требованиям</w:t>
        </w:r>
      </w:hyperlink>
      <w:r w:rsidRPr="008E719D">
        <w:rPr>
          <w:color w:val="auto"/>
          <w:sz w:val="28"/>
          <w:szCs w:val="28"/>
        </w:rPr>
        <w:t xml:space="preserve"> </w:t>
      </w:r>
      <w:hyperlink r:id="rId28" w:history="1">
        <w:r w:rsidRPr="008E719D">
          <w:rPr>
            <w:rStyle w:val="aff1"/>
            <w:color w:val="auto"/>
            <w:sz w:val="28"/>
            <w:szCs w:val="28"/>
          </w:rPr>
          <w:t>ГОСТ Р 51185-2014</w:t>
        </w:r>
      </w:hyperlink>
      <w:r w:rsidRPr="008E719D">
        <w:rPr>
          <w:color w:val="auto"/>
          <w:sz w:val="28"/>
          <w:szCs w:val="28"/>
        </w:rPr>
        <w:t xml:space="preserve"> Туристские услуги. Средства размещения. Общие требования.</w:t>
      </w:r>
    </w:p>
    <w:p w:rsidR="00610819" w:rsidRPr="008E719D" w:rsidRDefault="00610819" w:rsidP="00610819">
      <w:pPr>
        <w:ind w:firstLine="851"/>
        <w:jc w:val="both"/>
        <w:rPr>
          <w:color w:val="auto"/>
          <w:sz w:val="28"/>
          <w:szCs w:val="28"/>
        </w:rPr>
      </w:pPr>
      <w:bookmarkStart w:id="52" w:name="sub_130246"/>
      <w:r w:rsidRPr="008E719D">
        <w:rPr>
          <w:color w:val="auto"/>
          <w:sz w:val="28"/>
          <w:szCs w:val="28"/>
        </w:rPr>
        <w:t xml:space="preserve">46) </w:t>
      </w:r>
      <w:r w:rsidRPr="008E719D">
        <w:rPr>
          <w:rStyle w:val="a3"/>
          <w:color w:val="auto"/>
          <w:sz w:val="28"/>
          <w:szCs w:val="28"/>
        </w:rPr>
        <w:t>Пандус</w:t>
      </w:r>
      <w:r w:rsidRPr="008E719D">
        <w:rPr>
          <w:color w:val="auto"/>
          <w:sz w:val="28"/>
          <w:szCs w:val="28"/>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610819" w:rsidRPr="008E719D" w:rsidRDefault="00610819" w:rsidP="00610819">
      <w:pPr>
        <w:ind w:firstLine="851"/>
        <w:jc w:val="both"/>
        <w:rPr>
          <w:color w:val="auto"/>
          <w:sz w:val="28"/>
          <w:szCs w:val="28"/>
        </w:rPr>
      </w:pPr>
      <w:bookmarkStart w:id="53" w:name="sub_130247"/>
      <w:bookmarkEnd w:id="52"/>
      <w:r w:rsidRPr="008E719D">
        <w:rPr>
          <w:color w:val="auto"/>
          <w:sz w:val="28"/>
          <w:szCs w:val="28"/>
        </w:rPr>
        <w:t xml:space="preserve">47) </w:t>
      </w:r>
      <w:r w:rsidRPr="008E719D">
        <w:rPr>
          <w:rStyle w:val="a3"/>
          <w:color w:val="auto"/>
          <w:sz w:val="28"/>
          <w:szCs w:val="28"/>
        </w:rPr>
        <w:t>Маломобильные граждане</w:t>
      </w:r>
      <w:r w:rsidRPr="008E719D">
        <w:rPr>
          <w:color w:val="auto"/>
          <w:sz w:val="28"/>
          <w:szCs w:val="28"/>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bookmarkEnd w:id="53"/>
    <w:p w:rsidR="00610819" w:rsidRPr="008E719D" w:rsidRDefault="00610819" w:rsidP="00610819">
      <w:pPr>
        <w:ind w:firstLine="851"/>
        <w:jc w:val="both"/>
        <w:rPr>
          <w:color w:val="auto"/>
          <w:sz w:val="28"/>
          <w:szCs w:val="28"/>
        </w:rPr>
      </w:pPr>
    </w:p>
    <w:p w:rsidR="00610819" w:rsidRPr="008E719D" w:rsidRDefault="00610819" w:rsidP="00610819">
      <w:pPr>
        <w:ind w:firstLine="851"/>
        <w:jc w:val="center"/>
        <w:rPr>
          <w:b/>
          <w:color w:val="auto"/>
          <w:sz w:val="28"/>
          <w:szCs w:val="28"/>
        </w:rPr>
      </w:pPr>
      <w:bookmarkStart w:id="54" w:name="sub_13020"/>
      <w:r w:rsidRPr="008E719D">
        <w:rPr>
          <w:rStyle w:val="a3"/>
          <w:b/>
          <w:color w:val="auto"/>
          <w:sz w:val="28"/>
          <w:szCs w:val="28"/>
        </w:rPr>
        <w:t>Перечень линий градостроительного регулирования:</w:t>
      </w:r>
    </w:p>
    <w:bookmarkEnd w:id="54"/>
    <w:p w:rsidR="00610819" w:rsidRPr="008E719D" w:rsidRDefault="00610819" w:rsidP="00610819">
      <w:pPr>
        <w:rPr>
          <w:color w:val="auto"/>
          <w:sz w:val="28"/>
          <w:szCs w:val="28"/>
        </w:rPr>
      </w:pPr>
    </w:p>
    <w:p w:rsidR="00610819" w:rsidRPr="008E719D" w:rsidRDefault="00610819" w:rsidP="00610819">
      <w:pPr>
        <w:ind w:firstLine="851"/>
        <w:jc w:val="both"/>
        <w:rPr>
          <w:color w:val="auto"/>
          <w:sz w:val="28"/>
          <w:szCs w:val="28"/>
        </w:rPr>
      </w:pPr>
      <w:r w:rsidRPr="008E719D">
        <w:rPr>
          <w:color w:val="auto"/>
          <w:sz w:val="28"/>
          <w:szCs w:val="28"/>
        </w:rPr>
        <w:t xml:space="preserve">48) </w:t>
      </w:r>
      <w:r w:rsidRPr="008E719D">
        <w:rPr>
          <w:rStyle w:val="a3"/>
          <w:color w:val="auto"/>
          <w:sz w:val="28"/>
          <w:szCs w:val="28"/>
        </w:rPr>
        <w:t>Красные линии</w:t>
      </w:r>
      <w:r w:rsidRPr="008E719D">
        <w:rPr>
          <w:color w:val="auto"/>
          <w:sz w:val="28"/>
          <w:szCs w:val="28"/>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610819" w:rsidRPr="008E719D" w:rsidRDefault="00610819" w:rsidP="00610819">
      <w:pPr>
        <w:ind w:firstLine="851"/>
        <w:jc w:val="both"/>
        <w:rPr>
          <w:color w:val="auto"/>
          <w:sz w:val="28"/>
          <w:szCs w:val="28"/>
        </w:rPr>
      </w:pPr>
      <w:bookmarkStart w:id="55" w:name="sub_130249"/>
      <w:r w:rsidRPr="008E719D">
        <w:rPr>
          <w:color w:val="auto"/>
          <w:sz w:val="28"/>
          <w:szCs w:val="28"/>
        </w:rPr>
        <w:t xml:space="preserve">49) </w:t>
      </w:r>
      <w:r w:rsidRPr="008E719D">
        <w:rPr>
          <w:rStyle w:val="a3"/>
          <w:color w:val="auto"/>
          <w:sz w:val="28"/>
          <w:szCs w:val="28"/>
        </w:rPr>
        <w:t>Линии застройки</w:t>
      </w:r>
      <w:r w:rsidRPr="008E719D">
        <w:rPr>
          <w:color w:val="auto"/>
          <w:sz w:val="28"/>
          <w:szCs w:val="28"/>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10819" w:rsidRPr="008E719D" w:rsidRDefault="00610819" w:rsidP="00610819">
      <w:pPr>
        <w:ind w:firstLine="851"/>
        <w:jc w:val="both"/>
        <w:rPr>
          <w:color w:val="auto"/>
          <w:sz w:val="28"/>
          <w:szCs w:val="28"/>
        </w:rPr>
      </w:pPr>
      <w:bookmarkStart w:id="56" w:name="sub_130250"/>
      <w:bookmarkEnd w:id="55"/>
      <w:r w:rsidRPr="008E719D">
        <w:rPr>
          <w:color w:val="auto"/>
          <w:sz w:val="28"/>
          <w:szCs w:val="28"/>
        </w:rPr>
        <w:t xml:space="preserve">50) </w:t>
      </w:r>
      <w:r w:rsidRPr="008E719D">
        <w:rPr>
          <w:rStyle w:val="a3"/>
          <w:color w:val="auto"/>
          <w:sz w:val="28"/>
          <w:szCs w:val="28"/>
        </w:rPr>
        <w:t>Отступ застройки</w:t>
      </w:r>
      <w:r w:rsidRPr="008E719D">
        <w:rPr>
          <w:color w:val="auto"/>
          <w:sz w:val="28"/>
          <w:szCs w:val="28"/>
        </w:rPr>
        <w:t xml:space="preserve"> - расстояние между красной линией или границей земельного участка и стеной здания, строения, сооружения.</w:t>
      </w:r>
    </w:p>
    <w:p w:rsidR="00610819" w:rsidRPr="008E719D" w:rsidRDefault="00610819" w:rsidP="00610819">
      <w:pPr>
        <w:ind w:firstLine="851"/>
        <w:jc w:val="both"/>
        <w:rPr>
          <w:color w:val="auto"/>
          <w:sz w:val="28"/>
          <w:szCs w:val="28"/>
        </w:rPr>
      </w:pPr>
      <w:bookmarkStart w:id="57" w:name="sub_130251"/>
      <w:bookmarkEnd w:id="56"/>
      <w:r w:rsidRPr="008E719D">
        <w:rPr>
          <w:color w:val="auto"/>
          <w:sz w:val="28"/>
          <w:szCs w:val="28"/>
        </w:rPr>
        <w:t xml:space="preserve">51) </w:t>
      </w:r>
      <w:r w:rsidRPr="008E719D">
        <w:rPr>
          <w:rStyle w:val="a3"/>
          <w:color w:val="auto"/>
          <w:sz w:val="28"/>
          <w:szCs w:val="28"/>
        </w:rPr>
        <w:t>Синие линии</w:t>
      </w:r>
      <w:r w:rsidRPr="008E719D">
        <w:rPr>
          <w:color w:val="auto"/>
          <w:sz w:val="28"/>
          <w:szCs w:val="28"/>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610819" w:rsidRPr="008E719D" w:rsidRDefault="00610819" w:rsidP="00610819">
      <w:pPr>
        <w:ind w:firstLine="851"/>
        <w:jc w:val="both"/>
        <w:rPr>
          <w:color w:val="auto"/>
          <w:sz w:val="28"/>
          <w:szCs w:val="28"/>
        </w:rPr>
      </w:pPr>
      <w:bookmarkStart w:id="58" w:name="sub_130252"/>
      <w:bookmarkEnd w:id="57"/>
      <w:r w:rsidRPr="008E719D">
        <w:rPr>
          <w:color w:val="auto"/>
          <w:sz w:val="28"/>
          <w:szCs w:val="28"/>
        </w:rPr>
        <w:t xml:space="preserve">52) </w:t>
      </w:r>
      <w:r w:rsidRPr="008E719D">
        <w:rPr>
          <w:rStyle w:val="a3"/>
          <w:color w:val="auto"/>
          <w:sz w:val="28"/>
          <w:szCs w:val="28"/>
        </w:rPr>
        <w:t>Границы полосы отвода железных дорог</w:t>
      </w:r>
      <w:r w:rsidRPr="008E719D">
        <w:rPr>
          <w:color w:val="auto"/>
          <w:sz w:val="28"/>
          <w:szCs w:val="28"/>
        </w:rPr>
        <w:t xml:space="preserve">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610819" w:rsidRPr="008E719D" w:rsidRDefault="00610819" w:rsidP="00610819">
      <w:pPr>
        <w:ind w:firstLine="851"/>
        <w:jc w:val="both"/>
        <w:rPr>
          <w:color w:val="auto"/>
          <w:sz w:val="28"/>
          <w:szCs w:val="28"/>
        </w:rPr>
      </w:pPr>
      <w:bookmarkStart w:id="59" w:name="sub_130253"/>
      <w:bookmarkEnd w:id="58"/>
      <w:r w:rsidRPr="008E719D">
        <w:rPr>
          <w:color w:val="auto"/>
          <w:sz w:val="28"/>
          <w:szCs w:val="28"/>
        </w:rPr>
        <w:t xml:space="preserve">53) </w:t>
      </w:r>
      <w:r w:rsidRPr="008E719D">
        <w:rPr>
          <w:rStyle w:val="a3"/>
          <w:color w:val="auto"/>
          <w:sz w:val="28"/>
          <w:szCs w:val="28"/>
        </w:rPr>
        <w:t>Границы полосы отвода автомобильных дорог</w:t>
      </w:r>
      <w:r w:rsidRPr="008E719D">
        <w:rPr>
          <w:color w:val="auto"/>
          <w:sz w:val="28"/>
          <w:szCs w:val="28"/>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10819" w:rsidRPr="008E719D" w:rsidRDefault="00610819" w:rsidP="00610819">
      <w:pPr>
        <w:ind w:firstLine="851"/>
        <w:jc w:val="both"/>
        <w:rPr>
          <w:color w:val="auto"/>
          <w:sz w:val="28"/>
          <w:szCs w:val="28"/>
        </w:rPr>
      </w:pPr>
      <w:bookmarkStart w:id="60" w:name="sub_130254"/>
      <w:bookmarkEnd w:id="59"/>
      <w:r w:rsidRPr="008E719D">
        <w:rPr>
          <w:color w:val="auto"/>
          <w:sz w:val="28"/>
          <w:szCs w:val="28"/>
        </w:rPr>
        <w:t xml:space="preserve">54) </w:t>
      </w:r>
      <w:r w:rsidRPr="008E719D">
        <w:rPr>
          <w:rStyle w:val="a3"/>
          <w:color w:val="auto"/>
          <w:sz w:val="28"/>
          <w:szCs w:val="28"/>
        </w:rPr>
        <w:t>Границы технических (охранных) зон инженерных сооружений и коммуникаций</w:t>
      </w:r>
      <w:r w:rsidRPr="008E719D">
        <w:rPr>
          <w:color w:val="auto"/>
          <w:sz w:val="28"/>
          <w:szCs w:val="28"/>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10819" w:rsidRPr="008E719D" w:rsidRDefault="00610819" w:rsidP="00610819">
      <w:pPr>
        <w:ind w:firstLine="851"/>
        <w:jc w:val="both"/>
        <w:rPr>
          <w:color w:val="auto"/>
          <w:sz w:val="28"/>
          <w:szCs w:val="28"/>
        </w:rPr>
      </w:pPr>
      <w:bookmarkStart w:id="61" w:name="sub_130255"/>
      <w:bookmarkEnd w:id="60"/>
      <w:r w:rsidRPr="008E719D">
        <w:rPr>
          <w:color w:val="auto"/>
          <w:sz w:val="28"/>
          <w:szCs w:val="28"/>
        </w:rPr>
        <w:t xml:space="preserve">55) </w:t>
      </w:r>
      <w:r w:rsidRPr="008E719D">
        <w:rPr>
          <w:rStyle w:val="a3"/>
          <w:color w:val="auto"/>
          <w:sz w:val="28"/>
          <w:szCs w:val="28"/>
        </w:rPr>
        <w:t>Границы территорий памятников и ансамблей</w:t>
      </w:r>
      <w:r w:rsidRPr="008E719D">
        <w:rPr>
          <w:color w:val="auto"/>
          <w:sz w:val="28"/>
          <w:szCs w:val="28"/>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610819" w:rsidRPr="008E719D" w:rsidRDefault="00610819" w:rsidP="00610819">
      <w:pPr>
        <w:ind w:firstLine="851"/>
        <w:jc w:val="both"/>
        <w:rPr>
          <w:color w:val="auto"/>
          <w:sz w:val="28"/>
          <w:szCs w:val="28"/>
        </w:rPr>
      </w:pPr>
      <w:bookmarkStart w:id="62" w:name="sub_130256"/>
      <w:bookmarkEnd w:id="61"/>
      <w:r w:rsidRPr="008E719D">
        <w:rPr>
          <w:color w:val="auto"/>
          <w:sz w:val="28"/>
          <w:szCs w:val="28"/>
        </w:rPr>
        <w:t xml:space="preserve">56) </w:t>
      </w:r>
      <w:r w:rsidRPr="008E719D">
        <w:rPr>
          <w:rStyle w:val="a3"/>
          <w:color w:val="auto"/>
          <w:sz w:val="28"/>
          <w:szCs w:val="28"/>
        </w:rPr>
        <w:t>Границы зон охраны объекта культурного наследия</w:t>
      </w:r>
      <w:r w:rsidRPr="008E719D">
        <w:rPr>
          <w:color w:val="auto"/>
          <w:sz w:val="28"/>
          <w:szCs w:val="28"/>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w:t>
      </w:r>
      <w:hyperlink r:id="rId29" w:history="1">
        <w:r w:rsidRPr="008E719D">
          <w:rPr>
            <w:rStyle w:val="aff1"/>
            <w:color w:val="auto"/>
            <w:sz w:val="28"/>
            <w:szCs w:val="28"/>
          </w:rPr>
          <w:t>законодательства</w:t>
        </w:r>
      </w:hyperlink>
      <w:r w:rsidRPr="008E719D">
        <w:rPr>
          <w:color w:val="auto"/>
          <w:sz w:val="28"/>
          <w:szCs w:val="28"/>
        </w:rPr>
        <w:t xml:space="preserve"> Российской Федерации об охране объектов культурного наследия.</w:t>
      </w:r>
    </w:p>
    <w:p w:rsidR="00610819" w:rsidRPr="008E719D" w:rsidRDefault="00610819" w:rsidP="00610819">
      <w:pPr>
        <w:ind w:firstLine="851"/>
        <w:jc w:val="both"/>
        <w:rPr>
          <w:color w:val="auto"/>
          <w:sz w:val="28"/>
          <w:szCs w:val="28"/>
        </w:rPr>
      </w:pPr>
      <w:bookmarkStart w:id="63" w:name="sub_130257"/>
      <w:bookmarkEnd w:id="62"/>
      <w:r w:rsidRPr="008E719D">
        <w:rPr>
          <w:color w:val="auto"/>
          <w:sz w:val="28"/>
          <w:szCs w:val="28"/>
        </w:rPr>
        <w:t xml:space="preserve">57) </w:t>
      </w:r>
      <w:r w:rsidRPr="008E719D">
        <w:rPr>
          <w:rStyle w:val="a3"/>
          <w:color w:val="auto"/>
          <w:sz w:val="28"/>
          <w:szCs w:val="28"/>
        </w:rPr>
        <w:t>Граница историко-культурного заповедника</w:t>
      </w:r>
      <w:r w:rsidRPr="008E719D">
        <w:rPr>
          <w:color w:val="auto"/>
          <w:sz w:val="28"/>
          <w:szCs w:val="28"/>
        </w:rPr>
        <w:t xml:space="preserve"> - граница территории, установленная на основании историко-культурного опорного плана и (или) иных документов, установленных </w:t>
      </w:r>
      <w:hyperlink r:id="rId30" w:history="1">
        <w:r w:rsidRPr="008E719D">
          <w:rPr>
            <w:rStyle w:val="aff1"/>
            <w:color w:val="auto"/>
            <w:sz w:val="28"/>
            <w:szCs w:val="28"/>
          </w:rPr>
          <w:t>законодательством</w:t>
        </w:r>
      </w:hyperlink>
      <w:r w:rsidRPr="008E719D">
        <w:rPr>
          <w:color w:val="auto"/>
          <w:sz w:val="28"/>
          <w:szCs w:val="28"/>
        </w:rPr>
        <w:t xml:space="preserve">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610819" w:rsidRPr="008E719D" w:rsidRDefault="00610819" w:rsidP="00610819">
      <w:pPr>
        <w:ind w:firstLine="851"/>
        <w:jc w:val="both"/>
        <w:rPr>
          <w:color w:val="auto"/>
          <w:sz w:val="28"/>
          <w:szCs w:val="28"/>
        </w:rPr>
      </w:pPr>
      <w:bookmarkStart w:id="64" w:name="sub_130258"/>
      <w:bookmarkEnd w:id="63"/>
      <w:r w:rsidRPr="008E719D">
        <w:rPr>
          <w:color w:val="auto"/>
          <w:sz w:val="28"/>
          <w:szCs w:val="28"/>
        </w:rPr>
        <w:t xml:space="preserve">58) </w:t>
      </w:r>
      <w:r w:rsidRPr="008E719D">
        <w:rPr>
          <w:rStyle w:val="a3"/>
          <w:color w:val="auto"/>
          <w:sz w:val="28"/>
          <w:szCs w:val="28"/>
        </w:rPr>
        <w:t>Границы охранных зон особо охраняемых природных территорий</w:t>
      </w:r>
      <w:r w:rsidRPr="008E719D">
        <w:rPr>
          <w:color w:val="auto"/>
          <w:sz w:val="28"/>
          <w:szCs w:val="28"/>
        </w:rPr>
        <w:t xml:space="preserve"> - участок земли и водного пространства, прилегающий к особо охраняемой природной территории, предназначенный для ее защиты от загрязнения и другого негативного воздействия.</w:t>
      </w:r>
    </w:p>
    <w:p w:rsidR="00610819" w:rsidRPr="008E719D" w:rsidRDefault="00610819" w:rsidP="00610819">
      <w:pPr>
        <w:ind w:firstLine="851"/>
        <w:jc w:val="both"/>
        <w:rPr>
          <w:color w:val="auto"/>
          <w:sz w:val="28"/>
          <w:szCs w:val="28"/>
        </w:rPr>
      </w:pPr>
      <w:bookmarkStart w:id="65" w:name="sub_130259"/>
      <w:bookmarkEnd w:id="64"/>
      <w:r w:rsidRPr="008E719D">
        <w:rPr>
          <w:color w:val="auto"/>
          <w:sz w:val="28"/>
          <w:szCs w:val="28"/>
        </w:rPr>
        <w:t xml:space="preserve">59) </w:t>
      </w:r>
      <w:r w:rsidRPr="008E719D">
        <w:rPr>
          <w:rStyle w:val="a3"/>
          <w:color w:val="auto"/>
          <w:sz w:val="28"/>
          <w:szCs w:val="28"/>
        </w:rPr>
        <w:t>Границы территорий природного комплекса Краснодарского края, не являющихся особо охраняемыми,</w:t>
      </w:r>
      <w:r w:rsidRPr="008E719D">
        <w:rPr>
          <w:color w:val="auto"/>
          <w:sz w:val="28"/>
          <w:szCs w:val="28"/>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610819" w:rsidRPr="008E719D" w:rsidRDefault="00610819" w:rsidP="00610819">
      <w:pPr>
        <w:ind w:firstLine="851"/>
        <w:jc w:val="both"/>
        <w:rPr>
          <w:color w:val="auto"/>
          <w:sz w:val="28"/>
          <w:szCs w:val="28"/>
        </w:rPr>
      </w:pPr>
      <w:bookmarkStart w:id="66" w:name="sub_130260"/>
      <w:bookmarkEnd w:id="65"/>
      <w:r w:rsidRPr="008E719D">
        <w:rPr>
          <w:color w:val="auto"/>
          <w:sz w:val="28"/>
          <w:szCs w:val="28"/>
        </w:rPr>
        <w:t xml:space="preserve">60) </w:t>
      </w:r>
      <w:r w:rsidRPr="008E719D">
        <w:rPr>
          <w:rStyle w:val="a3"/>
          <w:color w:val="auto"/>
          <w:sz w:val="28"/>
          <w:szCs w:val="28"/>
        </w:rPr>
        <w:t>Границы озелененных территорий, не входящих в природный комплекс городских округов и поселений Краснодарского края</w:t>
      </w:r>
      <w:r w:rsidRPr="008E719D">
        <w:rPr>
          <w:color w:val="auto"/>
          <w:sz w:val="28"/>
          <w:szCs w:val="28"/>
        </w:rPr>
        <w:t>, - границы участков внутриквартального озеленения общего пользования и трасс внутриквартальных транспортных коммуникаций.</w:t>
      </w:r>
    </w:p>
    <w:bookmarkEnd w:id="66"/>
    <w:p w:rsidR="00610819" w:rsidRPr="008E719D" w:rsidRDefault="00610819" w:rsidP="00610819">
      <w:pPr>
        <w:ind w:firstLine="851"/>
        <w:jc w:val="both"/>
        <w:rPr>
          <w:color w:val="auto"/>
          <w:sz w:val="28"/>
          <w:szCs w:val="28"/>
        </w:rPr>
      </w:pPr>
      <w:r w:rsidRPr="008E719D">
        <w:rPr>
          <w:color w:val="auto"/>
          <w:sz w:val="28"/>
          <w:szCs w:val="28"/>
        </w:rPr>
        <w:t>61) Границы водоохранных зон - границы территорий, которые примыкают к береговой линии (границе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10819" w:rsidRPr="008E719D" w:rsidRDefault="00610819" w:rsidP="00610819">
      <w:pPr>
        <w:ind w:firstLine="851"/>
        <w:jc w:val="both"/>
        <w:rPr>
          <w:color w:val="auto"/>
          <w:sz w:val="28"/>
          <w:szCs w:val="28"/>
        </w:rPr>
      </w:pPr>
      <w:bookmarkStart w:id="67" w:name="sub_130262"/>
      <w:r w:rsidRPr="008E719D">
        <w:rPr>
          <w:color w:val="auto"/>
          <w:sz w:val="28"/>
          <w:szCs w:val="28"/>
        </w:rPr>
        <w:t xml:space="preserve">62) </w:t>
      </w:r>
      <w:r w:rsidRPr="008E719D">
        <w:rPr>
          <w:rStyle w:val="a3"/>
          <w:color w:val="auto"/>
          <w:sz w:val="28"/>
          <w:szCs w:val="28"/>
        </w:rPr>
        <w:t>Границы прибрежных зон (полос)</w:t>
      </w:r>
      <w:r w:rsidRPr="008E719D">
        <w:rPr>
          <w:color w:val="auto"/>
          <w:sz w:val="28"/>
          <w:szCs w:val="28"/>
        </w:rPr>
        <w:t xml:space="preserve"> - границы территорий внутри водоохранных зон, на которых в соответствии с </w:t>
      </w:r>
      <w:hyperlink r:id="rId31" w:history="1">
        <w:r w:rsidRPr="008E719D">
          <w:rPr>
            <w:rStyle w:val="aff1"/>
            <w:color w:val="auto"/>
            <w:sz w:val="28"/>
            <w:szCs w:val="28"/>
          </w:rPr>
          <w:t>Водным кодексом</w:t>
        </w:r>
      </w:hyperlink>
      <w:r w:rsidRPr="008E719D">
        <w:rPr>
          <w:color w:val="auto"/>
          <w:sz w:val="28"/>
          <w:szCs w:val="28"/>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610819" w:rsidRPr="008E719D" w:rsidRDefault="00610819" w:rsidP="00610819">
      <w:pPr>
        <w:ind w:firstLine="851"/>
        <w:jc w:val="both"/>
        <w:rPr>
          <w:color w:val="auto"/>
          <w:sz w:val="28"/>
          <w:szCs w:val="28"/>
        </w:rPr>
      </w:pPr>
      <w:bookmarkStart w:id="68" w:name="sub_130263"/>
      <w:bookmarkEnd w:id="67"/>
      <w:r w:rsidRPr="008E719D">
        <w:rPr>
          <w:color w:val="auto"/>
          <w:sz w:val="28"/>
          <w:szCs w:val="28"/>
        </w:rPr>
        <w:t xml:space="preserve">63) </w:t>
      </w:r>
      <w:r w:rsidRPr="008E719D">
        <w:rPr>
          <w:rStyle w:val="a3"/>
          <w:color w:val="auto"/>
          <w:sz w:val="28"/>
          <w:szCs w:val="28"/>
        </w:rPr>
        <w:t>Границы зон санитарной охраны источников питьевого водоснабжения</w:t>
      </w:r>
      <w:r w:rsidRPr="008E719D">
        <w:rPr>
          <w:color w:val="auto"/>
          <w:sz w:val="28"/>
          <w:szCs w:val="28"/>
        </w:rPr>
        <w:t xml:space="preserve"> - границы зон I и II поясов, а также жесткой зоны II пояса:</w:t>
      </w:r>
    </w:p>
    <w:bookmarkEnd w:id="68"/>
    <w:p w:rsidR="00610819" w:rsidRPr="008E719D" w:rsidRDefault="00610819" w:rsidP="00610819">
      <w:pPr>
        <w:ind w:firstLine="851"/>
        <w:jc w:val="both"/>
        <w:rPr>
          <w:color w:val="auto"/>
          <w:sz w:val="28"/>
          <w:szCs w:val="28"/>
        </w:rPr>
      </w:pPr>
      <w:r w:rsidRPr="008E719D">
        <w:rPr>
          <w:color w:val="auto"/>
          <w:sz w:val="28"/>
          <w:szCs w:val="28"/>
        </w:rPr>
        <w:t>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610819" w:rsidRPr="008E719D" w:rsidRDefault="00610819" w:rsidP="00610819">
      <w:pPr>
        <w:ind w:firstLine="851"/>
        <w:jc w:val="both"/>
        <w:rPr>
          <w:color w:val="auto"/>
          <w:sz w:val="28"/>
          <w:szCs w:val="28"/>
        </w:rPr>
      </w:pPr>
      <w:r w:rsidRPr="008E719D">
        <w:rPr>
          <w:color w:val="auto"/>
          <w:sz w:val="28"/>
          <w:szCs w:val="28"/>
        </w:rPr>
        <w:t>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610819" w:rsidRPr="008E719D" w:rsidRDefault="00610819" w:rsidP="00610819">
      <w:pPr>
        <w:ind w:firstLine="851"/>
        <w:jc w:val="both"/>
        <w:rPr>
          <w:color w:val="auto"/>
          <w:sz w:val="28"/>
          <w:szCs w:val="28"/>
        </w:rPr>
      </w:pPr>
      <w:r w:rsidRPr="008E719D">
        <w:rPr>
          <w:color w:val="auto"/>
          <w:sz w:val="28"/>
          <w:szCs w:val="28"/>
        </w:rPr>
        <w:t>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610819" w:rsidRPr="008E719D" w:rsidRDefault="00610819" w:rsidP="00610819">
      <w:pPr>
        <w:ind w:firstLine="851"/>
        <w:jc w:val="both"/>
        <w:rPr>
          <w:color w:val="auto"/>
          <w:sz w:val="28"/>
          <w:szCs w:val="28"/>
        </w:rPr>
      </w:pPr>
      <w:bookmarkStart w:id="69" w:name="sub_130264"/>
      <w:r w:rsidRPr="008E719D">
        <w:rPr>
          <w:color w:val="auto"/>
          <w:sz w:val="28"/>
          <w:szCs w:val="28"/>
        </w:rPr>
        <w:t xml:space="preserve">64) </w:t>
      </w:r>
      <w:r w:rsidRPr="008E719D">
        <w:rPr>
          <w:rStyle w:val="a3"/>
          <w:color w:val="auto"/>
          <w:sz w:val="28"/>
          <w:szCs w:val="28"/>
        </w:rPr>
        <w:t>Границы санитарно-защитных зон</w:t>
      </w:r>
      <w:r w:rsidRPr="008E719D">
        <w:rPr>
          <w:color w:val="auto"/>
          <w:sz w:val="28"/>
          <w:szCs w:val="28"/>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w:t>
      </w:r>
      <w:hyperlink r:id="rId32" w:history="1">
        <w:r w:rsidRPr="008E719D">
          <w:rPr>
            <w:rStyle w:val="aff1"/>
            <w:color w:val="auto"/>
            <w:sz w:val="28"/>
            <w:szCs w:val="28"/>
          </w:rPr>
          <w:t>законодательством</w:t>
        </w:r>
      </w:hyperlink>
      <w:r w:rsidRPr="008E719D">
        <w:rPr>
          <w:color w:val="auto"/>
          <w:sz w:val="28"/>
          <w:szCs w:val="28"/>
        </w:rPr>
        <w:t xml:space="preserve"> о санитарно-эпидемиологическом благополучии населения.</w:t>
      </w:r>
    </w:p>
    <w:bookmarkEnd w:id="69"/>
    <w:p w:rsidR="00610819" w:rsidRPr="008E719D" w:rsidRDefault="00610819" w:rsidP="00610819">
      <w:pPr>
        <w:ind w:firstLine="851"/>
        <w:jc w:val="both"/>
        <w:rPr>
          <w:color w:val="auto"/>
          <w:sz w:val="28"/>
          <w:szCs w:val="28"/>
        </w:rPr>
      </w:pPr>
      <w:r w:rsidRPr="008E719D">
        <w:rPr>
          <w:color w:val="auto"/>
          <w:sz w:val="28"/>
          <w:szCs w:val="28"/>
        </w:rPr>
        <w:t>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и строительными нормами и правилами.</w:t>
      </w:r>
    </w:p>
    <w:p w:rsidR="00610819" w:rsidRPr="008E719D" w:rsidRDefault="00610819" w:rsidP="00610819">
      <w:pPr>
        <w:ind w:firstLine="851"/>
        <w:jc w:val="both"/>
        <w:rPr>
          <w:color w:val="auto"/>
          <w:sz w:val="28"/>
          <w:szCs w:val="28"/>
        </w:rPr>
      </w:pPr>
      <w:bookmarkStart w:id="70" w:name="sub_130265"/>
      <w:r w:rsidRPr="008E719D">
        <w:rPr>
          <w:color w:val="auto"/>
          <w:sz w:val="28"/>
          <w:szCs w:val="28"/>
        </w:rPr>
        <w:t xml:space="preserve">65) </w:t>
      </w:r>
      <w:r w:rsidRPr="008E719D">
        <w:rPr>
          <w:rStyle w:val="a3"/>
          <w:color w:val="auto"/>
          <w:sz w:val="28"/>
          <w:szCs w:val="28"/>
        </w:rPr>
        <w:t>Реконструкция линейных объектов</w:t>
      </w:r>
      <w:r w:rsidRPr="008E719D">
        <w:rPr>
          <w:color w:val="auto"/>
          <w:sz w:val="28"/>
          <w:szCs w:val="28"/>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bookmarkEnd w:id="70"/>
    <w:p w:rsidR="00610819" w:rsidRPr="008E719D" w:rsidRDefault="00610819" w:rsidP="00610819">
      <w:pPr>
        <w:ind w:firstLine="851"/>
        <w:jc w:val="both"/>
        <w:rPr>
          <w:color w:val="auto"/>
          <w:sz w:val="28"/>
          <w:szCs w:val="28"/>
        </w:rPr>
      </w:pPr>
      <w:r w:rsidRPr="008E719D">
        <w:rPr>
          <w:color w:val="auto"/>
          <w:sz w:val="28"/>
          <w:szCs w:val="28"/>
        </w:rPr>
        <w:t xml:space="preserve">66) </w:t>
      </w:r>
      <w:r w:rsidRPr="008E719D">
        <w:rPr>
          <w:rStyle w:val="a3"/>
          <w:color w:val="auto"/>
          <w:sz w:val="28"/>
          <w:szCs w:val="28"/>
        </w:rPr>
        <w:t>транспортно-пересадочный узел (ТПУ)</w:t>
      </w:r>
      <w:r w:rsidRPr="008E719D">
        <w:rPr>
          <w:color w:val="auto"/>
          <w:sz w:val="28"/>
          <w:szCs w:val="28"/>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610819" w:rsidRPr="008E719D" w:rsidRDefault="00610819" w:rsidP="00610819">
      <w:pPr>
        <w:ind w:firstLine="851"/>
        <w:jc w:val="both"/>
        <w:rPr>
          <w:color w:val="auto"/>
          <w:sz w:val="28"/>
          <w:szCs w:val="28"/>
        </w:rPr>
      </w:pPr>
      <w:r w:rsidRPr="008E719D">
        <w:rPr>
          <w:color w:val="auto"/>
          <w:sz w:val="28"/>
          <w:szCs w:val="28"/>
        </w:rPr>
        <w:t xml:space="preserve">67) </w:t>
      </w:r>
      <w:r w:rsidRPr="008E719D">
        <w:rPr>
          <w:rStyle w:val="a3"/>
          <w:color w:val="auto"/>
          <w:sz w:val="28"/>
          <w:szCs w:val="28"/>
        </w:rPr>
        <w:t>яхтенный порт (марина)</w:t>
      </w:r>
      <w:r w:rsidRPr="008E719D">
        <w:rPr>
          <w:color w:val="auto"/>
          <w:sz w:val="28"/>
          <w:szCs w:val="28"/>
        </w:rPr>
        <w:t xml:space="preserve"> - защищенная от неблагоприятных погодных условий акватория с оборудованной береговой территорией, оснащенная причалами для швартовки судов, а также основными зданиями, сооружениями и оборудованием, обеспечивающими минимальный сервис судам и их экипажам.</w:t>
      </w:r>
    </w:p>
    <w:p w:rsidR="00610819" w:rsidRPr="008E719D" w:rsidRDefault="00610819" w:rsidP="00610819">
      <w:pPr>
        <w:ind w:firstLine="851"/>
        <w:jc w:val="both"/>
        <w:rPr>
          <w:color w:val="auto"/>
          <w:sz w:val="28"/>
          <w:szCs w:val="28"/>
        </w:rPr>
      </w:pPr>
      <w:r w:rsidRPr="008E719D">
        <w:rPr>
          <w:color w:val="auto"/>
          <w:sz w:val="28"/>
          <w:szCs w:val="28"/>
        </w:rPr>
        <w:t xml:space="preserve">68) </w:t>
      </w:r>
      <w:r w:rsidRPr="008E719D">
        <w:rPr>
          <w:rStyle w:val="a3"/>
          <w:color w:val="auto"/>
          <w:sz w:val="28"/>
          <w:szCs w:val="28"/>
        </w:rPr>
        <w:t>Парковка (парковочное место)</w:t>
      </w:r>
      <w:r w:rsidRPr="008E719D">
        <w:rPr>
          <w:color w:val="auto"/>
          <w:sz w:val="28"/>
          <w:szCs w:val="28"/>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610819" w:rsidRPr="008E719D" w:rsidRDefault="00610819" w:rsidP="00610819">
      <w:pPr>
        <w:ind w:firstLine="851"/>
        <w:jc w:val="both"/>
        <w:rPr>
          <w:color w:val="auto"/>
          <w:sz w:val="28"/>
          <w:szCs w:val="28"/>
        </w:rPr>
      </w:pPr>
      <w:r w:rsidRPr="008E719D">
        <w:rPr>
          <w:color w:val="auto"/>
          <w:sz w:val="28"/>
          <w:szCs w:val="28"/>
        </w:rPr>
        <w:t xml:space="preserve">69) </w:t>
      </w:r>
      <w:r w:rsidRPr="008E719D">
        <w:rPr>
          <w:rStyle w:val="a3"/>
          <w:color w:val="auto"/>
          <w:sz w:val="28"/>
          <w:szCs w:val="28"/>
        </w:rPr>
        <w:t>Временное хранение легковых автомобилей и других мототранспортных средств</w:t>
      </w:r>
      <w:r w:rsidRPr="008E719D">
        <w:rPr>
          <w:color w:val="auto"/>
          <w:sz w:val="28"/>
          <w:szCs w:val="28"/>
        </w:rPr>
        <w:t xml:space="preserve"> - кратковременное хранение (не более 12 ч) на стоянках автомобилей на незакрепленных за конкретными владельцами машино-местах.</w:t>
      </w:r>
    </w:p>
    <w:p w:rsidR="00610819" w:rsidRPr="008E719D" w:rsidRDefault="00610819" w:rsidP="00610819">
      <w:pPr>
        <w:ind w:firstLine="851"/>
        <w:jc w:val="both"/>
        <w:rPr>
          <w:color w:val="auto"/>
          <w:sz w:val="28"/>
          <w:szCs w:val="28"/>
        </w:rPr>
      </w:pPr>
      <w:r w:rsidRPr="008E719D">
        <w:rPr>
          <w:color w:val="auto"/>
          <w:sz w:val="28"/>
          <w:szCs w:val="28"/>
        </w:rPr>
        <w:t xml:space="preserve">70) </w:t>
      </w:r>
      <w:r w:rsidRPr="008E719D">
        <w:rPr>
          <w:rStyle w:val="a3"/>
          <w:color w:val="auto"/>
          <w:sz w:val="28"/>
          <w:szCs w:val="28"/>
        </w:rPr>
        <w:t>База (сооружение) для стоянки маломерных судов, расположенные на внутренних водоемах и внутренних водных путях</w:t>
      </w:r>
      <w:r w:rsidRPr="008E719D">
        <w:rPr>
          <w:color w:val="auto"/>
          <w:sz w:val="28"/>
          <w:szCs w:val="28"/>
        </w:rPr>
        <w:t xml:space="preserve"> - комплекс инженерных сооружений, предназначенных для стоянки и обслуживания маломерных судов.</w:t>
      </w:r>
    </w:p>
    <w:p w:rsidR="00610819" w:rsidRPr="008E719D" w:rsidRDefault="00610819" w:rsidP="00610819">
      <w:pPr>
        <w:ind w:firstLine="851"/>
        <w:jc w:val="both"/>
        <w:rPr>
          <w:color w:val="auto"/>
          <w:sz w:val="28"/>
          <w:szCs w:val="28"/>
        </w:rPr>
      </w:pPr>
      <w:r w:rsidRPr="008E719D">
        <w:rPr>
          <w:color w:val="auto"/>
          <w:sz w:val="28"/>
          <w:szCs w:val="28"/>
        </w:rPr>
        <w:t xml:space="preserve">71) </w:t>
      </w:r>
      <w:r w:rsidRPr="008E719D">
        <w:rPr>
          <w:rStyle w:val="a3"/>
          <w:color w:val="auto"/>
          <w:sz w:val="28"/>
          <w:szCs w:val="28"/>
        </w:rPr>
        <w:t>предельное количество этажей</w:t>
      </w:r>
      <w:r w:rsidRPr="008E719D">
        <w:rPr>
          <w:color w:val="auto"/>
          <w:sz w:val="28"/>
          <w:szCs w:val="28"/>
        </w:rPr>
        <w:t xml:space="preserve"> - предельное допустимое количество суммы всех надземных этажей объекта капитального строительства.</w:t>
      </w:r>
    </w:p>
    <w:p w:rsidR="00610819" w:rsidRPr="008E719D" w:rsidRDefault="00610819" w:rsidP="00610819">
      <w:pPr>
        <w:ind w:firstLine="851"/>
        <w:jc w:val="both"/>
        <w:rPr>
          <w:color w:val="auto"/>
          <w:sz w:val="28"/>
          <w:szCs w:val="28"/>
        </w:rPr>
      </w:pPr>
      <w:r w:rsidRPr="008E719D">
        <w:rPr>
          <w:color w:val="auto"/>
          <w:sz w:val="28"/>
          <w:szCs w:val="28"/>
        </w:rPr>
        <w:t xml:space="preserve">72) </w:t>
      </w:r>
      <w:r w:rsidRPr="008E719D">
        <w:rPr>
          <w:rStyle w:val="a3"/>
          <w:color w:val="auto"/>
          <w:sz w:val="28"/>
          <w:szCs w:val="28"/>
        </w:rPr>
        <w:t>предельная высота зданий, строений, сооружений</w:t>
      </w:r>
      <w:r w:rsidRPr="008E719D">
        <w:rPr>
          <w:color w:val="auto"/>
          <w:sz w:val="28"/>
          <w:szCs w:val="28"/>
        </w:rPr>
        <w:t xml:space="preserve"> - предельно допустимая высота объекта капитального строительства, которая рассчитывается в метрах от средней планировочной отметки земли до верха парапета, карниза (свеса) скатной кровли объекта капитального строительства, или конька кровли при уклоне кровли выше 30 градусов.</w:t>
      </w:r>
    </w:p>
    <w:p w:rsidR="00610819" w:rsidRPr="008E719D" w:rsidRDefault="00610819" w:rsidP="00610819">
      <w:pPr>
        <w:ind w:firstLine="851"/>
        <w:jc w:val="both"/>
        <w:rPr>
          <w:color w:val="auto"/>
          <w:sz w:val="28"/>
          <w:szCs w:val="28"/>
        </w:rPr>
      </w:pPr>
      <w:r w:rsidRPr="008E719D">
        <w:rPr>
          <w:color w:val="auto"/>
          <w:sz w:val="28"/>
          <w:szCs w:val="28"/>
        </w:rPr>
        <w:t xml:space="preserve">73) </w:t>
      </w:r>
      <w:r w:rsidRPr="008E719D">
        <w:rPr>
          <w:rStyle w:val="a3"/>
          <w:color w:val="auto"/>
          <w:sz w:val="28"/>
          <w:szCs w:val="28"/>
        </w:rPr>
        <w:t>высотная доминанта</w:t>
      </w:r>
      <w:r w:rsidRPr="008E719D">
        <w:rPr>
          <w:color w:val="auto"/>
          <w:sz w:val="28"/>
          <w:szCs w:val="28"/>
        </w:rPr>
        <w:t xml:space="preserve"> - господствующий объект капитального строительства в элементе, части элемента планировочной структуры, высота которого больше или равна ширине или длине такого объекта. Минимальное расстояние между высотными доминантами должно составлять не менее 30 м.</w:t>
      </w:r>
    </w:p>
    <w:p w:rsidR="00610819" w:rsidRPr="008E719D" w:rsidRDefault="00610819" w:rsidP="00610819">
      <w:pPr>
        <w:ind w:firstLine="851"/>
        <w:jc w:val="both"/>
        <w:rPr>
          <w:color w:val="auto"/>
          <w:sz w:val="28"/>
          <w:szCs w:val="28"/>
        </w:rPr>
      </w:pPr>
      <w:r w:rsidRPr="008E719D">
        <w:rPr>
          <w:color w:val="auto"/>
          <w:sz w:val="28"/>
          <w:szCs w:val="28"/>
        </w:rPr>
        <w:t xml:space="preserve">74) </w:t>
      </w:r>
      <w:r w:rsidRPr="008E719D">
        <w:rPr>
          <w:rStyle w:val="a3"/>
          <w:color w:val="auto"/>
          <w:sz w:val="28"/>
          <w:szCs w:val="28"/>
        </w:rPr>
        <w:t>высота первого этажа</w:t>
      </w:r>
      <w:r w:rsidRPr="008E719D">
        <w:rPr>
          <w:color w:val="auto"/>
          <w:sz w:val="28"/>
          <w:szCs w:val="28"/>
        </w:rPr>
        <w:t xml:space="preserve"> - минимально допустимая высота первого этажа здания, строения, сооружения, выходящего фасадом на красные линии, которая рассчитывается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w:t>
      </w:r>
    </w:p>
    <w:p w:rsidR="00610819" w:rsidRPr="008E719D" w:rsidRDefault="00610819" w:rsidP="00610819">
      <w:pPr>
        <w:ind w:firstLine="851"/>
        <w:jc w:val="both"/>
        <w:rPr>
          <w:color w:val="auto"/>
          <w:sz w:val="28"/>
          <w:szCs w:val="28"/>
        </w:rPr>
      </w:pPr>
      <w:r w:rsidRPr="008E719D">
        <w:rPr>
          <w:color w:val="auto"/>
          <w:sz w:val="28"/>
          <w:szCs w:val="28"/>
        </w:rPr>
        <w:t xml:space="preserve">75) </w:t>
      </w:r>
      <w:r w:rsidRPr="008E719D">
        <w:rPr>
          <w:rStyle w:val="a3"/>
          <w:color w:val="auto"/>
          <w:sz w:val="28"/>
          <w:szCs w:val="28"/>
        </w:rPr>
        <w:t>высота входной группы</w:t>
      </w:r>
      <w:r w:rsidRPr="008E719D">
        <w:rPr>
          <w:color w:val="auto"/>
          <w:sz w:val="28"/>
          <w:szCs w:val="28"/>
        </w:rPr>
        <w:t xml:space="preserve"> - максимально допустимая разница, в метрах, между отметкой уровня земли (твердого покрытия), примыкающей к зданию, строению, сооружению, и чистовой отметки отделки пола на входе в первый этаж здания, строения, сооружения.</w:t>
      </w:r>
    </w:p>
    <w:p w:rsidR="00610819" w:rsidRPr="008E719D" w:rsidRDefault="00610819" w:rsidP="00610819">
      <w:pPr>
        <w:ind w:firstLine="851"/>
        <w:jc w:val="both"/>
        <w:rPr>
          <w:color w:val="auto"/>
          <w:sz w:val="28"/>
          <w:szCs w:val="28"/>
        </w:rPr>
      </w:pPr>
      <w:r w:rsidRPr="008E719D">
        <w:rPr>
          <w:color w:val="auto"/>
          <w:sz w:val="28"/>
          <w:szCs w:val="28"/>
        </w:rPr>
        <w:t xml:space="preserve">76) </w:t>
      </w:r>
      <w:r w:rsidRPr="008E719D">
        <w:rPr>
          <w:rStyle w:val="a3"/>
          <w:color w:val="auto"/>
          <w:sz w:val="28"/>
          <w:szCs w:val="28"/>
        </w:rPr>
        <w:t>стилобат</w:t>
      </w:r>
      <w:r w:rsidRPr="008E719D">
        <w:rPr>
          <w:color w:val="auto"/>
          <w:sz w:val="28"/>
          <w:szCs w:val="28"/>
        </w:rPr>
        <w:t xml:space="preserve"> - общая часть объекта (объектов) капитального строительства, высотой не более двух надземных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610819" w:rsidRPr="008E719D" w:rsidRDefault="00610819" w:rsidP="00610819">
      <w:pPr>
        <w:tabs>
          <w:tab w:val="left" w:pos="709"/>
        </w:tabs>
        <w:ind w:firstLine="851"/>
        <w:jc w:val="both"/>
        <w:rPr>
          <w:color w:val="auto"/>
          <w:sz w:val="28"/>
          <w:szCs w:val="28"/>
        </w:rPr>
      </w:pPr>
      <w:r w:rsidRPr="008E719D">
        <w:rPr>
          <w:color w:val="auto"/>
          <w:sz w:val="28"/>
          <w:szCs w:val="28"/>
        </w:rPr>
        <w:t>Иные понятия, используемые в настоящих нормативах, употребляются в значениях, соответствующих значениям, содержащимся в федеральном и региональном законодательстве.</w:t>
      </w:r>
    </w:p>
    <w:p w:rsidR="00610819" w:rsidRPr="008E719D" w:rsidRDefault="00610819" w:rsidP="00610819">
      <w:pPr>
        <w:tabs>
          <w:tab w:val="left" w:pos="709"/>
        </w:tabs>
        <w:spacing w:line="276" w:lineRule="auto"/>
        <w:ind w:firstLine="709"/>
        <w:jc w:val="both"/>
        <w:rPr>
          <w:color w:val="auto"/>
          <w:sz w:val="28"/>
          <w:szCs w:val="28"/>
        </w:rPr>
      </w:pPr>
      <w:r w:rsidRPr="008E719D">
        <w:rPr>
          <w:color w:val="auto"/>
          <w:sz w:val="28"/>
          <w:szCs w:val="28"/>
        </w:rPr>
        <w:t>В местных нормативах градостроительного проектирования применяются следующие сокращения и обозначения:</w:t>
      </w:r>
    </w:p>
    <w:p w:rsidR="00610819" w:rsidRPr="008E719D" w:rsidRDefault="00610819" w:rsidP="00610819">
      <w:pPr>
        <w:tabs>
          <w:tab w:val="left" w:pos="709"/>
        </w:tabs>
        <w:spacing w:line="276" w:lineRule="auto"/>
        <w:jc w:val="both"/>
        <w:rPr>
          <w:color w:val="auto"/>
          <w:sz w:val="28"/>
          <w:szCs w:val="28"/>
        </w:rPr>
      </w:pPr>
    </w:p>
    <w:p w:rsidR="00610819" w:rsidRPr="008E719D" w:rsidRDefault="00610819" w:rsidP="00610819">
      <w:pPr>
        <w:tabs>
          <w:tab w:val="left" w:pos="709"/>
        </w:tabs>
        <w:spacing w:line="276" w:lineRule="auto"/>
        <w:ind w:firstLine="709"/>
        <w:jc w:val="center"/>
        <w:rPr>
          <w:color w:val="auto"/>
          <w:sz w:val="28"/>
          <w:szCs w:val="28"/>
        </w:rPr>
      </w:pPr>
      <w:r w:rsidRPr="008E719D">
        <w:rPr>
          <w:color w:val="auto"/>
          <w:sz w:val="28"/>
          <w:szCs w:val="28"/>
        </w:rPr>
        <w:t>Перечень принятых сокращений и обозначений</w:t>
      </w:r>
    </w:p>
    <w:tbl>
      <w:tblPr>
        <w:tblW w:w="0" w:type="auto"/>
        <w:tblInd w:w="44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273"/>
        <w:gridCol w:w="5386"/>
      </w:tblGrid>
      <w:tr w:rsidR="00610819" w:rsidRPr="008E719D" w:rsidTr="001F3DDB">
        <w:trPr>
          <w:trHeight w:val="150"/>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spacing w:line="276" w:lineRule="auto"/>
              <w:jc w:val="center"/>
              <w:rPr>
                <w:color w:val="auto"/>
              </w:rPr>
            </w:pPr>
            <w:r w:rsidRPr="008E719D">
              <w:rPr>
                <w:color w:val="auto"/>
              </w:rPr>
              <w:t>Сокращение</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spacing w:line="276" w:lineRule="auto"/>
              <w:jc w:val="center"/>
              <w:rPr>
                <w:color w:val="auto"/>
              </w:rPr>
            </w:pPr>
            <w:r w:rsidRPr="008E719D">
              <w:rPr>
                <w:color w:val="auto"/>
              </w:rPr>
              <w:t>Слово/словосочетание</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center"/>
              <w:rPr>
                <w:color w:val="auto"/>
              </w:rPr>
            </w:pPr>
            <w:r w:rsidRPr="008E719D">
              <w:rPr>
                <w:color w:val="auto"/>
              </w:rPr>
              <w:t>РНГП Краснодарского края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Региональные нормативы градостроительного проектирования Краснодарского края</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610819">
            <w:pPr>
              <w:tabs>
                <w:tab w:val="left" w:pos="709"/>
              </w:tabs>
              <w:rPr>
                <w:rFonts w:eastAsia="Calibri"/>
                <w:color w:val="auto"/>
              </w:rPr>
            </w:pPr>
            <w:r w:rsidRPr="008E719D">
              <w:rPr>
                <w:rFonts w:eastAsia="Calibri"/>
                <w:color w:val="auto"/>
              </w:rPr>
              <w:t>Нормативы, местные нормативы градостроительного проектирования, МНГП, МНГП Советского сельского поселения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rFonts w:eastAsia="Calibri"/>
                <w:color w:val="auto"/>
              </w:rPr>
            </w:pPr>
            <w:r w:rsidRPr="008E719D">
              <w:rPr>
                <w:color w:val="auto"/>
              </w:rPr>
              <w:t xml:space="preserve">Местные нормативы градостроительного проектирования </w:t>
            </w:r>
            <w:r w:rsidRPr="008E719D">
              <w:rPr>
                <w:rFonts w:eastAsia="Calibri"/>
                <w:color w:val="auto"/>
              </w:rPr>
              <w:t>Советского сельского поселения Новокубанского района Краснодарского края</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ГрК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Градостроительный кодекс Российской Федерации</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ЗК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Земельный кодекс Российской Федерации</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ГП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Генеральный план</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ДПТ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Документация по планировке территории</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ПЗЗ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Правила землепользования и застройки</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АЗС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Автозаправочная станция</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АМС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Антенно-мачтовые сооружения</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ГНС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Газонаполнительная станция</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ПРГ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Пункт редуцирования газа</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ТЭЦ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Теплоэлектроцентраль</w:t>
            </w:r>
          </w:p>
        </w:tc>
      </w:tr>
      <w:tr w:rsidR="00610819" w:rsidRPr="008E719D" w:rsidTr="001F3DDB">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pStyle w:val="100"/>
              <w:tabs>
                <w:tab w:val="left" w:pos="709"/>
              </w:tabs>
              <w:jc w:val="both"/>
              <w:rPr>
                <w:color w:val="auto"/>
                <w:sz w:val="24"/>
              </w:rPr>
            </w:pPr>
            <w:r w:rsidRPr="008E719D">
              <w:rPr>
                <w:color w:val="auto"/>
                <w:sz w:val="24"/>
              </w:rPr>
              <w:t>ДОУ, ОУ</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Дошкольное образовательное учреждение </w:t>
            </w:r>
          </w:p>
        </w:tc>
      </w:tr>
      <w:tr w:rsidR="00610819" w:rsidRPr="008E719D" w:rsidTr="001F3DDB">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pStyle w:val="100"/>
              <w:tabs>
                <w:tab w:val="left" w:pos="709"/>
              </w:tabs>
              <w:jc w:val="both"/>
              <w:rPr>
                <w:color w:val="auto"/>
                <w:sz w:val="24"/>
              </w:rPr>
            </w:pPr>
            <w:r w:rsidRPr="008E719D">
              <w:rPr>
                <w:color w:val="auto"/>
                <w:sz w:val="24"/>
              </w:rPr>
              <w:t>УНПО</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Учреждение начального профессионального образования</w:t>
            </w:r>
          </w:p>
        </w:tc>
      </w:tr>
      <w:tr w:rsidR="00610819" w:rsidRPr="008E719D" w:rsidTr="001F3DDB">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ССУЗ</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Средние специальные учебные заведения</w:t>
            </w:r>
          </w:p>
        </w:tc>
      </w:tr>
      <w:tr w:rsidR="00610819" w:rsidRPr="008E719D" w:rsidTr="001F3DDB">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ФП,ФАП</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rPr>
                <w:rFonts w:eastAsia="Calibri"/>
                <w:color w:val="auto"/>
                <w:lang w:eastAsia="en-US"/>
              </w:rPr>
            </w:pPr>
            <w:r w:rsidRPr="008E719D">
              <w:rPr>
                <w:rFonts w:eastAsia="Calibri"/>
                <w:color w:val="auto"/>
                <w:lang w:eastAsia="en-US"/>
              </w:rPr>
              <w:t>Фельдшерский, фельдшерско-акушерский пункт</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ч.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часть</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статья</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ст.ст.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статьи</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пункт</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подпункт</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пункты</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гг.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годы</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в т.ч.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в том числе</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т.д.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так далее</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др.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другие</w:t>
            </w:r>
          </w:p>
        </w:tc>
      </w:tr>
      <w:tr w:rsidR="00610819" w:rsidRPr="008E719D" w:rsidTr="001F3DDB">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экз.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экземпляр</w:t>
            </w:r>
          </w:p>
        </w:tc>
      </w:tr>
    </w:tbl>
    <w:p w:rsidR="00610819" w:rsidRPr="008E719D" w:rsidRDefault="00610819" w:rsidP="00610819">
      <w:pPr>
        <w:tabs>
          <w:tab w:val="left" w:pos="709"/>
        </w:tabs>
        <w:spacing w:line="276" w:lineRule="auto"/>
        <w:jc w:val="both"/>
        <w:rPr>
          <w:color w:val="auto"/>
          <w:sz w:val="28"/>
          <w:szCs w:val="28"/>
        </w:rPr>
      </w:pPr>
    </w:p>
    <w:p w:rsidR="00610819" w:rsidRPr="008E719D" w:rsidRDefault="00610819" w:rsidP="00610819">
      <w:pPr>
        <w:tabs>
          <w:tab w:val="left" w:pos="709"/>
        </w:tabs>
        <w:spacing w:line="276" w:lineRule="auto"/>
        <w:ind w:firstLine="709"/>
        <w:jc w:val="center"/>
        <w:rPr>
          <w:b/>
          <w:color w:val="auto"/>
          <w:sz w:val="28"/>
          <w:szCs w:val="28"/>
        </w:rPr>
      </w:pPr>
      <w:r w:rsidRPr="008E719D">
        <w:rPr>
          <w:color w:val="auto"/>
          <w:sz w:val="28"/>
          <w:szCs w:val="28"/>
        </w:rPr>
        <w:t>Принятые сокращения и единицы измерения</w:t>
      </w:r>
      <w:r w:rsidRPr="008E719D">
        <w:rPr>
          <w:b/>
          <w:color w:val="auto"/>
          <w:sz w:val="28"/>
          <w:szCs w:val="28"/>
        </w:rPr>
        <w:t xml:space="preserve"> </w:t>
      </w:r>
    </w:p>
    <w:tbl>
      <w:tblPr>
        <w:tblW w:w="0" w:type="auto"/>
        <w:tblInd w:w="36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064"/>
        <w:gridCol w:w="5670"/>
      </w:tblGrid>
      <w:tr w:rsidR="00610819" w:rsidRPr="008E719D" w:rsidTr="001F3DDB">
        <w:trPr>
          <w:trHeight w:val="3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spacing w:line="276" w:lineRule="auto"/>
              <w:jc w:val="center"/>
              <w:rPr>
                <w:color w:val="auto"/>
              </w:rPr>
            </w:pPr>
            <w:r w:rsidRPr="008E719D">
              <w:rPr>
                <w:color w:val="auto"/>
              </w:rPr>
              <w:t>Обозначение</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spacing w:line="276" w:lineRule="auto"/>
              <w:jc w:val="center"/>
              <w:rPr>
                <w:color w:val="auto"/>
              </w:rPr>
            </w:pPr>
            <w:r w:rsidRPr="008E719D">
              <w:rPr>
                <w:color w:val="auto"/>
              </w:rPr>
              <w:t xml:space="preserve">Наименование единицы измерения </w:t>
            </w:r>
          </w:p>
        </w:tc>
      </w:tr>
      <w:tr w:rsidR="00610819" w:rsidRPr="008E719D" w:rsidTr="001F3DDB">
        <w:trPr>
          <w:trHeight w:val="275"/>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кВ</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киловольт</w:t>
            </w:r>
          </w:p>
        </w:tc>
      </w:tr>
      <w:tr w:rsidR="00610819" w:rsidRPr="008E719D" w:rsidTr="001F3DDB">
        <w:trPr>
          <w:trHeight w:val="29"/>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Гкал/ч</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гигакалория в час</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метр</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километр</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км/час</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километр в час</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м</w:t>
            </w:r>
            <w:r w:rsidRPr="008E719D">
              <w:rPr>
                <w:color w:val="auto"/>
                <w:vertAlign w:val="superscript"/>
              </w:rPr>
              <w:t>3</w:t>
            </w:r>
            <w:r w:rsidRPr="008E719D">
              <w:rPr>
                <w:color w:val="auto"/>
              </w:rPr>
              <w:t xml:space="preserve">/сут.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кубический метр в сутки</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м</w:t>
            </w:r>
            <w:r w:rsidRPr="008E719D">
              <w:rPr>
                <w:color w:val="auto"/>
                <w:vertAlign w:val="superscript"/>
              </w:rPr>
              <w:t>3</w:t>
            </w:r>
            <w:r w:rsidRPr="008E719D">
              <w:rPr>
                <w:color w:val="auto"/>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кубический метр в год</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кв.м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квадратный метр</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тыс. кв. 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тысяча квадратных метров</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куб.м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кубический метр</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тыс. куб. м/сут.</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тысяча кубических метров в сутки</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чел.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человек</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тысяча человек</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кв. м/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квадратных метров на человек</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кв. м/тыс.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квадратных метров на тысячу человек</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гектар</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чел./га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человек на гектар</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т/сут.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тонн в сутки</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тыс.т/год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тысяча тонн в год</w:t>
            </w:r>
          </w:p>
        </w:tc>
      </w:tr>
      <w:tr w:rsidR="00610819" w:rsidRPr="008E719D" w:rsidTr="001F3DDB">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 xml:space="preserve">мин.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610819" w:rsidRPr="008E719D" w:rsidRDefault="00610819" w:rsidP="001F3DDB">
            <w:pPr>
              <w:tabs>
                <w:tab w:val="left" w:pos="709"/>
              </w:tabs>
              <w:jc w:val="both"/>
              <w:rPr>
                <w:color w:val="auto"/>
              </w:rPr>
            </w:pPr>
            <w:r w:rsidRPr="008E719D">
              <w:rPr>
                <w:color w:val="auto"/>
              </w:rPr>
              <w:t>минуты</w:t>
            </w:r>
          </w:p>
        </w:tc>
      </w:tr>
    </w:tbl>
    <w:p w:rsidR="00610819" w:rsidRPr="008E719D" w:rsidRDefault="00610819" w:rsidP="00610819">
      <w:pPr>
        <w:jc w:val="both"/>
        <w:rPr>
          <w:rFonts w:cs="Arial"/>
          <w:color w:val="auto"/>
        </w:rPr>
      </w:pPr>
    </w:p>
    <w:p w:rsidR="000C18A7" w:rsidRPr="008E719D" w:rsidRDefault="000C18A7">
      <w:pPr>
        <w:ind w:firstLine="851"/>
        <w:jc w:val="both"/>
        <w:rPr>
          <w:color w:val="auto"/>
        </w:rPr>
      </w:pPr>
    </w:p>
    <w:p w:rsidR="000C18A7" w:rsidRPr="008E719D" w:rsidRDefault="000C18A7">
      <w:pPr>
        <w:jc w:val="both"/>
        <w:rPr>
          <w:rFonts w:cs="Arial"/>
          <w:color w:val="auto"/>
        </w:rPr>
      </w:pPr>
    </w:p>
    <w:p w:rsidR="000C18A7" w:rsidRPr="008E719D" w:rsidRDefault="00574B87" w:rsidP="00E113FC">
      <w:pPr>
        <w:ind w:firstLine="851"/>
        <w:jc w:val="center"/>
        <w:rPr>
          <w:rFonts w:cs="Arial"/>
          <w:color w:val="auto"/>
          <w:sz w:val="28"/>
          <w:szCs w:val="28"/>
        </w:rPr>
      </w:pPr>
      <w:r w:rsidRPr="008E719D">
        <w:rPr>
          <w:rFonts w:cs="Arial"/>
          <w:color w:val="auto"/>
          <w:sz w:val="28"/>
          <w:szCs w:val="28"/>
        </w:rPr>
        <w:t>Раздел 3. Территориальное планирование.</w:t>
      </w:r>
    </w:p>
    <w:p w:rsidR="000C18A7" w:rsidRPr="008E719D" w:rsidRDefault="000C18A7">
      <w:pPr>
        <w:jc w:val="center"/>
        <w:rPr>
          <w:rFonts w:cs="Arial"/>
          <w:color w:val="auto"/>
          <w:sz w:val="28"/>
          <w:szCs w:val="28"/>
        </w:rPr>
      </w:pPr>
    </w:p>
    <w:p w:rsidR="000C18A7" w:rsidRPr="008E719D" w:rsidRDefault="00574B87">
      <w:pPr>
        <w:ind w:firstLine="851"/>
        <w:jc w:val="both"/>
        <w:rPr>
          <w:rFonts w:cs="Arial"/>
          <w:color w:val="auto"/>
          <w:sz w:val="28"/>
          <w:szCs w:val="28"/>
        </w:rPr>
      </w:pPr>
      <w:r w:rsidRPr="008E719D">
        <w:rPr>
          <w:rFonts w:cs="Arial"/>
          <w:color w:val="auto"/>
          <w:sz w:val="28"/>
          <w:szCs w:val="28"/>
        </w:rPr>
        <w:t>3.1. Территориальное планирование Советского сельского поселения – это 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0C18A7" w:rsidRPr="008E719D" w:rsidRDefault="00574B87">
      <w:pPr>
        <w:ind w:firstLine="851"/>
        <w:jc w:val="both"/>
        <w:rPr>
          <w:rFonts w:cs="Arial"/>
          <w:color w:val="auto"/>
          <w:sz w:val="28"/>
          <w:szCs w:val="28"/>
        </w:rPr>
      </w:pPr>
      <w:r w:rsidRPr="008E719D">
        <w:rPr>
          <w:rFonts w:cs="Arial"/>
          <w:color w:val="auto"/>
          <w:sz w:val="28"/>
          <w:szCs w:val="28"/>
        </w:rPr>
        <w:t>3.2. В документах территориального планирования должны быть определены основные цели и показатели, которые обеспечивают устойчивое развитие территории, повышение качества жизни населения и рациональное использования территориальных и природных ресурсов, а также занятость трудоспособного населения.</w:t>
      </w:r>
    </w:p>
    <w:p w:rsidR="000C18A7" w:rsidRPr="008E719D" w:rsidRDefault="00574B87">
      <w:pPr>
        <w:ind w:firstLine="851"/>
        <w:jc w:val="both"/>
        <w:rPr>
          <w:rFonts w:cs="Arial"/>
          <w:color w:val="auto"/>
          <w:sz w:val="28"/>
          <w:szCs w:val="28"/>
        </w:rPr>
      </w:pPr>
      <w:r w:rsidRPr="008E719D">
        <w:rPr>
          <w:rFonts w:cs="Arial"/>
          <w:color w:val="auto"/>
          <w:sz w:val="28"/>
          <w:szCs w:val="28"/>
        </w:rPr>
        <w:t>3.3. Генеральный план Советского сельского поселения – документ территориального планирования поселения, определяющий стратегию его территориального, социально - экономического, градостроительного развития и условия формирования среды жизнедеятельности населения.</w:t>
      </w:r>
    </w:p>
    <w:p w:rsidR="000C18A7" w:rsidRPr="008E719D" w:rsidRDefault="00574B87">
      <w:pPr>
        <w:ind w:firstLine="851"/>
        <w:jc w:val="both"/>
        <w:rPr>
          <w:rFonts w:cs="Arial"/>
          <w:color w:val="auto"/>
          <w:sz w:val="28"/>
          <w:szCs w:val="28"/>
        </w:rPr>
      </w:pPr>
      <w:r w:rsidRPr="008E719D">
        <w:rPr>
          <w:rFonts w:cs="Arial"/>
          <w:color w:val="auto"/>
          <w:sz w:val="28"/>
          <w:szCs w:val="28"/>
        </w:rPr>
        <w:t>3.4. Внесение изменений в генеральный план Советского сельского поселения Новокубанского района производится в соответствии с утвержденной схемой территориального планирования Краснодарского края и схемой территориального планирования Новокубанского района.</w:t>
      </w:r>
    </w:p>
    <w:p w:rsidR="000C18A7" w:rsidRPr="008E719D" w:rsidRDefault="00574B87">
      <w:pPr>
        <w:ind w:firstLine="851"/>
        <w:jc w:val="both"/>
        <w:rPr>
          <w:rFonts w:cs="Arial"/>
          <w:color w:val="auto"/>
          <w:sz w:val="28"/>
          <w:szCs w:val="28"/>
        </w:rPr>
      </w:pPr>
      <w:r w:rsidRPr="008E719D">
        <w:rPr>
          <w:rFonts w:cs="Arial"/>
          <w:color w:val="auto"/>
          <w:sz w:val="28"/>
          <w:szCs w:val="28"/>
        </w:rPr>
        <w:t>3.5. Порядок разработки, согласования и утверждения, а также состав документов генерального плана определяется в соответствии с требованиями Градостроительного кодекса Российской Федерации.</w:t>
      </w:r>
    </w:p>
    <w:p w:rsidR="00E113FC" w:rsidRPr="008E719D" w:rsidRDefault="00E113FC" w:rsidP="00E113FC">
      <w:pPr>
        <w:ind w:firstLine="851"/>
        <w:jc w:val="both"/>
        <w:rPr>
          <w:rFonts w:cs="Arial"/>
          <w:color w:val="auto"/>
          <w:sz w:val="28"/>
          <w:szCs w:val="28"/>
        </w:rPr>
      </w:pPr>
      <w:r w:rsidRPr="008E719D">
        <w:rPr>
          <w:rFonts w:cs="Arial"/>
          <w:color w:val="auto"/>
          <w:sz w:val="28"/>
          <w:szCs w:val="28"/>
        </w:rPr>
        <w:t>3.6. При разработке генеральных планов поселений необходимо исходить из оценки их экономико-географического, социального, производственного, историко-архитектурного и природно-ресурсного потенциала. При этом следует:</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учитывать административный статус и значение поселения в системе расселения и административно-территориальном устройстве Краснодарского края и страны в целом, прогнозируемую численность населения, экономическую базу (специализация его производственного комплекса и наличие градообразующих предприятий), местоположение и роль в системе расселения (агломерации), а также природно-климатические, социально-демографические, национально-бытовые и другие местные особенности;</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исходить из комплексной оценки и зонирования территории поселения и пригородной зоны, их рационального использования, имеющихся ресурсов (природных, водных, энергетических, трудовых, рекреационных), прогнозов изменения экономической базы, состояния окружающей среды и ее влияния на условия жизни и здоровья населения, социально-демографической ситуации, включая межгосударственную, межрегиональную и межмуниципальную миграцию населения;</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предусматривать улучшение экологического и санитарно-гигиенического состояния окружающей среды поселений и прилегающих к ним территорий, сохранение историко-культурного наследия;</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определять рациональные направления развития поселений с выделением первоочередных (приоритетных) и перспективных социальных, экономических и экологических проблем;</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учитывать перспективы развития рынка недвижимости, возможность освоения территорий через привлечение негосударственных инвестиций и продажу гражданам и юридическим лицам земельных участков, расположенных на территории поселений и городских округов, или права их аренды.</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состояние инженерной и транспортной инфраструктур и направления их развития и модернизации, наличие федеральных и региональных объектов инфраструктур и иные особенности;</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учитывать наличие зон с особыми условиями использования, установленными в соответствии с положениями главы XIX Земельного кодекса Российской Федерации;</w:t>
      </w:r>
    </w:p>
    <w:p w:rsidR="00E113FC" w:rsidRPr="008E719D" w:rsidRDefault="00E113FC" w:rsidP="00E113FC">
      <w:pPr>
        <w:ind w:firstLine="851"/>
        <w:jc w:val="both"/>
        <w:rPr>
          <w:rFonts w:cs="Arial"/>
          <w:color w:val="auto"/>
          <w:sz w:val="28"/>
          <w:szCs w:val="28"/>
        </w:rPr>
      </w:pPr>
      <w:r w:rsidRPr="008E719D">
        <w:rPr>
          <w:rFonts w:cs="Arial"/>
          <w:color w:val="auto"/>
          <w:sz w:val="28"/>
          <w:szCs w:val="28"/>
        </w:rPr>
        <w:t>- выделять в отдельные функциональные зоны озелененные территории общегородского значения.</w:t>
      </w:r>
    </w:p>
    <w:p w:rsidR="000C18A7" w:rsidRPr="008E719D" w:rsidRDefault="00574B87">
      <w:pPr>
        <w:ind w:firstLine="851"/>
        <w:jc w:val="both"/>
        <w:rPr>
          <w:rFonts w:cs="Arial"/>
          <w:color w:val="auto"/>
          <w:sz w:val="28"/>
          <w:szCs w:val="28"/>
        </w:rPr>
      </w:pPr>
      <w:r w:rsidRPr="008E719D">
        <w:rPr>
          <w:rFonts w:cs="Arial"/>
          <w:color w:val="auto"/>
          <w:sz w:val="28"/>
          <w:szCs w:val="28"/>
        </w:rPr>
        <w:t>3.7. Расчетный срок считать:</w:t>
      </w:r>
    </w:p>
    <w:p w:rsidR="000C18A7" w:rsidRPr="008E719D" w:rsidRDefault="00574B87">
      <w:pPr>
        <w:ind w:firstLine="851"/>
        <w:jc w:val="both"/>
        <w:rPr>
          <w:rFonts w:cs="Arial"/>
          <w:iCs/>
          <w:color w:val="auto"/>
          <w:sz w:val="28"/>
          <w:szCs w:val="28"/>
        </w:rPr>
      </w:pPr>
      <w:r w:rsidRPr="008E719D">
        <w:rPr>
          <w:rFonts w:cs="Arial"/>
          <w:iCs/>
          <w:color w:val="auto"/>
          <w:sz w:val="28"/>
          <w:szCs w:val="28"/>
          <w:lang w:val="en-US"/>
        </w:rPr>
        <w:t>I</w:t>
      </w:r>
      <w:r w:rsidRPr="008E719D">
        <w:rPr>
          <w:rFonts w:cs="Arial"/>
          <w:iCs/>
          <w:color w:val="auto"/>
          <w:sz w:val="28"/>
          <w:szCs w:val="28"/>
        </w:rPr>
        <w:t xml:space="preserve"> очередь – 10 лет или до 2025 года;</w:t>
      </w:r>
    </w:p>
    <w:p w:rsidR="000C18A7" w:rsidRPr="008E719D" w:rsidRDefault="00574B87">
      <w:pPr>
        <w:ind w:firstLine="851"/>
        <w:jc w:val="both"/>
        <w:rPr>
          <w:rFonts w:cs="Arial"/>
          <w:iCs/>
          <w:color w:val="auto"/>
          <w:sz w:val="28"/>
          <w:szCs w:val="28"/>
        </w:rPr>
      </w:pPr>
      <w:r w:rsidRPr="008E719D">
        <w:rPr>
          <w:rFonts w:cs="Arial"/>
          <w:iCs/>
          <w:color w:val="auto"/>
          <w:sz w:val="28"/>
          <w:szCs w:val="28"/>
          <w:lang w:val="en-US"/>
        </w:rPr>
        <w:t>II</w:t>
      </w:r>
      <w:r w:rsidRPr="008E719D">
        <w:rPr>
          <w:rFonts w:cs="Arial"/>
          <w:iCs/>
          <w:color w:val="auto"/>
          <w:sz w:val="28"/>
          <w:szCs w:val="28"/>
        </w:rPr>
        <w:t xml:space="preserve"> период  – 20 лет или до 2035 года. </w:t>
      </w:r>
    </w:p>
    <w:p w:rsidR="000C18A7" w:rsidRPr="008E719D" w:rsidRDefault="00574B87">
      <w:pPr>
        <w:ind w:firstLine="851"/>
        <w:jc w:val="both"/>
        <w:rPr>
          <w:rFonts w:cs="Arial"/>
          <w:color w:val="auto"/>
          <w:sz w:val="28"/>
          <w:szCs w:val="28"/>
        </w:rPr>
      </w:pPr>
      <w:r w:rsidRPr="008E719D">
        <w:rPr>
          <w:rFonts w:cs="Arial"/>
          <w:color w:val="auto"/>
          <w:sz w:val="28"/>
          <w:szCs w:val="28"/>
        </w:rPr>
        <w:t>3.8. Численность населения на расчетный срок следует определять на основе данных о перспективах развития сельского поселения в системе расселения с учетом демографического прогноза естественного и механического прироста населения и сезонных миграций.</w:t>
      </w:r>
    </w:p>
    <w:p w:rsidR="000C18A7" w:rsidRPr="008E719D" w:rsidRDefault="00574B87">
      <w:pPr>
        <w:ind w:firstLine="851"/>
        <w:jc w:val="both"/>
        <w:rPr>
          <w:rFonts w:cs="Arial"/>
          <w:color w:val="auto"/>
          <w:sz w:val="28"/>
          <w:szCs w:val="28"/>
        </w:rPr>
      </w:pPr>
      <w:r w:rsidRPr="008E719D">
        <w:rPr>
          <w:rFonts w:cs="Arial"/>
          <w:color w:val="auto"/>
          <w:sz w:val="28"/>
          <w:szCs w:val="28"/>
        </w:rPr>
        <w:t>3.9. Технико-экономические показатели генерального плана приводятся на исходный год его разработки и по этапам его реализации.</w:t>
      </w:r>
    </w:p>
    <w:p w:rsidR="000C18A7" w:rsidRPr="008E719D" w:rsidRDefault="000C18A7">
      <w:pPr>
        <w:jc w:val="both"/>
        <w:rPr>
          <w:rFonts w:cs="Arial"/>
          <w:color w:val="auto"/>
        </w:rPr>
      </w:pPr>
    </w:p>
    <w:p w:rsidR="000C18A7" w:rsidRPr="008E719D" w:rsidRDefault="00574B87" w:rsidP="006B3696">
      <w:pPr>
        <w:ind w:firstLine="851"/>
        <w:jc w:val="center"/>
        <w:rPr>
          <w:rFonts w:cs="Arial"/>
          <w:color w:val="auto"/>
          <w:sz w:val="28"/>
          <w:szCs w:val="28"/>
        </w:rPr>
      </w:pPr>
      <w:r w:rsidRPr="008E719D">
        <w:rPr>
          <w:rFonts w:cs="Arial"/>
          <w:color w:val="auto"/>
          <w:sz w:val="28"/>
          <w:szCs w:val="28"/>
        </w:rPr>
        <w:t>Раздел 4. Планировка территории.</w:t>
      </w:r>
    </w:p>
    <w:p w:rsidR="000C18A7" w:rsidRPr="008E719D" w:rsidRDefault="000C18A7">
      <w:pPr>
        <w:jc w:val="both"/>
        <w:rPr>
          <w:rFonts w:cs="Arial"/>
          <w:b/>
          <w:color w:val="auto"/>
          <w:sz w:val="28"/>
          <w:szCs w:val="28"/>
        </w:rPr>
      </w:pPr>
    </w:p>
    <w:p w:rsidR="006B3696" w:rsidRPr="008E719D" w:rsidRDefault="00574B87" w:rsidP="006B3696">
      <w:pPr>
        <w:ind w:firstLine="851"/>
        <w:jc w:val="both"/>
        <w:rPr>
          <w:rFonts w:cs="Arial"/>
          <w:color w:val="auto"/>
          <w:sz w:val="28"/>
          <w:szCs w:val="28"/>
        </w:rPr>
      </w:pPr>
      <w:r w:rsidRPr="008E719D">
        <w:rPr>
          <w:rFonts w:cs="Arial"/>
          <w:color w:val="auto"/>
          <w:sz w:val="28"/>
          <w:szCs w:val="28"/>
        </w:rPr>
        <w:t xml:space="preserve">4.1. Подготовка документации по планировке территории осуществляется в целях обеспечения устойчивого развития территории Советского сельского поселения, </w:t>
      </w:r>
      <w:r w:rsidR="006B3696" w:rsidRPr="008E719D">
        <w:rPr>
          <w:rFonts w:cs="Arial"/>
          <w:color w:val="auto"/>
          <w:sz w:val="28"/>
          <w:szCs w:val="28"/>
        </w:rPr>
        <w:t>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0C18A7" w:rsidRPr="008E719D" w:rsidRDefault="00574B87">
      <w:pPr>
        <w:ind w:firstLine="851"/>
        <w:jc w:val="both"/>
        <w:rPr>
          <w:rFonts w:cs="Arial"/>
          <w:color w:val="auto"/>
          <w:sz w:val="28"/>
          <w:szCs w:val="28"/>
        </w:rPr>
      </w:pPr>
      <w:r w:rsidRPr="008E719D">
        <w:rPr>
          <w:rFonts w:cs="Arial"/>
          <w:color w:val="auto"/>
          <w:sz w:val="28"/>
          <w:szCs w:val="28"/>
        </w:rPr>
        <w:t>4.2. 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p>
    <w:p w:rsidR="006B3696" w:rsidRPr="008E719D" w:rsidRDefault="006B3696" w:rsidP="006B3696">
      <w:pPr>
        <w:ind w:firstLine="851"/>
        <w:jc w:val="both"/>
        <w:rPr>
          <w:color w:val="auto"/>
          <w:sz w:val="28"/>
          <w:szCs w:val="28"/>
        </w:rPr>
      </w:pPr>
      <w:r w:rsidRPr="008E719D">
        <w:rPr>
          <w:color w:val="auto"/>
          <w:sz w:val="28"/>
          <w:szCs w:val="28"/>
        </w:rPr>
        <w:t>4.3. Порядок разработки, согласования и утверждения, а также состав документов проекта планировки территории определяется в соответствии с требованиями  Градостроительного кодекса Краснодарского края.</w:t>
      </w:r>
    </w:p>
    <w:p w:rsidR="006B3696" w:rsidRPr="008E719D" w:rsidRDefault="006B3696" w:rsidP="006B3696">
      <w:pPr>
        <w:ind w:firstLine="851"/>
        <w:jc w:val="both"/>
        <w:rPr>
          <w:color w:val="auto"/>
          <w:sz w:val="28"/>
          <w:szCs w:val="28"/>
        </w:rPr>
      </w:pPr>
      <w:r w:rsidRPr="008E719D">
        <w:rPr>
          <w:color w:val="auto"/>
          <w:sz w:val="28"/>
          <w:szCs w:val="28"/>
        </w:rPr>
        <w:t xml:space="preserve">Подготовка документации по планировке территории должна осуществляться на основании материалов инженерных изысканий выполненным в соответствии с требованиями </w:t>
      </w:r>
      <w:hyperlink r:id="rId33" w:anchor="/document/71617926/entry/0" w:history="1">
        <w:r w:rsidRPr="008E719D">
          <w:rPr>
            <w:rStyle w:val="aff0"/>
            <w:color w:val="auto"/>
            <w:sz w:val="28"/>
            <w:szCs w:val="28"/>
            <w:u w:val="none"/>
          </w:rPr>
          <w:t xml:space="preserve">СП 47.13330.2016 </w:t>
        </w:r>
      </w:hyperlink>
      <w:r w:rsidRPr="008E719D">
        <w:rPr>
          <w:color w:val="auto"/>
          <w:sz w:val="28"/>
          <w:szCs w:val="28"/>
        </w:rPr>
        <w:t>«Инженерные изыскания для строительства. Основные положения. Актуализированная редакция СНиП 11-02-96-ИС».</w:t>
      </w:r>
    </w:p>
    <w:p w:rsidR="006B3696" w:rsidRPr="008E719D" w:rsidRDefault="006B3696" w:rsidP="006B3696">
      <w:pPr>
        <w:ind w:firstLine="851"/>
        <w:jc w:val="both"/>
        <w:rPr>
          <w:color w:val="auto"/>
          <w:sz w:val="28"/>
          <w:szCs w:val="28"/>
        </w:rPr>
      </w:pPr>
      <w:r w:rsidRPr="008E719D">
        <w:rPr>
          <w:color w:val="auto"/>
          <w:sz w:val="28"/>
          <w:szCs w:val="28"/>
        </w:rPr>
        <w:t>4.4. Технико-экономические показатели проекта планировки приводятся в соответствии с таблицей 23 основной части региональных Нормативов градостроительного проектирования.</w:t>
      </w:r>
    </w:p>
    <w:p w:rsidR="006B3696" w:rsidRPr="008E719D" w:rsidRDefault="006B3696" w:rsidP="006B3696">
      <w:pPr>
        <w:ind w:firstLine="851"/>
        <w:jc w:val="both"/>
        <w:rPr>
          <w:color w:val="auto"/>
          <w:sz w:val="28"/>
          <w:szCs w:val="28"/>
        </w:rPr>
      </w:pPr>
      <w:r w:rsidRPr="008E719D">
        <w:rPr>
          <w:color w:val="auto"/>
          <w:sz w:val="28"/>
          <w:szCs w:val="28"/>
        </w:rPr>
        <w:t>4.5. При разработке документов по планировке территорий городских округов и поселений Краснодарского края в случае необходимости детальной проработки планировочных решений по сложным и ответственным градостроительным комплексам, при реконструкции сложившейся застройки, реконструкции застройки исторических городов и поселений края, с целью определения параметров и регламентов застройки, размещения объектов социальной и инженерно-транспортной инфраструктуры, объектов капитального строительства краевого и федерального уровня допускается в составе проектов планировки этих территорий разрабатывать эскиз застройки. При этом в составе проекта планировки по договоренности с заказчиком могут выполняться эскиз застройки территории, макеты планировки и застройки в объеме и масштабе, установленными заданием на разработку проекта планировки.</w:t>
      </w:r>
    </w:p>
    <w:p w:rsidR="006B3696" w:rsidRPr="008E719D" w:rsidRDefault="006B3696" w:rsidP="006B3696">
      <w:pPr>
        <w:ind w:firstLine="851"/>
        <w:jc w:val="both"/>
        <w:rPr>
          <w:color w:val="auto"/>
          <w:sz w:val="28"/>
          <w:szCs w:val="28"/>
        </w:rPr>
      </w:pPr>
      <w:r w:rsidRPr="008E719D">
        <w:rPr>
          <w:color w:val="auto"/>
          <w:sz w:val="28"/>
          <w:szCs w:val="28"/>
        </w:rPr>
        <w:t>4.6. В районах, подверженных действию опасных и катастрофических природных явлений (землетрясения, нагонные волны, наводнения, сели, оползни и обвалы), зонирование территории поселений следует предусматривать с учетом уменьшения степени риска и обеспечения устойчивости функционирования. В зонах с наибольшей степенью риска следует размещать парки, сады, открытые спортивные площадки и другие свободные от застройки элементы. В сейсмических районах функциональное зонирование территории следует предусматривать на основе сейсмического микрорайонирования по условиям сейсмичности.</w:t>
      </w:r>
    </w:p>
    <w:p w:rsidR="006B3696" w:rsidRPr="008E719D" w:rsidRDefault="006B3696" w:rsidP="006B3696">
      <w:pPr>
        <w:ind w:firstLine="851"/>
        <w:jc w:val="center"/>
        <w:rPr>
          <w:rFonts w:cs="Arial"/>
          <w:color w:val="auto"/>
          <w:sz w:val="28"/>
          <w:szCs w:val="28"/>
        </w:rPr>
      </w:pPr>
    </w:p>
    <w:p w:rsidR="006B3696" w:rsidRPr="008E719D" w:rsidRDefault="006B3696" w:rsidP="006B3696">
      <w:pPr>
        <w:ind w:firstLine="851"/>
        <w:jc w:val="center"/>
        <w:rPr>
          <w:rFonts w:cs="Arial"/>
          <w:color w:val="auto"/>
          <w:sz w:val="28"/>
          <w:szCs w:val="28"/>
        </w:rPr>
      </w:pPr>
      <w:r w:rsidRPr="008E719D">
        <w:rPr>
          <w:rFonts w:cs="Arial"/>
          <w:color w:val="auto"/>
          <w:sz w:val="28"/>
          <w:szCs w:val="28"/>
        </w:rPr>
        <w:t>Раздел 5. Общая организация и зонирование территории.</w:t>
      </w:r>
    </w:p>
    <w:p w:rsidR="006B3696" w:rsidRPr="008E719D" w:rsidRDefault="006B3696" w:rsidP="006B3696">
      <w:pPr>
        <w:jc w:val="center"/>
        <w:rPr>
          <w:rFonts w:cs="Arial"/>
          <w:b/>
          <w:color w:val="auto"/>
          <w:sz w:val="28"/>
          <w:szCs w:val="28"/>
        </w:rPr>
      </w:pPr>
    </w:p>
    <w:p w:rsidR="006B3696" w:rsidRPr="008E719D" w:rsidRDefault="006B3696" w:rsidP="006B3696">
      <w:pPr>
        <w:ind w:firstLine="851"/>
        <w:jc w:val="both"/>
        <w:rPr>
          <w:rFonts w:cs="Arial"/>
          <w:color w:val="auto"/>
          <w:sz w:val="28"/>
          <w:szCs w:val="28"/>
        </w:rPr>
      </w:pPr>
      <w:r w:rsidRPr="008E719D">
        <w:rPr>
          <w:rFonts w:cs="Arial"/>
          <w:color w:val="auto"/>
          <w:sz w:val="28"/>
          <w:szCs w:val="28"/>
        </w:rPr>
        <w:t xml:space="preserve">5.1. В состав Советского сельского поселения Новокубанского района входит семь населенных пунктов. Административный центр - станица Советская относится к крупным населенным пунктам с численностью населения 9565 человека (на 2010 год). </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xml:space="preserve">Сельские населенные пункты Советского сельского поселения в зависимости от численности населения подразделяются на группы в соответствии </w:t>
      </w:r>
      <w:r w:rsidRPr="008E719D">
        <w:rPr>
          <w:rFonts w:eastAsia="Calibri" w:cs="Arial"/>
          <w:color w:val="auto"/>
          <w:sz w:val="28"/>
          <w:szCs w:val="28"/>
          <w:lang w:eastAsia="en-US"/>
        </w:rPr>
        <w:t>таблицей 30 основной части НГП Краснодарского края</w:t>
      </w:r>
      <w:r w:rsidRPr="008E719D">
        <w:rPr>
          <w:rFonts w:cs="Arial"/>
          <w:color w:val="auto"/>
          <w:sz w:val="28"/>
          <w:szCs w:val="28"/>
        </w:rPr>
        <w:t>:</w:t>
      </w:r>
    </w:p>
    <w:p w:rsidR="000C18A7" w:rsidRPr="008E719D" w:rsidRDefault="000C18A7">
      <w:pPr>
        <w:jc w:val="both"/>
        <w:rPr>
          <w:rFonts w:cs="Arial"/>
          <w:color w:val="auto"/>
          <w:sz w:val="28"/>
          <w:szCs w:val="28"/>
        </w:rPr>
      </w:pPr>
    </w:p>
    <w:tbl>
      <w:tblPr>
        <w:tblW w:w="0" w:type="auto"/>
        <w:jc w:val="center"/>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908"/>
        <w:gridCol w:w="3568"/>
        <w:gridCol w:w="1834"/>
        <w:gridCol w:w="2539"/>
      </w:tblGrid>
      <w:tr w:rsidR="000C18A7" w:rsidRPr="008E719D">
        <w:trPr>
          <w:jc w:val="center"/>
        </w:trPr>
        <w:tc>
          <w:tcPr>
            <w:tcW w:w="90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both"/>
              <w:rPr>
                <w:rFonts w:cs="Arial"/>
                <w:color w:val="auto"/>
              </w:rPr>
            </w:pPr>
            <w:r w:rsidRPr="008E719D">
              <w:rPr>
                <w:rFonts w:eastAsia="Arial" w:cs="Arial"/>
                <w:color w:val="auto"/>
              </w:rPr>
              <w:t>№</w:t>
            </w:r>
            <w:r w:rsidRPr="008E719D">
              <w:rPr>
                <w:rFonts w:cs="Arial"/>
                <w:color w:val="auto"/>
              </w:rPr>
              <w:t>н.п.</w:t>
            </w:r>
          </w:p>
        </w:tc>
        <w:tc>
          <w:tcPr>
            <w:tcW w:w="356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both"/>
              <w:rPr>
                <w:rFonts w:cs="Arial"/>
                <w:color w:val="auto"/>
              </w:rPr>
            </w:pPr>
            <w:r w:rsidRPr="008E719D">
              <w:rPr>
                <w:rFonts w:cs="Arial"/>
                <w:color w:val="auto"/>
              </w:rPr>
              <w:t>Населенные пункты</w:t>
            </w:r>
          </w:p>
        </w:tc>
        <w:tc>
          <w:tcPr>
            <w:tcW w:w="183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center"/>
              <w:rPr>
                <w:rFonts w:cs="Arial"/>
                <w:color w:val="auto"/>
              </w:rPr>
            </w:pPr>
            <w:r w:rsidRPr="008E719D">
              <w:rPr>
                <w:rFonts w:cs="Arial"/>
                <w:color w:val="auto"/>
              </w:rPr>
              <w:t>Группа</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both"/>
              <w:rPr>
                <w:rFonts w:cs="Arial"/>
                <w:color w:val="auto"/>
              </w:rPr>
            </w:pPr>
            <w:r w:rsidRPr="008E719D">
              <w:rPr>
                <w:rFonts w:cs="Arial"/>
                <w:color w:val="auto"/>
              </w:rPr>
              <w:t>Население тыс.чел.</w:t>
            </w:r>
          </w:p>
        </w:tc>
      </w:tr>
      <w:tr w:rsidR="000C18A7" w:rsidRPr="008E719D">
        <w:trPr>
          <w:jc w:val="center"/>
        </w:trPr>
        <w:tc>
          <w:tcPr>
            <w:tcW w:w="90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center"/>
              <w:rPr>
                <w:rFonts w:cs="Arial"/>
                <w:color w:val="auto"/>
              </w:rPr>
            </w:pPr>
            <w:r w:rsidRPr="008E719D">
              <w:rPr>
                <w:rFonts w:cs="Arial"/>
                <w:color w:val="auto"/>
              </w:rPr>
              <w:t>1.</w:t>
            </w:r>
          </w:p>
        </w:tc>
        <w:tc>
          <w:tcPr>
            <w:tcW w:w="356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both"/>
              <w:rPr>
                <w:rFonts w:cs="Arial"/>
                <w:color w:val="auto"/>
              </w:rPr>
            </w:pPr>
            <w:r w:rsidRPr="008E719D">
              <w:rPr>
                <w:rFonts w:cs="Arial"/>
                <w:color w:val="auto"/>
              </w:rPr>
              <w:t>станица Советская</w:t>
            </w:r>
          </w:p>
        </w:tc>
        <w:tc>
          <w:tcPr>
            <w:tcW w:w="183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center"/>
              <w:rPr>
                <w:rFonts w:cs="Arial"/>
                <w:color w:val="auto"/>
              </w:rPr>
            </w:pPr>
            <w:r w:rsidRPr="008E719D">
              <w:rPr>
                <w:rFonts w:cs="Arial"/>
                <w:color w:val="auto"/>
              </w:rPr>
              <w:t>крупный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center"/>
              <w:rPr>
                <w:rFonts w:cs="Arial"/>
                <w:color w:val="auto"/>
              </w:rPr>
            </w:pPr>
            <w:r w:rsidRPr="008E719D">
              <w:rPr>
                <w:rFonts w:cs="Arial"/>
                <w:color w:val="auto"/>
              </w:rPr>
              <w:t>свыше 5 до 10</w:t>
            </w:r>
          </w:p>
        </w:tc>
      </w:tr>
      <w:tr w:rsidR="000C18A7" w:rsidRPr="008E719D">
        <w:trPr>
          <w:jc w:val="center"/>
        </w:trPr>
        <w:tc>
          <w:tcPr>
            <w:tcW w:w="90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center"/>
              <w:rPr>
                <w:rFonts w:cs="Arial"/>
                <w:color w:val="auto"/>
              </w:rPr>
            </w:pPr>
            <w:r w:rsidRPr="008E719D">
              <w:rPr>
                <w:rFonts w:cs="Arial"/>
                <w:color w:val="auto"/>
              </w:rPr>
              <w:t>2.</w:t>
            </w:r>
          </w:p>
        </w:tc>
        <w:tc>
          <w:tcPr>
            <w:tcW w:w="3568"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both"/>
              <w:rPr>
                <w:rFonts w:cs="Arial"/>
                <w:color w:val="auto"/>
              </w:rPr>
            </w:pPr>
            <w:r w:rsidRPr="008E719D">
              <w:rPr>
                <w:rFonts w:cs="Arial"/>
                <w:color w:val="auto"/>
              </w:rPr>
              <w:t>хутор Родниковский</w:t>
            </w:r>
          </w:p>
        </w:tc>
        <w:tc>
          <w:tcPr>
            <w:tcW w:w="1834" w:type="dxa"/>
            <w:tcBorders>
              <w:top w:val="single" w:sz="4" w:space="0" w:color="000001"/>
              <w:left w:val="single" w:sz="4" w:space="0" w:color="000001"/>
              <w:bottom w:val="single" w:sz="4" w:space="0" w:color="000001"/>
              <w:right w:val="nil"/>
            </w:tcBorders>
            <w:shd w:val="clear" w:color="auto" w:fill="FFFFFF"/>
            <w:tcMar>
              <w:left w:w="8" w:type="dxa"/>
            </w:tcMar>
          </w:tcPr>
          <w:p w:rsidR="000C18A7" w:rsidRPr="008E719D" w:rsidRDefault="00574B87">
            <w:pPr>
              <w:jc w:val="center"/>
              <w:rPr>
                <w:rFonts w:cs="Arial"/>
                <w:color w:val="auto"/>
              </w:rPr>
            </w:pPr>
            <w:r w:rsidRPr="008E719D">
              <w:rPr>
                <w:rFonts w:cs="Arial"/>
                <w:color w:val="auto"/>
              </w:rPr>
              <w:t>большой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center"/>
              <w:rPr>
                <w:rFonts w:cs="Arial"/>
                <w:color w:val="auto"/>
              </w:rPr>
            </w:pPr>
            <w:r w:rsidRPr="008E719D">
              <w:rPr>
                <w:rFonts w:cs="Arial"/>
                <w:color w:val="auto"/>
              </w:rPr>
              <w:t>свыше 1 до 5</w:t>
            </w:r>
          </w:p>
        </w:tc>
      </w:tr>
      <w:tr w:rsidR="000C18A7" w:rsidRPr="008E719D">
        <w:trPr>
          <w:jc w:val="center"/>
        </w:trPr>
        <w:tc>
          <w:tcPr>
            <w:tcW w:w="90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3.</w:t>
            </w:r>
          </w:p>
        </w:tc>
        <w:tc>
          <w:tcPr>
            <w:tcW w:w="356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both"/>
              <w:rPr>
                <w:color w:val="auto"/>
              </w:rPr>
            </w:pPr>
            <w:r w:rsidRPr="008E719D">
              <w:rPr>
                <w:color w:val="auto"/>
              </w:rPr>
              <w:t>село Радищево</w:t>
            </w:r>
          </w:p>
        </w:tc>
        <w:tc>
          <w:tcPr>
            <w:tcW w:w="1834"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средний</w:t>
            </w:r>
          </w:p>
        </w:tc>
        <w:tc>
          <w:tcPr>
            <w:tcW w:w="2539" w:type="dxa"/>
            <w:tcBorders>
              <w:top w:val="nil"/>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center"/>
              <w:rPr>
                <w:color w:val="auto"/>
              </w:rPr>
            </w:pPr>
            <w:r w:rsidRPr="008E719D">
              <w:rPr>
                <w:color w:val="auto"/>
              </w:rPr>
              <w:t>свыше 02, до 1</w:t>
            </w:r>
          </w:p>
        </w:tc>
      </w:tr>
      <w:tr w:rsidR="000C18A7" w:rsidRPr="008E719D">
        <w:trPr>
          <w:jc w:val="center"/>
        </w:trPr>
        <w:tc>
          <w:tcPr>
            <w:tcW w:w="90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4.</w:t>
            </w:r>
          </w:p>
        </w:tc>
        <w:tc>
          <w:tcPr>
            <w:tcW w:w="356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both"/>
              <w:rPr>
                <w:color w:val="auto"/>
              </w:rPr>
            </w:pPr>
            <w:r w:rsidRPr="008E719D">
              <w:rPr>
                <w:color w:val="auto"/>
              </w:rPr>
              <w:t>хутор Стебницкий</w:t>
            </w:r>
          </w:p>
        </w:tc>
        <w:tc>
          <w:tcPr>
            <w:tcW w:w="1834"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средний</w:t>
            </w:r>
          </w:p>
        </w:tc>
        <w:tc>
          <w:tcPr>
            <w:tcW w:w="2539" w:type="dxa"/>
            <w:tcBorders>
              <w:top w:val="nil"/>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center"/>
              <w:rPr>
                <w:color w:val="auto"/>
              </w:rPr>
            </w:pPr>
            <w:r w:rsidRPr="008E719D">
              <w:rPr>
                <w:color w:val="auto"/>
              </w:rPr>
              <w:t>свыше 02, до 1</w:t>
            </w:r>
          </w:p>
        </w:tc>
      </w:tr>
      <w:tr w:rsidR="000C18A7" w:rsidRPr="008E719D">
        <w:trPr>
          <w:jc w:val="center"/>
        </w:trPr>
        <w:tc>
          <w:tcPr>
            <w:tcW w:w="90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5.</w:t>
            </w:r>
          </w:p>
        </w:tc>
        <w:tc>
          <w:tcPr>
            <w:tcW w:w="356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both"/>
              <w:rPr>
                <w:color w:val="auto"/>
              </w:rPr>
            </w:pPr>
            <w:r w:rsidRPr="008E719D">
              <w:rPr>
                <w:color w:val="auto"/>
              </w:rPr>
              <w:t>поселок Южный</w:t>
            </w:r>
          </w:p>
        </w:tc>
        <w:tc>
          <w:tcPr>
            <w:tcW w:w="1834"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средний</w:t>
            </w:r>
          </w:p>
        </w:tc>
        <w:tc>
          <w:tcPr>
            <w:tcW w:w="2539" w:type="dxa"/>
            <w:tcBorders>
              <w:top w:val="nil"/>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center"/>
              <w:rPr>
                <w:color w:val="auto"/>
              </w:rPr>
            </w:pPr>
            <w:r w:rsidRPr="008E719D">
              <w:rPr>
                <w:color w:val="auto"/>
              </w:rPr>
              <w:t>свыше 02, до 1</w:t>
            </w:r>
          </w:p>
        </w:tc>
      </w:tr>
      <w:tr w:rsidR="000C18A7" w:rsidRPr="008E719D">
        <w:trPr>
          <w:jc w:val="center"/>
        </w:trPr>
        <w:tc>
          <w:tcPr>
            <w:tcW w:w="90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6.</w:t>
            </w:r>
          </w:p>
        </w:tc>
        <w:tc>
          <w:tcPr>
            <w:tcW w:w="356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both"/>
              <w:rPr>
                <w:color w:val="auto"/>
              </w:rPr>
            </w:pPr>
            <w:r w:rsidRPr="008E719D">
              <w:rPr>
                <w:color w:val="auto"/>
              </w:rPr>
              <w:t xml:space="preserve">хутор Раздольный </w:t>
            </w:r>
          </w:p>
        </w:tc>
        <w:tc>
          <w:tcPr>
            <w:tcW w:w="1834"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 xml:space="preserve">малый </w:t>
            </w:r>
          </w:p>
        </w:tc>
        <w:tc>
          <w:tcPr>
            <w:tcW w:w="2539" w:type="dxa"/>
            <w:tcBorders>
              <w:top w:val="nil"/>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center"/>
              <w:rPr>
                <w:color w:val="auto"/>
              </w:rPr>
            </w:pPr>
            <w:r w:rsidRPr="008E719D">
              <w:rPr>
                <w:color w:val="auto"/>
              </w:rPr>
              <w:t>до 0,2</w:t>
            </w:r>
          </w:p>
        </w:tc>
      </w:tr>
      <w:tr w:rsidR="000C18A7" w:rsidRPr="008E719D">
        <w:trPr>
          <w:jc w:val="center"/>
        </w:trPr>
        <w:tc>
          <w:tcPr>
            <w:tcW w:w="90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7.</w:t>
            </w:r>
          </w:p>
        </w:tc>
        <w:tc>
          <w:tcPr>
            <w:tcW w:w="3568"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both"/>
              <w:rPr>
                <w:color w:val="auto"/>
              </w:rPr>
            </w:pPr>
            <w:r w:rsidRPr="008E719D">
              <w:rPr>
                <w:color w:val="auto"/>
              </w:rPr>
              <w:t>поселок Подлесный</w:t>
            </w:r>
          </w:p>
        </w:tc>
        <w:tc>
          <w:tcPr>
            <w:tcW w:w="1834" w:type="dxa"/>
            <w:tcBorders>
              <w:top w:val="nil"/>
              <w:left w:val="single" w:sz="4" w:space="0" w:color="000001"/>
              <w:bottom w:val="single" w:sz="4" w:space="0" w:color="000001"/>
              <w:right w:val="nil"/>
            </w:tcBorders>
            <w:shd w:val="clear" w:color="auto" w:fill="FFFFFF"/>
            <w:tcMar>
              <w:left w:w="8" w:type="dxa"/>
            </w:tcMar>
          </w:tcPr>
          <w:p w:rsidR="000C18A7" w:rsidRPr="008E719D" w:rsidRDefault="00574B87">
            <w:pPr>
              <w:jc w:val="center"/>
              <w:rPr>
                <w:color w:val="auto"/>
              </w:rPr>
            </w:pPr>
            <w:r w:rsidRPr="008E719D">
              <w:rPr>
                <w:color w:val="auto"/>
              </w:rPr>
              <w:t xml:space="preserve">малый </w:t>
            </w:r>
          </w:p>
        </w:tc>
        <w:tc>
          <w:tcPr>
            <w:tcW w:w="2539" w:type="dxa"/>
            <w:tcBorders>
              <w:top w:val="nil"/>
              <w:left w:val="single" w:sz="4" w:space="0" w:color="000001"/>
              <w:bottom w:val="single" w:sz="4" w:space="0" w:color="000001"/>
              <w:right w:val="single" w:sz="4" w:space="0" w:color="000001"/>
            </w:tcBorders>
            <w:shd w:val="clear" w:color="auto" w:fill="FFFFFF"/>
            <w:tcMar>
              <w:left w:w="8" w:type="dxa"/>
            </w:tcMar>
          </w:tcPr>
          <w:p w:rsidR="000C18A7" w:rsidRPr="008E719D" w:rsidRDefault="00574B87">
            <w:pPr>
              <w:jc w:val="center"/>
              <w:rPr>
                <w:color w:val="auto"/>
              </w:rPr>
            </w:pPr>
            <w:r w:rsidRPr="008E719D">
              <w:rPr>
                <w:color w:val="auto"/>
              </w:rPr>
              <w:t>до 0,2</w:t>
            </w:r>
          </w:p>
        </w:tc>
      </w:tr>
    </w:tbl>
    <w:p w:rsidR="000C18A7" w:rsidRPr="008E719D" w:rsidRDefault="000C18A7">
      <w:pPr>
        <w:ind w:firstLine="851"/>
        <w:jc w:val="both"/>
        <w:rPr>
          <w:color w:val="auto"/>
        </w:rPr>
      </w:pPr>
    </w:p>
    <w:p w:rsidR="006B3696" w:rsidRPr="008E719D" w:rsidRDefault="006B3696" w:rsidP="006B3696">
      <w:pPr>
        <w:ind w:firstLine="851"/>
        <w:jc w:val="both"/>
        <w:rPr>
          <w:color w:val="auto"/>
          <w:sz w:val="28"/>
          <w:szCs w:val="28"/>
        </w:rPr>
      </w:pPr>
      <w:r w:rsidRPr="008E719D">
        <w:rPr>
          <w:color w:val="auto"/>
          <w:sz w:val="28"/>
          <w:szCs w:val="28"/>
        </w:rPr>
        <w:t>5.2. Общая организация территории Советского сельского поселения должна осуществляться на основе сравнения нескольких эскизных вариантов планировочных решений, принятых на основании анализа технико-экономических показателей, наличия топливно-энергетических, водных, территориальных, трудовых и рекреационных ресурсов, состояния окружающей среды, с учетом прогноза их изменения на перспективу, развития экономической базы, изменения социально-демографической ситуации и развития сферы обслуживания с целью обеспечения наиболее благоприятных условий жизни населения, максимального сохранения естественных экологических систем и историко-культурного наследия.</w:t>
      </w:r>
    </w:p>
    <w:p w:rsidR="006B3696" w:rsidRPr="008E719D" w:rsidRDefault="006B3696" w:rsidP="006B3696">
      <w:pPr>
        <w:ind w:firstLine="851"/>
        <w:jc w:val="both"/>
        <w:rPr>
          <w:color w:val="auto"/>
          <w:sz w:val="28"/>
          <w:szCs w:val="28"/>
        </w:rPr>
      </w:pPr>
      <w:r w:rsidRPr="008E719D">
        <w:rPr>
          <w:color w:val="auto"/>
          <w:sz w:val="28"/>
          <w:szCs w:val="28"/>
        </w:rPr>
        <w:t>Планировочную структуру сельских поселений следует формировать, предусматривая:</w:t>
      </w:r>
    </w:p>
    <w:p w:rsidR="006B3696" w:rsidRPr="008E719D" w:rsidRDefault="006B3696" w:rsidP="006B3696">
      <w:pPr>
        <w:ind w:firstLine="851"/>
        <w:jc w:val="both"/>
        <w:rPr>
          <w:color w:val="auto"/>
          <w:sz w:val="28"/>
          <w:szCs w:val="28"/>
        </w:rPr>
      </w:pPr>
      <w:r w:rsidRPr="008E719D">
        <w:rPr>
          <w:color w:val="auto"/>
          <w:sz w:val="28"/>
          <w:szCs w:val="28"/>
        </w:rPr>
        <w:t>- компактное размещение и взаимосвязь функциональных зон с учетом их допустимой совместимости;</w:t>
      </w:r>
    </w:p>
    <w:p w:rsidR="006B3696" w:rsidRPr="008E719D" w:rsidRDefault="006B3696" w:rsidP="006B3696">
      <w:pPr>
        <w:ind w:firstLine="851"/>
        <w:jc w:val="both"/>
        <w:rPr>
          <w:color w:val="auto"/>
          <w:sz w:val="28"/>
          <w:szCs w:val="28"/>
        </w:rPr>
      </w:pPr>
      <w:r w:rsidRPr="008E719D">
        <w:rPr>
          <w:color w:val="auto"/>
          <w:sz w:val="28"/>
          <w:szCs w:val="28"/>
        </w:rPr>
        <w:t>- зонирование и структурное членение территории в увязке с системой общественных центров, транспортной и инженерной инфраструктурой;</w:t>
      </w:r>
    </w:p>
    <w:p w:rsidR="006B3696" w:rsidRPr="008E719D" w:rsidRDefault="006B3696" w:rsidP="006B3696">
      <w:pPr>
        <w:ind w:firstLine="851"/>
        <w:jc w:val="both"/>
        <w:rPr>
          <w:color w:val="auto"/>
          <w:sz w:val="28"/>
          <w:szCs w:val="28"/>
        </w:rPr>
      </w:pPr>
      <w:r w:rsidRPr="008E719D">
        <w:rPr>
          <w:color w:val="auto"/>
          <w:sz w:val="28"/>
          <w:szCs w:val="28"/>
        </w:rPr>
        <w:t>-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6B3696" w:rsidRPr="008E719D" w:rsidRDefault="006B3696" w:rsidP="006B3696">
      <w:pPr>
        <w:ind w:firstLine="851"/>
        <w:jc w:val="both"/>
        <w:rPr>
          <w:color w:val="auto"/>
          <w:sz w:val="28"/>
          <w:szCs w:val="28"/>
        </w:rPr>
      </w:pPr>
      <w:r w:rsidRPr="008E719D">
        <w:rPr>
          <w:color w:val="auto"/>
          <w:sz w:val="28"/>
          <w:szCs w:val="28"/>
        </w:rPr>
        <w:t>- комплексный учет архитектурно-градостроительных традиций, природно-климатических, историко-культурных, этнографических и других местных особенностей;</w:t>
      </w:r>
    </w:p>
    <w:p w:rsidR="006B3696" w:rsidRPr="008E719D" w:rsidRDefault="006B3696" w:rsidP="006B3696">
      <w:pPr>
        <w:ind w:firstLine="851"/>
        <w:jc w:val="both"/>
        <w:rPr>
          <w:color w:val="auto"/>
          <w:sz w:val="28"/>
          <w:szCs w:val="28"/>
        </w:rPr>
      </w:pPr>
      <w:r w:rsidRPr="008E719D">
        <w:rPr>
          <w:color w:val="auto"/>
          <w:sz w:val="28"/>
          <w:szCs w:val="28"/>
        </w:rPr>
        <w:t>- эффективное функционирование и развитие систем жизнеобеспечения, экономию топливно-энергетических и водных ресурсов;</w:t>
      </w:r>
    </w:p>
    <w:p w:rsidR="006B3696" w:rsidRPr="008E719D" w:rsidRDefault="006B3696" w:rsidP="006B3696">
      <w:pPr>
        <w:ind w:firstLine="851"/>
        <w:jc w:val="both"/>
        <w:rPr>
          <w:color w:val="auto"/>
          <w:sz w:val="28"/>
          <w:szCs w:val="28"/>
        </w:rPr>
      </w:pPr>
      <w:r w:rsidRPr="008E719D">
        <w:rPr>
          <w:color w:val="auto"/>
          <w:sz w:val="28"/>
          <w:szCs w:val="28"/>
        </w:rPr>
        <w:t>- охрану окружающей среды, памятников природы, истории и культуры, озелененных территорий общего пользования;</w:t>
      </w:r>
    </w:p>
    <w:p w:rsidR="006B3696" w:rsidRPr="008E719D" w:rsidRDefault="006B3696" w:rsidP="006B3696">
      <w:pPr>
        <w:ind w:firstLine="851"/>
        <w:jc w:val="both"/>
        <w:rPr>
          <w:color w:val="auto"/>
          <w:sz w:val="28"/>
          <w:szCs w:val="28"/>
        </w:rPr>
      </w:pPr>
      <w:r w:rsidRPr="008E719D">
        <w:rPr>
          <w:color w:val="auto"/>
          <w:sz w:val="28"/>
          <w:szCs w:val="28"/>
        </w:rPr>
        <w:t>- охрану недр и рациональное использование природных ресурсов;</w:t>
      </w:r>
    </w:p>
    <w:p w:rsidR="006B3696" w:rsidRPr="008E719D" w:rsidRDefault="006B3696" w:rsidP="006B3696">
      <w:pPr>
        <w:ind w:firstLine="851"/>
        <w:jc w:val="both"/>
        <w:rPr>
          <w:color w:val="auto"/>
          <w:sz w:val="28"/>
          <w:szCs w:val="28"/>
        </w:rPr>
      </w:pPr>
      <w:r w:rsidRPr="008E719D">
        <w:rPr>
          <w:color w:val="auto"/>
          <w:sz w:val="28"/>
          <w:szCs w:val="28"/>
        </w:rPr>
        <w:t>- условия для беспрепятственного доступа МГН к жилищу, рекреации, местам приложения труда, объектам социальной, транспортной и инженерной инфраструктуры в соответствии с требованиями нормативных документов;</w:t>
      </w:r>
    </w:p>
    <w:p w:rsidR="006B3696" w:rsidRPr="008E719D" w:rsidRDefault="006B3696" w:rsidP="006B3696">
      <w:pPr>
        <w:ind w:firstLine="851"/>
        <w:jc w:val="both"/>
        <w:rPr>
          <w:color w:val="auto"/>
          <w:sz w:val="28"/>
          <w:szCs w:val="28"/>
        </w:rPr>
      </w:pPr>
      <w:r w:rsidRPr="008E719D">
        <w:rPr>
          <w:color w:val="auto"/>
          <w:sz w:val="28"/>
          <w:szCs w:val="28"/>
        </w:rPr>
        <w:t>- расчлененную планировочную структуру городов, а также рассредоточенное размещение объектов с большой концентрацией населения и имеющих повышенную пожарную и взрывопожарную опасность (в районах сейсмичностью 7, 8 и 9 баллов);</w:t>
      </w:r>
    </w:p>
    <w:p w:rsidR="006B3696" w:rsidRPr="008E719D" w:rsidRDefault="006B3696" w:rsidP="006B3696">
      <w:pPr>
        <w:ind w:firstLine="851"/>
        <w:jc w:val="both"/>
        <w:rPr>
          <w:color w:val="auto"/>
          <w:sz w:val="28"/>
          <w:szCs w:val="28"/>
        </w:rPr>
      </w:pPr>
      <w:r w:rsidRPr="008E719D">
        <w:rPr>
          <w:color w:val="auto"/>
          <w:sz w:val="28"/>
          <w:szCs w:val="28"/>
        </w:rPr>
        <w:t>- учет наличия зон с особыми условиями использования, установленных в соответствии с положениями главы XIX Земельного кодекса Российской Федерации.</w:t>
      </w:r>
    </w:p>
    <w:p w:rsidR="006B3696" w:rsidRPr="008E719D" w:rsidRDefault="006B3696" w:rsidP="006B3696">
      <w:pPr>
        <w:ind w:firstLine="851"/>
        <w:jc w:val="both"/>
        <w:rPr>
          <w:color w:val="auto"/>
          <w:sz w:val="28"/>
          <w:szCs w:val="28"/>
        </w:rPr>
      </w:pPr>
      <w:r w:rsidRPr="008E719D">
        <w:rPr>
          <w:color w:val="auto"/>
          <w:sz w:val="28"/>
          <w:szCs w:val="28"/>
        </w:rPr>
        <w:t>При этом необходимо учитывать:</w:t>
      </w:r>
    </w:p>
    <w:p w:rsidR="006B3696" w:rsidRPr="008E719D" w:rsidRDefault="006B3696" w:rsidP="006B3696">
      <w:pPr>
        <w:ind w:firstLine="851"/>
        <w:jc w:val="both"/>
        <w:rPr>
          <w:color w:val="auto"/>
          <w:sz w:val="28"/>
          <w:szCs w:val="28"/>
        </w:rPr>
      </w:pPr>
      <w:r w:rsidRPr="008E719D">
        <w:rPr>
          <w:color w:val="auto"/>
          <w:sz w:val="28"/>
          <w:szCs w:val="28"/>
        </w:rPr>
        <w:t>- возможности развития сельских населенных пунктов за счет имеющихся территориальных (резервных территорий) и других ресурсов с учетом выполнения требований природоохранного законодательства;</w:t>
      </w:r>
    </w:p>
    <w:p w:rsidR="006B3696" w:rsidRPr="008E719D" w:rsidRDefault="006B3696" w:rsidP="006B3696">
      <w:pPr>
        <w:ind w:firstLine="851"/>
        <w:jc w:val="both"/>
        <w:rPr>
          <w:color w:val="auto"/>
          <w:sz w:val="28"/>
          <w:szCs w:val="28"/>
        </w:rPr>
      </w:pPr>
      <w:r w:rsidRPr="008E719D">
        <w:rPr>
          <w:color w:val="auto"/>
          <w:sz w:val="28"/>
          <w:szCs w:val="28"/>
        </w:rPr>
        <w:t>- возможность повышения интенсивности использования территорий (за счет увеличения плотности застройки) в границах городов, в том числе за счет реконструкции и развития застроенных территорий, использования подземного пространства;</w:t>
      </w:r>
    </w:p>
    <w:p w:rsidR="006B3696" w:rsidRPr="008E719D" w:rsidRDefault="006B3696" w:rsidP="006B3696">
      <w:pPr>
        <w:ind w:firstLine="851"/>
        <w:jc w:val="both"/>
        <w:rPr>
          <w:color w:val="auto"/>
          <w:sz w:val="28"/>
          <w:szCs w:val="28"/>
        </w:rPr>
      </w:pPr>
      <w:r w:rsidRPr="008E719D">
        <w:rPr>
          <w:color w:val="auto"/>
          <w:sz w:val="28"/>
          <w:szCs w:val="28"/>
        </w:rPr>
        <w:t>- изменение структуры жилищного строительства в сторону увеличения малоэтажного домостроения при соответствующем технико-экономическом обосновании;</w:t>
      </w:r>
    </w:p>
    <w:p w:rsidR="006B3696" w:rsidRPr="008E719D" w:rsidRDefault="006B3696" w:rsidP="006B3696">
      <w:pPr>
        <w:ind w:firstLine="851"/>
        <w:jc w:val="both"/>
        <w:rPr>
          <w:color w:val="auto"/>
          <w:sz w:val="28"/>
          <w:szCs w:val="28"/>
        </w:rPr>
      </w:pPr>
      <w:r w:rsidRPr="008E719D">
        <w:rPr>
          <w:color w:val="auto"/>
          <w:sz w:val="28"/>
          <w:szCs w:val="28"/>
        </w:rPr>
        <w:t>- рекреационный, курортный и историко-культурный потенциал территории в целях развития санаторно-оздоровительных и туристско-экскурсионных услуг;</w:t>
      </w:r>
    </w:p>
    <w:p w:rsidR="006B3696" w:rsidRPr="008E719D" w:rsidRDefault="006B3696" w:rsidP="006B3696">
      <w:pPr>
        <w:ind w:firstLine="851"/>
        <w:jc w:val="both"/>
        <w:rPr>
          <w:color w:val="auto"/>
          <w:sz w:val="28"/>
          <w:szCs w:val="28"/>
        </w:rPr>
      </w:pPr>
      <w:r w:rsidRPr="008E719D">
        <w:rPr>
          <w:color w:val="auto"/>
          <w:sz w:val="28"/>
          <w:szCs w:val="28"/>
        </w:rPr>
        <w:t>- требования законодательства по развитию рынка земли и жилья;</w:t>
      </w:r>
    </w:p>
    <w:p w:rsidR="006B3696" w:rsidRPr="008E719D" w:rsidRDefault="006B3696" w:rsidP="006B3696">
      <w:pPr>
        <w:ind w:firstLine="851"/>
        <w:jc w:val="both"/>
        <w:rPr>
          <w:color w:val="auto"/>
          <w:sz w:val="28"/>
          <w:szCs w:val="28"/>
        </w:rPr>
      </w:pPr>
      <w:r w:rsidRPr="008E719D">
        <w:rPr>
          <w:color w:val="auto"/>
          <w:sz w:val="28"/>
          <w:szCs w:val="28"/>
        </w:rPr>
        <w:t>- возможности бюджета и привлечения негосударственных инвестиций для программ развития городских округов и поселений.</w:t>
      </w:r>
    </w:p>
    <w:p w:rsidR="006B3696" w:rsidRPr="008E719D" w:rsidRDefault="006B3696" w:rsidP="006B3696">
      <w:pPr>
        <w:ind w:firstLine="851"/>
        <w:jc w:val="both"/>
        <w:rPr>
          <w:color w:val="auto"/>
          <w:sz w:val="28"/>
          <w:szCs w:val="28"/>
        </w:rPr>
      </w:pPr>
      <w:r w:rsidRPr="008E719D">
        <w:rPr>
          <w:color w:val="auto"/>
          <w:sz w:val="28"/>
          <w:szCs w:val="28"/>
        </w:rPr>
        <w:t>5.3. Границы улично-дорожной сети поселений обозначены красными линиями, которые отделяют эти территории от участков других территориальных зон. Размещение объектов капитального строительства в пределах красных линий на участках улично-дорожной сети не допускается.</w:t>
      </w:r>
    </w:p>
    <w:p w:rsidR="006B3696" w:rsidRPr="008E719D" w:rsidRDefault="006B3696" w:rsidP="006B3696">
      <w:pPr>
        <w:ind w:firstLine="851"/>
        <w:jc w:val="both"/>
        <w:rPr>
          <w:color w:val="auto"/>
          <w:sz w:val="28"/>
          <w:szCs w:val="28"/>
        </w:rPr>
      </w:pPr>
      <w:r w:rsidRPr="008E719D">
        <w:rPr>
          <w:color w:val="auto"/>
          <w:sz w:val="28"/>
          <w:szCs w:val="28"/>
        </w:rPr>
        <w:t>5.4.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 Режим использования территорий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6B3696" w:rsidRPr="008E719D" w:rsidRDefault="006B3696" w:rsidP="006B3696">
      <w:pPr>
        <w:ind w:firstLine="851"/>
        <w:jc w:val="both"/>
        <w:rPr>
          <w:strike/>
          <w:color w:val="auto"/>
          <w:sz w:val="28"/>
          <w:szCs w:val="28"/>
        </w:rPr>
      </w:pPr>
      <w:r w:rsidRPr="008E719D">
        <w:rPr>
          <w:color w:val="auto"/>
          <w:sz w:val="28"/>
          <w:szCs w:val="28"/>
        </w:rPr>
        <w:t>5.5.Для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
    <w:p w:rsidR="006B3696" w:rsidRPr="008E719D" w:rsidRDefault="006B3696" w:rsidP="006B3696">
      <w:pPr>
        <w:ind w:firstLine="851"/>
        <w:jc w:val="both"/>
        <w:rPr>
          <w:color w:val="auto"/>
          <w:sz w:val="28"/>
          <w:szCs w:val="28"/>
        </w:rPr>
      </w:pPr>
      <w:r w:rsidRPr="008E719D">
        <w:rPr>
          <w:color w:val="auto"/>
          <w:sz w:val="28"/>
          <w:szCs w:val="28"/>
        </w:rPr>
        <w:t>5.6. Планировочное структурное членение территории поселений должно предусматривать:</w:t>
      </w:r>
    </w:p>
    <w:p w:rsidR="006B3696" w:rsidRPr="008E719D" w:rsidRDefault="006B3696" w:rsidP="006B3696">
      <w:pPr>
        <w:ind w:firstLine="851"/>
        <w:jc w:val="both"/>
        <w:rPr>
          <w:color w:val="auto"/>
          <w:sz w:val="28"/>
          <w:szCs w:val="28"/>
        </w:rPr>
      </w:pPr>
      <w:r w:rsidRPr="008E719D">
        <w:rPr>
          <w:color w:val="auto"/>
          <w:sz w:val="28"/>
          <w:szCs w:val="28"/>
        </w:rPr>
        <w:t>взаимосвязь территориальных зон и структурных планировочных элементов (жилых районов, микрорайонов (кварталов), участков отдельных зданий и сооружений);</w:t>
      </w:r>
    </w:p>
    <w:p w:rsidR="006B3696" w:rsidRPr="008E719D" w:rsidRDefault="006B3696" w:rsidP="006B3696">
      <w:pPr>
        <w:ind w:firstLine="851"/>
        <w:jc w:val="both"/>
        <w:rPr>
          <w:color w:val="auto"/>
          <w:sz w:val="28"/>
          <w:szCs w:val="28"/>
        </w:rPr>
      </w:pPr>
      <w:r w:rsidRPr="008E719D">
        <w:rPr>
          <w:color w:val="auto"/>
          <w:sz w:val="28"/>
          <w:szCs w:val="28"/>
        </w:rPr>
        <w:t>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других маломобильных групп населения к объектам жилой, социальной, транспортной и инженерной инфраструктур в соответствии с требованиями настоящих Нормативов;</w:t>
      </w:r>
    </w:p>
    <w:p w:rsidR="006B3696" w:rsidRPr="008E719D" w:rsidRDefault="006B3696" w:rsidP="006B3696">
      <w:pPr>
        <w:ind w:firstLine="851"/>
        <w:jc w:val="both"/>
        <w:rPr>
          <w:color w:val="auto"/>
          <w:sz w:val="28"/>
          <w:szCs w:val="28"/>
        </w:rPr>
      </w:pPr>
      <w:r w:rsidRPr="008E719D">
        <w:rPr>
          <w:color w:val="auto"/>
          <w:sz w:val="28"/>
          <w:szCs w:val="28"/>
        </w:rPr>
        <w:t>интенсивность использования территории с учетом ее градостроительной ценности, допустимой плотности застройки, размеров земельных участков;</w:t>
      </w:r>
    </w:p>
    <w:p w:rsidR="006B3696" w:rsidRPr="008E719D" w:rsidRDefault="006B3696" w:rsidP="006B3696">
      <w:pPr>
        <w:ind w:firstLine="851"/>
        <w:jc w:val="both"/>
        <w:rPr>
          <w:color w:val="auto"/>
          <w:sz w:val="28"/>
          <w:szCs w:val="28"/>
        </w:rPr>
      </w:pPr>
      <w:r w:rsidRPr="008E719D">
        <w:rPr>
          <w:color w:val="auto"/>
          <w:sz w:val="28"/>
          <w:szCs w:val="28"/>
        </w:rPr>
        <w:t>организацию системы общественных центров городских округов и поселений в увязке с инженерной и транспортной инфраструктурами;</w:t>
      </w:r>
    </w:p>
    <w:p w:rsidR="006B3696" w:rsidRPr="008E719D" w:rsidRDefault="006B3696" w:rsidP="006B3696">
      <w:pPr>
        <w:ind w:firstLine="851"/>
        <w:jc w:val="both"/>
        <w:rPr>
          <w:color w:val="auto"/>
          <w:sz w:val="28"/>
          <w:szCs w:val="28"/>
        </w:rPr>
      </w:pPr>
      <w:r w:rsidRPr="008E719D">
        <w:rPr>
          <w:color w:val="auto"/>
          <w:sz w:val="28"/>
          <w:szCs w:val="28"/>
        </w:rPr>
        <w:t>сохранение объектов культурного наследия и исторической планировки и застройки;</w:t>
      </w:r>
    </w:p>
    <w:p w:rsidR="006B3696" w:rsidRPr="008E719D" w:rsidRDefault="006B3696" w:rsidP="006B3696">
      <w:pPr>
        <w:ind w:firstLine="851"/>
        <w:jc w:val="both"/>
        <w:rPr>
          <w:color w:val="auto"/>
          <w:sz w:val="28"/>
          <w:szCs w:val="28"/>
        </w:rPr>
      </w:pPr>
      <w:r w:rsidRPr="008E719D">
        <w:rPr>
          <w:color w:val="auto"/>
          <w:sz w:val="28"/>
          <w:szCs w:val="28"/>
        </w:rPr>
        <w:t>сохранение и развитие природного комплекса как части системы пригородной зеленой зоны городов.</w:t>
      </w:r>
    </w:p>
    <w:p w:rsidR="006B3696" w:rsidRPr="008E719D" w:rsidRDefault="006B3696" w:rsidP="006B3696">
      <w:pPr>
        <w:ind w:firstLine="851"/>
        <w:jc w:val="both"/>
        <w:rPr>
          <w:rFonts w:cs="Arial"/>
          <w:color w:val="auto"/>
          <w:sz w:val="28"/>
          <w:szCs w:val="28"/>
        </w:rPr>
      </w:pPr>
      <w:r w:rsidRPr="008E719D">
        <w:rPr>
          <w:color w:val="auto"/>
          <w:sz w:val="28"/>
          <w:szCs w:val="28"/>
        </w:rPr>
        <w:t>Планировочную организацию территории сельского поселения следует проектировать в увязке с хозяйственно-экономическими и социальными интересами всех собственников и пользователей земли. При этом необходимо предусматривать меры по улучшению природной среды, развитию системы культурно-бытового обслуживания, дорожно-транспортной сети и инженерного обеспечения.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xml:space="preserve">5.7. В пределах указанных территорий выделяются зоны различного функционального назначения: жилой застройки, общественных центров, промышленные, научные и научно-производственные, коммунально-складские, внешнего транспорта, массового отдыха, охраняемых ландшафтов, а также особо охраняемые территории, где запрещается или ограничивается любая деятельность, если она противоречит целям ее создания. </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5.8. Резервные территории необходимо предусматривать для перспективного развития населенного пункта, которые включают земли, примыкающие к границе (черте) населенного пункта.</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Кроме этого, под резервные территории возможно изъятие сельскохозяйственных земель с низкой кадастровой стоимостью сельхозугодий, земель лесного фонда, а также земель иных категорий.</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5.9. Потребность в резервных территориях определяется на срок до 20 лет с учетом перспектив развития муниципального образования, определенных документами территориального планирования.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5.10. После утверждения границ резервных территорий они приобретают статус территорий с особым режимом землепользования и не подлежат застройке капитальными зданиями и сооружениями до их использования по целевому назначению в соответствии с генеральным планом.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Включение земель в состав резервных территорий не влечет изменения формы собственности указанных земель до их поэтапного изъятия на основании генерального плана в целях освоения под различные виды строительства в интересах жителей поселения.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для 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5.11. Земельные участки для ведения садоводства следует предусматривать за пределами резервных территорий, планируемых для развития населенного пункта, на расстоянии доступности на общественном транспорте от мест проживания не более 1 часа.</w:t>
      </w:r>
    </w:p>
    <w:p w:rsidR="006B3696" w:rsidRPr="008E719D" w:rsidRDefault="006B3696" w:rsidP="006B3696">
      <w:pPr>
        <w:ind w:firstLine="851"/>
        <w:jc w:val="both"/>
        <w:rPr>
          <w:color w:val="auto"/>
          <w:sz w:val="28"/>
          <w:szCs w:val="28"/>
        </w:rPr>
      </w:pPr>
      <w:r w:rsidRPr="008E719D">
        <w:rPr>
          <w:color w:val="auto"/>
          <w:sz w:val="28"/>
          <w:szCs w:val="28"/>
        </w:rPr>
        <w:t>5.12. В сельских поселениях выделение резервных территорий, необходимых для развития входящих в их состав сельских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 возможного расширения.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5.13.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6B3696" w:rsidRPr="008E719D" w:rsidRDefault="006B3696" w:rsidP="006B3696">
      <w:pPr>
        <w:ind w:firstLine="851"/>
        <w:jc w:val="center"/>
        <w:rPr>
          <w:rFonts w:cs="Arial"/>
          <w:color w:val="auto"/>
          <w:sz w:val="28"/>
          <w:szCs w:val="28"/>
        </w:rPr>
      </w:pPr>
    </w:p>
    <w:p w:rsidR="006B3696" w:rsidRPr="008E719D" w:rsidRDefault="006B3696" w:rsidP="006B3696">
      <w:pPr>
        <w:ind w:firstLine="851"/>
        <w:jc w:val="center"/>
        <w:rPr>
          <w:rFonts w:cs="Arial"/>
          <w:color w:val="auto"/>
          <w:sz w:val="28"/>
          <w:szCs w:val="28"/>
        </w:rPr>
      </w:pPr>
      <w:r w:rsidRPr="008E719D">
        <w:rPr>
          <w:rFonts w:cs="Arial"/>
          <w:color w:val="auto"/>
          <w:sz w:val="28"/>
          <w:szCs w:val="28"/>
        </w:rPr>
        <w:t>Территориальные зоны</w:t>
      </w:r>
    </w:p>
    <w:p w:rsidR="006B3696" w:rsidRPr="008E719D" w:rsidRDefault="006B3696" w:rsidP="006B3696">
      <w:pPr>
        <w:ind w:firstLine="851"/>
        <w:jc w:val="both"/>
        <w:rPr>
          <w:rFonts w:cs="Arial"/>
          <w:color w:val="auto"/>
          <w:sz w:val="28"/>
          <w:szCs w:val="28"/>
        </w:rPr>
      </w:pPr>
    </w:p>
    <w:p w:rsidR="006B3696" w:rsidRPr="008E719D" w:rsidRDefault="006B3696" w:rsidP="006B3696">
      <w:pPr>
        <w:ind w:firstLine="851"/>
        <w:jc w:val="both"/>
        <w:rPr>
          <w:rFonts w:cs="Arial"/>
          <w:color w:val="auto"/>
          <w:sz w:val="28"/>
          <w:szCs w:val="28"/>
        </w:rPr>
      </w:pPr>
      <w:r w:rsidRPr="008E719D">
        <w:rPr>
          <w:rFonts w:cs="Arial"/>
          <w:color w:val="auto"/>
          <w:sz w:val="28"/>
          <w:szCs w:val="28"/>
        </w:rPr>
        <w:t>5.14. Границы территориальных зон устанавливаются при подготовке правил землепользования и застройки на основании утвержденной документации территориального планирования в соответствии с Градостроительным кодексом Российской Федерации и градостроительного кодекса Краснодарского края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Границы территориальных зон могут устанавливаться по:</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линиям магистралей, улиц, проездов, разделяющим транспортные потоки противоположных направлений;</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красным линиям;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границам земельных участков;</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границам населенных пунктов в пределах муниципальных образований края;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границам муниципальных образований края;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естественным границам природных объектов;</w:t>
      </w:r>
    </w:p>
    <w:p w:rsidR="006B3696" w:rsidRPr="008E719D" w:rsidRDefault="006B3696" w:rsidP="006B3696">
      <w:pPr>
        <w:ind w:firstLine="851"/>
        <w:jc w:val="both"/>
        <w:rPr>
          <w:rFonts w:cs="Arial"/>
          <w:color w:val="auto"/>
          <w:sz w:val="28"/>
          <w:szCs w:val="28"/>
        </w:rPr>
      </w:pPr>
      <w:r w:rsidRPr="008E719D">
        <w:rPr>
          <w:rFonts w:cs="Arial"/>
          <w:color w:val="auto"/>
          <w:sz w:val="28"/>
          <w:szCs w:val="28"/>
        </w:rPr>
        <w:t>- иным границам.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5.15. Состав территориальных зон, а также особенности использования размещаемых на них земельных участков определяются градостроительными регламентами правил землепользования и застройки, в которых должны быть учтены ограничения, установленные градостроительным, земельным, водным, лесным, природоохранным, санитарным и другим законодательством, а также требования СП 42.13330 и настоящих Нормативов.</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5.16. В составе территориальных зон в соответствии с градостроительным законодательством могут выделяться земельные участки общего пользования занятые площадями, улицами, проездами, дорогами, набережными, скверами, бульварами, водоемами и другими объектами, предназначенными для удовлетворения общественных интересов населения. Порядок использования земель общего пользования определяется органами местного самоуправления.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5.17. При разработке проектов правил землепользования и застройки городских округов и городских и сельских поселений озелененные территории общегородского значения должны быть выделены в отдельные территориальные зоны.</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5.18. При выделении территориальных зон и установлении регламентов их использования необходимо учитывать также ограничения на градостроительную деятельность, обусловленные установленными зонами особого использования территории.</w:t>
      </w:r>
    </w:p>
    <w:p w:rsidR="006B3696" w:rsidRPr="008E719D" w:rsidRDefault="006B3696" w:rsidP="006B3696">
      <w:pPr>
        <w:ind w:firstLine="851"/>
        <w:jc w:val="both"/>
        <w:rPr>
          <w:rFonts w:cs="Arial"/>
          <w:color w:val="auto"/>
          <w:sz w:val="28"/>
          <w:szCs w:val="28"/>
        </w:rPr>
      </w:pPr>
      <w:r w:rsidRPr="008E719D">
        <w:rPr>
          <w:rFonts w:cs="Arial"/>
          <w:color w:val="auto"/>
          <w:sz w:val="28"/>
          <w:szCs w:val="28"/>
        </w:rPr>
        <w:t>5.19. В правилах землепользования и застройки в границах зон многоэтажной жилой застройки подлежат установлению следующие предельные параметры:</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предельное количество этажей;</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предельная высота зданий, строений, сооружений;</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высота и площадь высотных доминант;</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минимальное расстояние от высотных доминант до зон малоэтажной и индивидуальной жилой застройки.</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При разработке правил землепользования и застройки для участков, примыкающих к магистральным и главным улицам, дополнительно необходимо устанавливать следующие предельные параметры застройки:</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минимальный отступ зданий, строений, сооружений от красных линий улицы (границ земельного участка, граничащего с улично-дорожной сетью), красных линий проездов (границ земельного участка, граничащего с проездом), прочих границ земельного участка, 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предельная этажность, шт.;</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максимальный процент застройки, %;</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минимальный процент озеленения земельного участка, %;</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максимальная высота здания от земли до верха парапета, карниза (свеса) скатной кровли, 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минимальная и максимальная высота застройки вдоль границы земельного участка, граничащей с улично-дорожной сетью, от уровня земли до верха парапета, карниза (свеса) скатной кровли (действие данного регламента распространяется в глубину 20 м от границы земельного участка, смежной с улично-дорожной сетью), 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минимальный процент застроенности фронта участка, %;</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минимальная высота первого этажа зданий, 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минимальный процент остекления фасада первого этажа здания, %;</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минимальная высота окон первых этажей зданий, 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максимальная отметка входной группы от уровня земли со стороны улично-дорожной сети (выступ входной группы (крыльца) за линию застройки не допускается), 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максимальный выступ консольных частей здания (балконов, эркеров, ризалитов) за линию допустимого размещения объекта капительного строительства (допускается в уровне перекрытия 2 этажа и выше), м</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максимальный уклон кровли, градус;</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Допускается размещение высотных доминант до 18 надземных этажей и предельной высотой не более 63 м на площади не более 35% от площади застройки надземной части зданий, строений, сооружений.</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При расчете площади застройки для устройства высотных доминант площадь застройки стилобата не учитывается.</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Не допускается строительство высотных доминант в 50-метровой зоне от зон малоэтажной и индивидуальной жилой застройки.</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При комплексной застройке расчет площади застройки для устройства высотных доминант осуществляется в границах всей территории, при этом высотные доминанты могут проектироваться обособленно на обособленных земельных участках.</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Значения предельных параметров могут быть уменьшены по решению комиссии по землепользованию и застройки.</w:t>
      </w:r>
    </w:p>
    <w:p w:rsidR="006B3696" w:rsidRPr="008E719D" w:rsidRDefault="006B3696" w:rsidP="006B3696">
      <w:pPr>
        <w:ind w:firstLine="851"/>
        <w:jc w:val="both"/>
        <w:rPr>
          <w:rFonts w:cs="Arial"/>
          <w:color w:val="auto"/>
          <w:sz w:val="28"/>
          <w:szCs w:val="28"/>
        </w:rPr>
      </w:pPr>
      <w:r w:rsidRPr="008E719D">
        <w:rPr>
          <w:rFonts w:cs="Arial"/>
          <w:color w:val="auto"/>
          <w:sz w:val="28"/>
          <w:szCs w:val="28"/>
        </w:rPr>
        <w:t>Параметры для установления определяются для каждого типа улицы и включаются в регламенты территориальных зон, примыкающих к указанным улицам.</w:t>
      </w:r>
    </w:p>
    <w:p w:rsidR="000C18A7" w:rsidRPr="008E719D" w:rsidRDefault="000C18A7">
      <w:pPr>
        <w:jc w:val="both"/>
        <w:rPr>
          <w:rFonts w:cs="Arial"/>
          <w:color w:val="auto"/>
        </w:rPr>
      </w:pPr>
    </w:p>
    <w:p w:rsidR="000C18A7" w:rsidRPr="008E719D" w:rsidRDefault="00574B87" w:rsidP="00CE2950">
      <w:pPr>
        <w:ind w:firstLine="851"/>
        <w:jc w:val="center"/>
        <w:rPr>
          <w:rFonts w:cs="Arial"/>
          <w:color w:val="auto"/>
          <w:sz w:val="28"/>
          <w:szCs w:val="28"/>
        </w:rPr>
      </w:pPr>
      <w:r w:rsidRPr="008E719D">
        <w:rPr>
          <w:rFonts w:cs="Arial"/>
          <w:color w:val="auto"/>
          <w:sz w:val="28"/>
          <w:szCs w:val="28"/>
        </w:rPr>
        <w:t>Раздел 6. Проектирование селитебной территории.</w:t>
      </w:r>
    </w:p>
    <w:p w:rsidR="000C18A7" w:rsidRPr="008E719D" w:rsidRDefault="000C18A7" w:rsidP="00CE2950">
      <w:pPr>
        <w:ind w:firstLine="851"/>
        <w:jc w:val="center"/>
        <w:rPr>
          <w:rFonts w:cs="Arial"/>
          <w:color w:val="auto"/>
          <w:sz w:val="28"/>
          <w:szCs w:val="28"/>
        </w:rPr>
      </w:pPr>
    </w:p>
    <w:p w:rsidR="000C18A7" w:rsidRPr="008E719D" w:rsidRDefault="00574B87" w:rsidP="00CE2950">
      <w:pPr>
        <w:ind w:firstLine="851"/>
        <w:jc w:val="center"/>
        <w:rPr>
          <w:rFonts w:cs="Arial"/>
          <w:color w:val="auto"/>
          <w:sz w:val="28"/>
          <w:szCs w:val="28"/>
        </w:rPr>
      </w:pPr>
      <w:r w:rsidRPr="008E719D">
        <w:rPr>
          <w:rFonts w:cs="Arial"/>
          <w:color w:val="auto"/>
          <w:sz w:val="28"/>
          <w:szCs w:val="28"/>
        </w:rPr>
        <w:t>6.1. Общие требования.</w:t>
      </w:r>
    </w:p>
    <w:p w:rsidR="000C18A7" w:rsidRPr="008E719D" w:rsidRDefault="000C18A7">
      <w:pPr>
        <w:jc w:val="both"/>
        <w:rPr>
          <w:rFonts w:cs="Arial"/>
          <w:color w:val="auto"/>
        </w:rPr>
      </w:pPr>
    </w:p>
    <w:p w:rsidR="000C18A7" w:rsidRPr="008E719D" w:rsidRDefault="00574B87">
      <w:pPr>
        <w:ind w:firstLine="851"/>
        <w:jc w:val="both"/>
        <w:rPr>
          <w:rFonts w:cs="Arial"/>
          <w:color w:val="auto"/>
          <w:sz w:val="28"/>
          <w:szCs w:val="28"/>
        </w:rPr>
      </w:pPr>
      <w:r w:rsidRPr="008E719D">
        <w:rPr>
          <w:rFonts w:cs="Arial"/>
          <w:color w:val="auto"/>
          <w:sz w:val="28"/>
          <w:szCs w:val="28"/>
        </w:rPr>
        <w:t>6.1.1. Селитебная территория 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с учетом улично-дорожной сети, озеленения и других территорий общего пользования для создания жилой среды, отвечающей социальным, санитарно-гигиеническим и градостроительным требованиям.</w:t>
      </w:r>
    </w:p>
    <w:p w:rsidR="000C18A7" w:rsidRPr="008E719D" w:rsidRDefault="00574B87">
      <w:pPr>
        <w:ind w:firstLine="851"/>
        <w:jc w:val="both"/>
        <w:rPr>
          <w:rFonts w:cs="Arial"/>
          <w:color w:val="auto"/>
          <w:sz w:val="28"/>
          <w:szCs w:val="28"/>
        </w:rPr>
      </w:pPr>
      <w:r w:rsidRPr="008E719D">
        <w:rPr>
          <w:rFonts w:cs="Arial"/>
          <w:color w:val="auto"/>
          <w:sz w:val="28"/>
          <w:szCs w:val="28"/>
        </w:rPr>
        <w:t>6.1.2. Для предварительного определения потребной селитебной территории населенного пункта допускается принимать следующие показатели на один дом (квартиру) при застройке:</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домами усадебного типа с участками при доме (квартире) - по таблице 1 части 1 настоящих Нормативов;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секционными и блокированными домами - по таблице 1 части 2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6.1.3. При определении размера селитебной территории следует исходить из необходимости предоставления каждой семье отдельной квартиры или дома.</w:t>
      </w:r>
    </w:p>
    <w:p w:rsidR="000C18A7" w:rsidRPr="008E719D" w:rsidRDefault="00574B87">
      <w:pPr>
        <w:ind w:firstLine="851"/>
        <w:jc w:val="both"/>
        <w:rPr>
          <w:rFonts w:cs="Arial"/>
          <w:color w:val="auto"/>
          <w:sz w:val="28"/>
          <w:szCs w:val="28"/>
        </w:rPr>
      </w:pPr>
      <w:r w:rsidRPr="008E719D">
        <w:rPr>
          <w:rFonts w:cs="Arial"/>
          <w:color w:val="auto"/>
          <w:sz w:val="28"/>
          <w:szCs w:val="28"/>
        </w:rPr>
        <w:t>6.1.4. Расчетный показатель жилищной обеспеченности для муниципального образования Советское сельское поселение принимать:</w:t>
      </w:r>
    </w:p>
    <w:p w:rsidR="000C18A7" w:rsidRPr="008E719D" w:rsidRDefault="00574B87">
      <w:pPr>
        <w:ind w:firstLine="851"/>
        <w:jc w:val="both"/>
        <w:rPr>
          <w:rFonts w:cs="Arial"/>
          <w:iCs/>
          <w:color w:val="auto"/>
          <w:sz w:val="28"/>
          <w:szCs w:val="28"/>
        </w:rPr>
      </w:pPr>
      <w:r w:rsidRPr="008E719D">
        <w:rPr>
          <w:rFonts w:eastAsia="Arial" w:cs="Arial"/>
          <w:iCs/>
          <w:color w:val="auto"/>
          <w:sz w:val="28"/>
          <w:szCs w:val="28"/>
        </w:rPr>
        <w:t>- </w:t>
      </w:r>
      <w:r w:rsidRPr="008E719D">
        <w:rPr>
          <w:rFonts w:cs="Arial"/>
          <w:iCs/>
          <w:color w:val="auto"/>
          <w:sz w:val="28"/>
          <w:szCs w:val="28"/>
        </w:rPr>
        <w:t>на первый расчетный период (2025 год) – 19,1 кв.м./чел.;</w:t>
      </w:r>
    </w:p>
    <w:p w:rsidR="000C18A7" w:rsidRPr="008E719D" w:rsidRDefault="00574B87">
      <w:pPr>
        <w:ind w:firstLine="851"/>
        <w:jc w:val="both"/>
        <w:rPr>
          <w:rFonts w:cs="Arial"/>
          <w:iCs/>
          <w:color w:val="auto"/>
          <w:sz w:val="28"/>
          <w:szCs w:val="28"/>
        </w:rPr>
      </w:pPr>
      <w:r w:rsidRPr="008E719D">
        <w:rPr>
          <w:rFonts w:eastAsia="Arial" w:cs="Arial"/>
          <w:iCs/>
          <w:color w:val="auto"/>
          <w:sz w:val="28"/>
          <w:szCs w:val="28"/>
        </w:rPr>
        <w:t>- </w:t>
      </w:r>
      <w:r w:rsidRPr="008E719D">
        <w:rPr>
          <w:rFonts w:cs="Arial"/>
          <w:iCs/>
          <w:color w:val="auto"/>
          <w:sz w:val="28"/>
          <w:szCs w:val="28"/>
        </w:rPr>
        <w:t>на второй расчетный период (2035 год) –  22,0 кв.м./чел.</w:t>
      </w:r>
    </w:p>
    <w:p w:rsidR="000C18A7" w:rsidRPr="008E719D" w:rsidRDefault="000C18A7">
      <w:pPr>
        <w:jc w:val="both"/>
        <w:rPr>
          <w:rFonts w:cs="Arial"/>
          <w:i/>
          <w:iCs/>
          <w:color w:val="auto"/>
        </w:rPr>
      </w:pPr>
    </w:p>
    <w:p w:rsidR="000C18A7" w:rsidRPr="008E719D" w:rsidRDefault="00574B87" w:rsidP="00CE2950">
      <w:pPr>
        <w:ind w:firstLine="851"/>
        <w:jc w:val="center"/>
        <w:rPr>
          <w:rFonts w:cs="Arial"/>
          <w:color w:val="auto"/>
          <w:sz w:val="28"/>
          <w:szCs w:val="28"/>
        </w:rPr>
      </w:pPr>
      <w:r w:rsidRPr="008E719D">
        <w:rPr>
          <w:rFonts w:cs="Arial"/>
          <w:color w:val="auto"/>
          <w:sz w:val="28"/>
          <w:szCs w:val="28"/>
        </w:rPr>
        <w:t>6.2. Жилые зоны</w:t>
      </w:r>
    </w:p>
    <w:p w:rsidR="000C18A7" w:rsidRPr="008E719D" w:rsidRDefault="000C18A7">
      <w:pPr>
        <w:jc w:val="both"/>
        <w:rPr>
          <w:rFonts w:cs="Arial"/>
          <w:b/>
          <w:color w:val="auto"/>
        </w:rPr>
      </w:pPr>
    </w:p>
    <w:p w:rsidR="000C18A7" w:rsidRPr="008E719D" w:rsidRDefault="00574B87">
      <w:pPr>
        <w:ind w:firstLine="851"/>
        <w:jc w:val="both"/>
        <w:rPr>
          <w:rFonts w:cs="Arial"/>
          <w:color w:val="auto"/>
          <w:sz w:val="28"/>
          <w:szCs w:val="28"/>
        </w:rPr>
      </w:pPr>
      <w:r w:rsidRPr="008E719D">
        <w:rPr>
          <w:rFonts w:cs="Arial"/>
          <w:color w:val="auto"/>
          <w:sz w:val="28"/>
          <w:szCs w:val="28"/>
        </w:rPr>
        <w:t>6.2.1. 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w:t>
      </w:r>
    </w:p>
    <w:p w:rsidR="00CE2950" w:rsidRPr="008E719D" w:rsidRDefault="00CE2950" w:rsidP="00CE2950">
      <w:pPr>
        <w:ind w:firstLine="851"/>
        <w:jc w:val="both"/>
        <w:rPr>
          <w:color w:val="auto"/>
          <w:sz w:val="28"/>
          <w:szCs w:val="28"/>
        </w:rPr>
      </w:pPr>
      <w:r w:rsidRPr="008E719D">
        <w:rPr>
          <w:rFonts w:cs="Arial"/>
          <w:color w:val="auto"/>
          <w:sz w:val="28"/>
          <w:szCs w:val="28"/>
        </w:rPr>
        <w:t>6.2.2. </w:t>
      </w:r>
      <w:r w:rsidRPr="008E719D">
        <w:rPr>
          <w:color w:val="auto"/>
          <w:sz w:val="28"/>
          <w:szCs w:val="28"/>
        </w:rPr>
        <w:t>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w:t>
      </w:r>
    </w:p>
    <w:p w:rsidR="00CE2950" w:rsidRPr="008E719D" w:rsidRDefault="00CE2950" w:rsidP="00CE2950">
      <w:pPr>
        <w:ind w:firstLine="851"/>
        <w:jc w:val="both"/>
        <w:rPr>
          <w:color w:val="auto"/>
          <w:sz w:val="28"/>
          <w:szCs w:val="28"/>
        </w:rPr>
      </w:pPr>
      <w:r w:rsidRPr="008E719D">
        <w:rPr>
          <w:color w:val="auto"/>
          <w:sz w:val="28"/>
          <w:szCs w:val="28"/>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CE2950" w:rsidRPr="008E719D" w:rsidRDefault="00CE2950" w:rsidP="00CE2950">
      <w:pPr>
        <w:ind w:firstLine="851"/>
        <w:jc w:val="both"/>
        <w:rPr>
          <w:color w:val="auto"/>
          <w:sz w:val="28"/>
          <w:szCs w:val="28"/>
        </w:rPr>
      </w:pPr>
      <w:r w:rsidRPr="008E719D">
        <w:rPr>
          <w:color w:val="auto"/>
          <w:sz w:val="28"/>
          <w:szCs w:val="28"/>
        </w:rPr>
        <w:t>В состав жилых зон могут включаться:</w:t>
      </w:r>
    </w:p>
    <w:p w:rsidR="00CE2950" w:rsidRPr="008E719D" w:rsidRDefault="00CE2950" w:rsidP="00CE2950">
      <w:pPr>
        <w:ind w:firstLine="851"/>
        <w:jc w:val="both"/>
        <w:rPr>
          <w:color w:val="auto"/>
          <w:sz w:val="28"/>
          <w:szCs w:val="28"/>
        </w:rPr>
      </w:pPr>
      <w:r w:rsidRPr="008E719D">
        <w:rPr>
          <w:color w:val="auto"/>
          <w:sz w:val="28"/>
          <w:szCs w:val="28"/>
        </w:rPr>
        <w:t>1) зона застройки индивидуальными жилыми домами (отдельно стоящими, не более 3 этажей) с приусадебными земельными участками;</w:t>
      </w:r>
    </w:p>
    <w:p w:rsidR="00CE2950" w:rsidRPr="008E719D" w:rsidRDefault="00CE2950" w:rsidP="00CE2950">
      <w:pPr>
        <w:ind w:firstLine="851"/>
        <w:jc w:val="both"/>
        <w:rPr>
          <w:color w:val="auto"/>
          <w:sz w:val="28"/>
          <w:szCs w:val="28"/>
        </w:rPr>
      </w:pPr>
      <w:r w:rsidRPr="008E719D">
        <w:rPr>
          <w:color w:val="auto"/>
          <w:sz w:val="28"/>
          <w:szCs w:val="28"/>
        </w:rPr>
        <w:t>2) зоны застройки индивидуальными жилыми домами и малоэтажными жилыми домами блокированной застройки;</w:t>
      </w:r>
    </w:p>
    <w:p w:rsidR="00CE2950" w:rsidRPr="008E719D" w:rsidRDefault="00CE2950" w:rsidP="00CE2950">
      <w:pPr>
        <w:ind w:firstLine="851"/>
        <w:jc w:val="both"/>
        <w:rPr>
          <w:color w:val="auto"/>
          <w:sz w:val="28"/>
          <w:szCs w:val="28"/>
        </w:rPr>
      </w:pPr>
      <w:r w:rsidRPr="008E719D">
        <w:rPr>
          <w:color w:val="auto"/>
          <w:sz w:val="28"/>
          <w:szCs w:val="28"/>
        </w:rPr>
        <w:t>3) зоны застройки среднеэтажными жилыми домами блокированной застройки и многоквартирными домами;</w:t>
      </w:r>
    </w:p>
    <w:p w:rsidR="00CE2950" w:rsidRPr="008E719D" w:rsidRDefault="00CE2950" w:rsidP="00CE2950">
      <w:pPr>
        <w:ind w:firstLine="851"/>
        <w:jc w:val="both"/>
        <w:rPr>
          <w:color w:val="auto"/>
          <w:sz w:val="28"/>
          <w:szCs w:val="28"/>
        </w:rPr>
      </w:pPr>
      <w:r w:rsidRPr="008E719D">
        <w:rPr>
          <w:color w:val="auto"/>
          <w:sz w:val="28"/>
          <w:szCs w:val="28"/>
        </w:rPr>
        <w:t>4) зона застройки многоэтажными многоквартирными жилыми домами (9 этажей и более);</w:t>
      </w:r>
    </w:p>
    <w:p w:rsidR="00CE2950" w:rsidRPr="008E719D" w:rsidRDefault="00CE2950" w:rsidP="00CE2950">
      <w:pPr>
        <w:ind w:firstLine="851"/>
        <w:jc w:val="both"/>
        <w:rPr>
          <w:color w:val="auto"/>
          <w:sz w:val="28"/>
          <w:szCs w:val="28"/>
        </w:rPr>
      </w:pPr>
      <w:r w:rsidRPr="008E719D">
        <w:rPr>
          <w:color w:val="auto"/>
          <w:sz w:val="28"/>
          <w:szCs w:val="28"/>
        </w:rPr>
        <w:t>5) зоны жилой застройки иных видов, в том числе:</w:t>
      </w:r>
    </w:p>
    <w:p w:rsidR="00CE2950" w:rsidRPr="008E719D" w:rsidRDefault="00CE2950" w:rsidP="00CE2950">
      <w:pPr>
        <w:ind w:firstLine="851"/>
        <w:jc w:val="both"/>
        <w:rPr>
          <w:color w:val="auto"/>
          <w:sz w:val="28"/>
          <w:szCs w:val="28"/>
        </w:rPr>
      </w:pPr>
      <w:r w:rsidRPr="008E719D">
        <w:rPr>
          <w:color w:val="auto"/>
          <w:sz w:val="28"/>
          <w:szCs w:val="28"/>
        </w:rPr>
        <w:t>зона застройки блокированными жилыми домами (не более 3 этажей) с приквартирными участками;</w:t>
      </w:r>
    </w:p>
    <w:p w:rsidR="00CE2950" w:rsidRPr="008E719D" w:rsidRDefault="00CE2950" w:rsidP="00CE2950">
      <w:pPr>
        <w:ind w:firstLine="851"/>
        <w:jc w:val="both"/>
        <w:rPr>
          <w:color w:val="auto"/>
          <w:sz w:val="28"/>
          <w:szCs w:val="28"/>
        </w:rPr>
      </w:pPr>
      <w:r w:rsidRPr="008E719D">
        <w:rPr>
          <w:color w:val="auto"/>
          <w:sz w:val="28"/>
          <w:szCs w:val="28"/>
        </w:rPr>
        <w:t>зона застройки малоэтажными многоквартирными жилыми домами (не более 4 этажей, включая мансардный);</w:t>
      </w:r>
    </w:p>
    <w:p w:rsidR="00CE2950" w:rsidRPr="008E719D" w:rsidRDefault="00CE2950" w:rsidP="00CE2950">
      <w:pPr>
        <w:ind w:firstLine="851"/>
        <w:jc w:val="both"/>
        <w:rPr>
          <w:color w:val="auto"/>
          <w:sz w:val="28"/>
          <w:szCs w:val="28"/>
        </w:rPr>
      </w:pPr>
      <w:r w:rsidRPr="008E719D">
        <w:rPr>
          <w:color w:val="auto"/>
          <w:sz w:val="28"/>
          <w:szCs w:val="28"/>
        </w:rPr>
        <w:t>зона застройки среднеэтажными многоквартирными домами (5-8 этажей, включая мансардный).</w:t>
      </w:r>
    </w:p>
    <w:p w:rsidR="00CE2950" w:rsidRPr="008E719D" w:rsidRDefault="00CE2950" w:rsidP="00CE2950">
      <w:pPr>
        <w:ind w:firstLine="851"/>
        <w:jc w:val="both"/>
        <w:rPr>
          <w:color w:val="auto"/>
          <w:sz w:val="28"/>
          <w:szCs w:val="28"/>
        </w:rPr>
      </w:pPr>
      <w:r w:rsidRPr="008E719D">
        <w:rPr>
          <w:color w:val="auto"/>
          <w:sz w:val="28"/>
          <w:szCs w:val="28"/>
        </w:rPr>
        <w:t>В районах компактного проживания малочисленных народностей при формировании жилых зон и выборе типа жилищ необходимо учитывать исторически сложившийся уклад жизни населения,</w:t>
      </w:r>
    </w:p>
    <w:p w:rsidR="00CE2950" w:rsidRPr="008E719D" w:rsidRDefault="00CE2950" w:rsidP="00CE2950">
      <w:pPr>
        <w:ind w:firstLine="851"/>
        <w:jc w:val="both"/>
        <w:rPr>
          <w:color w:val="auto"/>
          <w:sz w:val="28"/>
          <w:szCs w:val="28"/>
        </w:rPr>
      </w:pPr>
      <w:r w:rsidRPr="008E719D">
        <w:rPr>
          <w:color w:val="auto"/>
          <w:sz w:val="28"/>
          <w:szCs w:val="28"/>
        </w:rPr>
        <w:t>В жилых зонах допускается размещение отдельно стоящих, встроенных или пристроенных объектов социального и коммунально-бытового назначения.</w:t>
      </w:r>
    </w:p>
    <w:p w:rsidR="00CE2950" w:rsidRPr="008E719D" w:rsidRDefault="00CE2950" w:rsidP="00CE2950">
      <w:pPr>
        <w:ind w:firstLine="851"/>
        <w:jc w:val="both"/>
        <w:rPr>
          <w:color w:val="auto"/>
          <w:sz w:val="28"/>
          <w:szCs w:val="28"/>
        </w:rPr>
      </w:pPr>
      <w:r w:rsidRPr="008E719D">
        <w:rPr>
          <w:color w:val="auto"/>
          <w:sz w:val="28"/>
          <w:szCs w:val="28"/>
        </w:rPr>
        <w:t>В жилых зонах допускается размещение объекты обслуживания, в том числе:</w:t>
      </w:r>
    </w:p>
    <w:p w:rsidR="00CE2950" w:rsidRPr="008E719D" w:rsidRDefault="00CE2950" w:rsidP="00CE2950">
      <w:pPr>
        <w:ind w:firstLine="851"/>
        <w:jc w:val="both"/>
        <w:rPr>
          <w:color w:val="auto"/>
          <w:sz w:val="28"/>
          <w:szCs w:val="28"/>
        </w:rPr>
      </w:pPr>
      <w:r w:rsidRPr="008E719D">
        <w:rPr>
          <w:color w:val="auto"/>
          <w:sz w:val="28"/>
          <w:szCs w:val="28"/>
        </w:rPr>
        <w:t>- культовых зданий;</w:t>
      </w:r>
    </w:p>
    <w:p w:rsidR="00CE2950" w:rsidRPr="008E719D" w:rsidRDefault="00CE2950" w:rsidP="00CE2950">
      <w:pPr>
        <w:ind w:firstLine="851"/>
        <w:jc w:val="both"/>
        <w:rPr>
          <w:color w:val="auto"/>
          <w:sz w:val="28"/>
          <w:szCs w:val="28"/>
        </w:rPr>
      </w:pPr>
      <w:r w:rsidRPr="008E719D">
        <w:rPr>
          <w:color w:val="auto"/>
          <w:sz w:val="28"/>
          <w:szCs w:val="28"/>
        </w:rPr>
        <w:t>- стоянок и гаражей для личного автомобильного транспорта граждан;</w:t>
      </w:r>
    </w:p>
    <w:p w:rsidR="00CE2950" w:rsidRPr="008E719D" w:rsidRDefault="00CE2950" w:rsidP="00CE2950">
      <w:pPr>
        <w:ind w:firstLine="851"/>
        <w:jc w:val="both"/>
        <w:rPr>
          <w:color w:val="auto"/>
          <w:sz w:val="28"/>
          <w:szCs w:val="28"/>
        </w:rPr>
      </w:pPr>
      <w:r w:rsidRPr="008E719D">
        <w:rPr>
          <w:color w:val="auto"/>
          <w:sz w:val="28"/>
          <w:szCs w:val="28"/>
        </w:rP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p>
    <w:p w:rsidR="00CE2950" w:rsidRPr="008E719D" w:rsidRDefault="00CE2950" w:rsidP="00CE2950">
      <w:pPr>
        <w:ind w:firstLine="851"/>
        <w:jc w:val="both"/>
        <w:rPr>
          <w:color w:val="auto"/>
          <w:sz w:val="28"/>
          <w:szCs w:val="28"/>
        </w:rPr>
      </w:pPr>
      <w:r w:rsidRPr="008E719D">
        <w:rPr>
          <w:color w:val="auto"/>
          <w:sz w:val="28"/>
          <w:szCs w:val="28"/>
        </w:rPr>
        <w:t>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p>
    <w:p w:rsidR="00CE2950" w:rsidRPr="008E719D" w:rsidRDefault="00CE2950" w:rsidP="00CE2950">
      <w:pPr>
        <w:ind w:firstLine="851"/>
        <w:jc w:val="both"/>
        <w:rPr>
          <w:color w:val="auto"/>
          <w:sz w:val="28"/>
          <w:szCs w:val="28"/>
        </w:rPr>
      </w:pPr>
      <w:r w:rsidRPr="008E719D">
        <w:rPr>
          <w:color w:val="auto"/>
          <w:sz w:val="28"/>
          <w:szCs w:val="28"/>
        </w:rPr>
        <w:t>В состав жилых зон могут включаться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0C18A7" w:rsidRPr="008E719D" w:rsidRDefault="00574B87" w:rsidP="00CE2950">
      <w:pPr>
        <w:ind w:firstLine="851"/>
        <w:jc w:val="both"/>
        <w:rPr>
          <w:color w:val="auto"/>
          <w:sz w:val="28"/>
          <w:szCs w:val="28"/>
        </w:rPr>
      </w:pPr>
      <w:r w:rsidRPr="008E719D">
        <w:rPr>
          <w:color w:val="auto"/>
          <w:sz w:val="28"/>
          <w:szCs w:val="28"/>
        </w:rPr>
        <w:t>6.2.4. При проектировании жилой зоны расчетную плотность населения рекомендуется принимать:</w:t>
      </w:r>
    </w:p>
    <w:p w:rsidR="000C18A7" w:rsidRPr="008E719D" w:rsidRDefault="00574B87" w:rsidP="00CE2950">
      <w:pPr>
        <w:ind w:firstLine="851"/>
        <w:jc w:val="both"/>
        <w:rPr>
          <w:iCs/>
          <w:color w:val="auto"/>
          <w:sz w:val="28"/>
          <w:szCs w:val="28"/>
        </w:rPr>
      </w:pPr>
      <w:r w:rsidRPr="008E719D">
        <w:rPr>
          <w:rFonts w:eastAsia="Arial"/>
          <w:iCs/>
          <w:color w:val="auto"/>
          <w:sz w:val="28"/>
          <w:szCs w:val="28"/>
        </w:rPr>
        <w:t>- </w:t>
      </w:r>
      <w:r w:rsidRPr="008E719D">
        <w:rPr>
          <w:iCs/>
          <w:color w:val="auto"/>
          <w:sz w:val="28"/>
          <w:szCs w:val="28"/>
        </w:rPr>
        <w:t>для низкоплотной малоэтажной жилой застройки — 25÷50 чел/га.</w:t>
      </w:r>
    </w:p>
    <w:p w:rsidR="000C18A7" w:rsidRPr="008E719D" w:rsidRDefault="00574B87" w:rsidP="00CE2950">
      <w:pPr>
        <w:ind w:firstLine="851"/>
        <w:jc w:val="both"/>
        <w:rPr>
          <w:iCs/>
          <w:color w:val="auto"/>
          <w:sz w:val="28"/>
          <w:szCs w:val="28"/>
        </w:rPr>
      </w:pPr>
      <w:r w:rsidRPr="008E719D">
        <w:rPr>
          <w:rFonts w:eastAsia="Arial"/>
          <w:iCs/>
          <w:color w:val="auto"/>
          <w:sz w:val="28"/>
          <w:szCs w:val="28"/>
        </w:rPr>
        <w:t>- </w:t>
      </w:r>
      <w:r w:rsidRPr="008E719D">
        <w:rPr>
          <w:iCs/>
          <w:color w:val="auto"/>
          <w:sz w:val="28"/>
          <w:szCs w:val="28"/>
        </w:rPr>
        <w:t>для среднеплотной малоэтажной жилой застройки — 50÷150 чел/га.</w:t>
      </w:r>
    </w:p>
    <w:p w:rsidR="00CE2950" w:rsidRPr="008E719D" w:rsidRDefault="00574B87" w:rsidP="00CE2950">
      <w:pPr>
        <w:ind w:firstLine="851"/>
        <w:jc w:val="both"/>
        <w:rPr>
          <w:color w:val="auto"/>
          <w:sz w:val="28"/>
          <w:szCs w:val="28"/>
        </w:rPr>
      </w:pPr>
      <w:r w:rsidRPr="008E719D">
        <w:rPr>
          <w:color w:val="auto"/>
          <w:sz w:val="28"/>
          <w:szCs w:val="28"/>
        </w:rPr>
        <w:t>6.2.5. </w:t>
      </w:r>
      <w:r w:rsidR="00CE2950" w:rsidRPr="008E719D">
        <w:rPr>
          <w:color w:val="auto"/>
          <w:sz w:val="28"/>
          <w:szCs w:val="28"/>
        </w:rPr>
        <w:t>Расчетное количество жителей при застройке многоквартирными домами рассчитывается по формуле П/22, где П - площадь квартир.</w:t>
      </w:r>
    </w:p>
    <w:p w:rsidR="00CE2950" w:rsidRPr="008E719D" w:rsidRDefault="00CE2950" w:rsidP="00CE2950">
      <w:pPr>
        <w:ind w:firstLine="851"/>
        <w:jc w:val="both"/>
        <w:rPr>
          <w:color w:val="auto"/>
          <w:sz w:val="28"/>
          <w:szCs w:val="28"/>
        </w:rPr>
      </w:pPr>
      <w:r w:rsidRPr="008E719D">
        <w:rPr>
          <w:color w:val="auto"/>
          <w:sz w:val="28"/>
          <w:szCs w:val="28"/>
        </w:rPr>
        <w:t>Расчетное количество жителей при застройке индивидуальными и блокированными жилыми домами определяется из соотношения: три человека на одно домовладение.</w:t>
      </w:r>
    </w:p>
    <w:p w:rsidR="00CE2950" w:rsidRPr="008E719D" w:rsidRDefault="00CE2950" w:rsidP="00CE2950">
      <w:pPr>
        <w:ind w:firstLine="851"/>
        <w:jc w:val="both"/>
        <w:rPr>
          <w:color w:val="auto"/>
          <w:sz w:val="28"/>
          <w:szCs w:val="28"/>
        </w:rPr>
      </w:pPr>
      <w:r w:rsidRPr="008E719D">
        <w:rPr>
          <w:color w:val="auto"/>
          <w:sz w:val="28"/>
          <w:szCs w:val="28"/>
        </w:rPr>
        <w:t>Предельный коэффициент плотности жилой застройки определяется по таблице 3.1 основной части Нормативов.</w:t>
      </w:r>
    </w:p>
    <w:p w:rsidR="000C18A7" w:rsidRPr="008E719D" w:rsidRDefault="00574B87" w:rsidP="00CE2950">
      <w:pPr>
        <w:ind w:firstLine="851"/>
        <w:jc w:val="both"/>
        <w:rPr>
          <w:color w:val="auto"/>
          <w:sz w:val="28"/>
          <w:szCs w:val="28"/>
        </w:rPr>
      </w:pPr>
      <w:r w:rsidRPr="008E719D">
        <w:rPr>
          <w:color w:val="auto"/>
          <w:sz w:val="28"/>
          <w:szCs w:val="28"/>
        </w:rPr>
        <w:t>6.2.6. При размещении и планировочной организации территории жилищного строительства должны соблюдаться требования по охране окружающей среды и противопожарной безопасности,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раздела «Охрана окружающей среды» и раздела  «Противопожарные требования» настоящих Нормативов.</w:t>
      </w:r>
    </w:p>
    <w:p w:rsidR="000C18A7" w:rsidRPr="008E719D" w:rsidRDefault="00574B87" w:rsidP="00CE2950">
      <w:pPr>
        <w:ind w:firstLine="851"/>
        <w:jc w:val="both"/>
        <w:rPr>
          <w:color w:val="auto"/>
          <w:sz w:val="28"/>
          <w:szCs w:val="28"/>
        </w:rPr>
      </w:pPr>
      <w:r w:rsidRPr="008E719D">
        <w:rPr>
          <w:color w:val="auto"/>
          <w:sz w:val="28"/>
          <w:szCs w:val="28"/>
        </w:rPr>
        <w:t>6.2.7. В целях создания среды жизнедеятельности, доступной для инвалидов и других маломобильных групп населения, разрабатываемая документация по планировке новых и реконструируемых территорий должна соответствовать требованиям раздела «Обеспечение доступности объектов социальной инфраструктуры для инвалидов и других маломобильных групп населения» настоящих Нормативов.</w:t>
      </w:r>
    </w:p>
    <w:p w:rsidR="000C18A7" w:rsidRPr="008E719D" w:rsidRDefault="00574B87" w:rsidP="00CE2950">
      <w:pPr>
        <w:ind w:firstLine="851"/>
        <w:jc w:val="both"/>
        <w:rPr>
          <w:color w:val="auto"/>
          <w:sz w:val="28"/>
          <w:szCs w:val="28"/>
        </w:rPr>
      </w:pPr>
      <w:r w:rsidRPr="008E719D">
        <w:rPr>
          <w:color w:val="auto"/>
          <w:sz w:val="28"/>
          <w:szCs w:val="28"/>
        </w:rPr>
        <w:t>6.2.8. Для определения объемов и структуры жилищного малоэтажного строительства средняя обеспеченность жилым фондом (общая площадь) на 1 человека для государственного и муниципального жилого фонда принимается 18 кв. м.</w:t>
      </w:r>
    </w:p>
    <w:p w:rsidR="000C18A7" w:rsidRPr="008E719D" w:rsidRDefault="00574B87" w:rsidP="00CE2950">
      <w:pPr>
        <w:ind w:firstLine="851"/>
        <w:jc w:val="both"/>
        <w:rPr>
          <w:color w:val="auto"/>
          <w:sz w:val="28"/>
          <w:szCs w:val="28"/>
        </w:rPr>
      </w:pPr>
      <w:r w:rsidRPr="008E719D">
        <w:rPr>
          <w:color w:val="auto"/>
          <w:sz w:val="28"/>
          <w:szCs w:val="28"/>
        </w:rPr>
        <w:t>Расчетные показатели жилищной обеспеченности для малоэтажных жилых домов, находящихся в частной собственности, не нормируются.</w:t>
      </w:r>
    </w:p>
    <w:p w:rsidR="00CE2950" w:rsidRPr="008E719D" w:rsidRDefault="00574B87" w:rsidP="00CE2950">
      <w:pPr>
        <w:ind w:firstLine="851"/>
        <w:jc w:val="both"/>
        <w:rPr>
          <w:color w:val="auto"/>
          <w:sz w:val="28"/>
          <w:szCs w:val="28"/>
        </w:rPr>
      </w:pPr>
      <w:r w:rsidRPr="008E719D">
        <w:rPr>
          <w:color w:val="auto"/>
          <w:sz w:val="28"/>
          <w:szCs w:val="28"/>
        </w:rPr>
        <w:t>6.2.9. </w:t>
      </w:r>
      <w:r w:rsidR="00CE2950" w:rsidRPr="008E719D">
        <w:rPr>
          <w:color w:val="auto"/>
          <w:sz w:val="28"/>
          <w:szCs w:val="28"/>
        </w:rPr>
        <w:t>Градостроительные характеристики территорий малоэтажного жилищного строительства (величина структурного элемента, этажность и тип застройки, размеры приквартирного участка и другие) определяются в документах территориального планирования, градостроительного зонирования и документации по планировке территории с учетом местоположением территории в планировочной и функциональной структуре городских округов и поселений в зависимости от типа территории:</w:t>
      </w:r>
    </w:p>
    <w:p w:rsidR="00CE2950" w:rsidRPr="008E719D" w:rsidRDefault="00CE2950" w:rsidP="00CE2950">
      <w:pPr>
        <w:ind w:firstLine="851"/>
        <w:jc w:val="both"/>
        <w:rPr>
          <w:color w:val="auto"/>
          <w:sz w:val="28"/>
          <w:szCs w:val="28"/>
        </w:rPr>
      </w:pPr>
      <w:r w:rsidRPr="008E719D">
        <w:rPr>
          <w:color w:val="auto"/>
          <w:sz w:val="28"/>
          <w:szCs w:val="28"/>
        </w:rPr>
        <w:t>Отдельные типы жилых образований комплексной застройки в структуре крупных и больших городских округов и городских поселений или жилые образования средних городских округов, средних и малых городских поселений, в том числе на территории крупнейших, крупных и больших сельских населенных пунктов:</w:t>
      </w:r>
    </w:p>
    <w:p w:rsidR="00CE2950" w:rsidRPr="008E719D" w:rsidRDefault="00CE2950" w:rsidP="00CE2950">
      <w:pPr>
        <w:ind w:firstLine="851"/>
        <w:jc w:val="both"/>
        <w:rPr>
          <w:color w:val="auto"/>
          <w:sz w:val="28"/>
          <w:szCs w:val="28"/>
        </w:rPr>
      </w:pPr>
      <w:r w:rsidRPr="008E719D">
        <w:rPr>
          <w:color w:val="auto"/>
          <w:sz w:val="28"/>
          <w:szCs w:val="28"/>
        </w:rPr>
        <w:t>жилых районов;</w:t>
      </w:r>
    </w:p>
    <w:p w:rsidR="00CE2950" w:rsidRPr="008E719D" w:rsidRDefault="00CE2950" w:rsidP="00CE2950">
      <w:pPr>
        <w:ind w:firstLine="851"/>
        <w:jc w:val="both"/>
        <w:rPr>
          <w:color w:val="auto"/>
          <w:sz w:val="28"/>
          <w:szCs w:val="28"/>
        </w:rPr>
      </w:pPr>
      <w:r w:rsidRPr="008E719D">
        <w:rPr>
          <w:color w:val="auto"/>
          <w:sz w:val="28"/>
          <w:szCs w:val="28"/>
        </w:rPr>
        <w:t>жилых микрорайонов;</w:t>
      </w:r>
    </w:p>
    <w:p w:rsidR="00CE2950" w:rsidRPr="008E719D" w:rsidRDefault="00CE2950" w:rsidP="00CE2950">
      <w:pPr>
        <w:ind w:firstLine="851"/>
        <w:jc w:val="both"/>
        <w:rPr>
          <w:color w:val="auto"/>
          <w:sz w:val="28"/>
          <w:szCs w:val="28"/>
        </w:rPr>
      </w:pPr>
      <w:r w:rsidRPr="008E719D">
        <w:rPr>
          <w:color w:val="auto"/>
          <w:sz w:val="28"/>
          <w:szCs w:val="28"/>
        </w:rPr>
        <w:t>жилых кварталов; на территории средних и малых сельских населенных пунктов:</w:t>
      </w:r>
    </w:p>
    <w:p w:rsidR="00CE2950" w:rsidRPr="008E719D" w:rsidRDefault="00CE2950" w:rsidP="00CE2950">
      <w:pPr>
        <w:ind w:firstLine="851"/>
        <w:jc w:val="both"/>
        <w:rPr>
          <w:color w:val="auto"/>
          <w:sz w:val="28"/>
          <w:szCs w:val="28"/>
        </w:rPr>
      </w:pPr>
      <w:r w:rsidRPr="008E719D">
        <w:rPr>
          <w:color w:val="auto"/>
          <w:sz w:val="28"/>
          <w:szCs w:val="28"/>
        </w:rPr>
        <w:t>жилых микрорайонов (зон);</w:t>
      </w:r>
    </w:p>
    <w:p w:rsidR="00CE2950" w:rsidRPr="008E719D" w:rsidRDefault="00CE2950" w:rsidP="00CE2950">
      <w:pPr>
        <w:ind w:firstLine="851"/>
        <w:jc w:val="both"/>
        <w:rPr>
          <w:color w:val="auto"/>
          <w:sz w:val="28"/>
          <w:szCs w:val="28"/>
        </w:rPr>
      </w:pPr>
      <w:r w:rsidRPr="008E719D">
        <w:rPr>
          <w:color w:val="auto"/>
          <w:sz w:val="28"/>
          <w:szCs w:val="28"/>
        </w:rPr>
        <w:t>жилых кварталов.</w:t>
      </w:r>
    </w:p>
    <w:p w:rsidR="000C18A7" w:rsidRPr="008E719D" w:rsidRDefault="00574B87" w:rsidP="00CE2950">
      <w:pPr>
        <w:ind w:firstLine="851"/>
        <w:jc w:val="both"/>
        <w:rPr>
          <w:color w:val="auto"/>
          <w:sz w:val="28"/>
          <w:szCs w:val="28"/>
        </w:rPr>
      </w:pPr>
      <w:r w:rsidRPr="008E719D">
        <w:rPr>
          <w:color w:val="auto"/>
          <w:sz w:val="28"/>
          <w:szCs w:val="28"/>
        </w:rPr>
        <w:t>6.2.10. В состав территорий малоэтажной жилой застройки включаются: зоны застройки индивидуальными жилыми домами (в том числе одноэтажными, мансардными, двухэтажными и трехэтажными) с придомовыми земельными участками;</w:t>
      </w:r>
    </w:p>
    <w:p w:rsidR="000C18A7" w:rsidRPr="008E719D" w:rsidRDefault="00574B87" w:rsidP="00CE2950">
      <w:pPr>
        <w:ind w:firstLine="851"/>
        <w:jc w:val="both"/>
        <w:rPr>
          <w:color w:val="auto"/>
          <w:sz w:val="28"/>
          <w:szCs w:val="28"/>
        </w:rPr>
      </w:pPr>
      <w:r w:rsidRPr="008E719D">
        <w:rPr>
          <w:color w:val="auto"/>
          <w:sz w:val="28"/>
          <w:szCs w:val="28"/>
        </w:rPr>
        <w:t>62.2.11. Предельные размеры земельных участков для индивидуального жилищного строительства и личного подсобного хозяйства в сельском поселении устанавливаются органами местного самоуправления.</w:t>
      </w:r>
    </w:p>
    <w:p w:rsidR="000C18A7" w:rsidRPr="008E719D" w:rsidRDefault="00574B87" w:rsidP="00CE2950">
      <w:pPr>
        <w:ind w:firstLine="851"/>
        <w:jc w:val="both"/>
        <w:rPr>
          <w:color w:val="auto"/>
          <w:sz w:val="28"/>
          <w:szCs w:val="28"/>
        </w:rPr>
      </w:pPr>
      <w:r w:rsidRPr="008E719D">
        <w:rPr>
          <w:color w:val="auto"/>
          <w:sz w:val="28"/>
          <w:szCs w:val="28"/>
        </w:rPr>
        <w:t>Для жителей многоквартирных жилых домов, а также жителей усадебной застройки при дефиците территории могут предусматриваться дополнительные участки для размещения хозяйственных построек, огородничества и развития личного подсобного хозяйства за границей сельского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p>
    <w:p w:rsidR="000C18A7" w:rsidRPr="008E719D" w:rsidRDefault="00574B87" w:rsidP="00CE2950">
      <w:pPr>
        <w:ind w:firstLine="851"/>
        <w:jc w:val="both"/>
        <w:rPr>
          <w:color w:val="auto"/>
          <w:sz w:val="28"/>
          <w:szCs w:val="28"/>
        </w:rPr>
      </w:pPr>
      <w:r w:rsidRPr="008E719D">
        <w:rPr>
          <w:color w:val="auto"/>
          <w:sz w:val="28"/>
          <w:szCs w:val="28"/>
        </w:rPr>
        <w:t>6.2.12. Расчетную плотность населения на территории поселения рекомендуется принимать в соответствии с таблицей 3 части 1 нормативов.</w:t>
      </w:r>
    </w:p>
    <w:p w:rsidR="00B24884" w:rsidRPr="008E719D" w:rsidRDefault="00B24884" w:rsidP="00B24884">
      <w:pPr>
        <w:pStyle w:val="ConsPlusNonformat"/>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6.2.13. Интенсивность использования территории сельского населенного пункта определяется предельным коэффициентом плотности жилой застройки (Кпз).</w:t>
      </w:r>
    </w:p>
    <w:p w:rsidR="00B24884" w:rsidRPr="008E719D" w:rsidRDefault="00B24884" w:rsidP="00B24884">
      <w:pPr>
        <w:ind w:firstLine="851"/>
        <w:jc w:val="both"/>
        <w:rPr>
          <w:color w:val="auto"/>
          <w:sz w:val="28"/>
          <w:szCs w:val="28"/>
        </w:rPr>
      </w:pPr>
      <w:r w:rsidRPr="008E719D">
        <w:rPr>
          <w:color w:val="auto"/>
          <w:sz w:val="28"/>
          <w:szCs w:val="28"/>
        </w:rPr>
        <w:t>6.2.14. На территории сельского населенного пункта усадебный, одно-, двухквартирный дом должен отстоять от красной линии улиц не менее чем на  5 м, от красной линии проездов - не менее чем на 3 м. Расстояние от хозяйственных построек до красных линий улиц и проездов должно быть не менее 5 м.</w:t>
      </w:r>
    </w:p>
    <w:p w:rsidR="00B24884" w:rsidRPr="008E719D" w:rsidRDefault="00B24884" w:rsidP="00B24884">
      <w:pPr>
        <w:ind w:firstLine="851"/>
        <w:jc w:val="both"/>
        <w:rPr>
          <w:color w:val="auto"/>
          <w:sz w:val="28"/>
          <w:szCs w:val="28"/>
        </w:rPr>
      </w:pPr>
      <w:r w:rsidRPr="008E719D">
        <w:rPr>
          <w:color w:val="auto"/>
          <w:sz w:val="28"/>
          <w:szCs w:val="28"/>
        </w:rPr>
        <w:t>В районах усадебной застройки жилые дома могут размещаться по красной линии жилых улиц в соответствии со сложившимися местными традициями.</w:t>
      </w:r>
    </w:p>
    <w:p w:rsidR="000C18A7" w:rsidRPr="008E719D" w:rsidRDefault="00574B87" w:rsidP="00CE2950">
      <w:pPr>
        <w:ind w:firstLine="851"/>
        <w:jc w:val="both"/>
        <w:rPr>
          <w:color w:val="auto"/>
          <w:sz w:val="28"/>
          <w:szCs w:val="28"/>
        </w:rPr>
      </w:pPr>
      <w:r w:rsidRPr="008E719D">
        <w:rPr>
          <w:color w:val="auto"/>
          <w:sz w:val="28"/>
          <w:szCs w:val="28"/>
        </w:rPr>
        <w:t>6.2.15. Жилые здания с квартирами в первых этажах следует располагать с отступом от красных линий. По красной линии допускается размещать жилые здания с встроенными в первые этажи или пристроенными, помещениями общественного назначения, кроме организаций образования и воспитания, а на жилых улицах в условиях реконструкции сложившейся застройки - жилые здания с квартирами в первых этажах.</w:t>
      </w:r>
    </w:p>
    <w:p w:rsidR="000C18A7" w:rsidRPr="008E719D" w:rsidRDefault="00574B87" w:rsidP="00CE2950">
      <w:pPr>
        <w:ind w:firstLine="851"/>
        <w:jc w:val="both"/>
        <w:rPr>
          <w:color w:val="auto"/>
          <w:sz w:val="28"/>
          <w:szCs w:val="28"/>
        </w:rPr>
      </w:pPr>
      <w:r w:rsidRPr="008E719D">
        <w:rPr>
          <w:color w:val="auto"/>
          <w:sz w:val="28"/>
          <w:szCs w:val="28"/>
        </w:rPr>
        <w:t xml:space="preserve">6.2.16. 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 Для обеспечения выполнения функций управления многоквартирным жилым домом собственниками помещений необходимо предусматривать встроенные помещения общей площадью не менее 30 кв. м. Помещения общественного назначения, встроенные в жилые здания, должны иметь входы, изолированные от жилой части здания. При размещении в жилом здании помещений общественного назначения, инженерного оборудования и коммуникаций следует обеспечивать соблюдение гигиенических нормативов, в том числе по шумозащищенности жилых помещений. </w:t>
      </w:r>
    </w:p>
    <w:p w:rsidR="000C18A7" w:rsidRPr="008E719D" w:rsidRDefault="00574B87" w:rsidP="00CE2950">
      <w:pPr>
        <w:ind w:firstLine="851"/>
        <w:jc w:val="both"/>
        <w:rPr>
          <w:color w:val="auto"/>
          <w:sz w:val="28"/>
          <w:szCs w:val="28"/>
        </w:rPr>
      </w:pPr>
      <w:r w:rsidRPr="008E719D">
        <w:rPr>
          <w:color w:val="auto"/>
          <w:sz w:val="28"/>
          <w:szCs w:val="28"/>
        </w:rPr>
        <w:t>6.2.17. Вдоль магистральных улиц высокой градостроительной значимости (сельского и общественного или исторического центра, гостевых магистралей) рекомендуется индивидуальный подход к проектированию зданий. 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подобного). Рекомендуется предусматривать единообразное открывающееся остекление лоджий и балконов при условии соблюдения требований Федерального закона от 22 июля 2008 года № 123-ФЗ «Технический регламент о требованиях пожарной безопасности».</w:t>
      </w:r>
    </w:p>
    <w:p w:rsidR="000C18A7" w:rsidRPr="008E719D" w:rsidRDefault="00574B87" w:rsidP="00CE2950">
      <w:pPr>
        <w:ind w:firstLine="851"/>
        <w:jc w:val="both"/>
        <w:rPr>
          <w:color w:val="auto"/>
          <w:sz w:val="28"/>
          <w:szCs w:val="28"/>
        </w:rPr>
      </w:pPr>
      <w:r w:rsidRPr="008E719D">
        <w:rPr>
          <w:color w:val="auto"/>
          <w:sz w:val="28"/>
          <w:szCs w:val="28"/>
        </w:rPr>
        <w:t>6.2.19.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учета противопожарных требований и бытовых разрывов, а для усадебной застройки – зооветеринарных требований. Расчеты инсоляции производятся в соответствии с нормами инсоляции и освещенности, приведенными в разделе «Охрана окружающей среды» настоящих Нормативов.</w:t>
      </w:r>
    </w:p>
    <w:p w:rsidR="000C18A7" w:rsidRPr="008E719D" w:rsidRDefault="00574B87" w:rsidP="00CE2950">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При этом расстоянии (бытовые разрывы) между длинными сторонами секционных жилых зданий высотой 2-3 этажа должны быть не менее 15 м. В условиях реконструкции и в других особых градостроительных условиях указанные расстояния могут быть сокращены при соблюдении норм инсоляции и освещенности и обеспечении непросматриваемости жилых помещений из окна в окно.</w:t>
      </w:r>
    </w:p>
    <w:p w:rsidR="00B24884" w:rsidRPr="008E719D" w:rsidRDefault="00574B87" w:rsidP="00B24884">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6.2.20. </w:t>
      </w:r>
      <w:r w:rsidR="00B24884" w:rsidRPr="008E719D">
        <w:rPr>
          <w:rFonts w:ascii="Times New Roman" w:hAnsi="Times New Roman" w:cs="Times New Roman"/>
          <w:color w:val="auto"/>
          <w:sz w:val="28"/>
          <w:szCs w:val="28"/>
        </w:rPr>
        <w:t>Минимальная обеспеченность многоквартирных жилых домов придомовыми площадками определяется в соответствие с таблицей 5 основной части настоящих Нормативов.</w:t>
      </w:r>
    </w:p>
    <w:p w:rsidR="000C18A7" w:rsidRPr="008E719D" w:rsidRDefault="00574B87" w:rsidP="00B24884">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6.2.21. Гаражи-автостоянки на территории жилой, смешанной жилой застройки (встроенные, встроенно-пристроенные, подземные) предназначены для хранения автомобилей населения, проживающего на данной территории. Подъезды к гаражам-автостоянкам должны быть изолированы от площадок для отдыха и игр детей, спортивных площадок. Размещение отдельно стоящих гаражей на 1 машино-место и подъездов к ним на придомовой территории многоквартирных домов не допускается.</w:t>
      </w:r>
    </w:p>
    <w:p w:rsidR="000C18A7" w:rsidRPr="008E719D" w:rsidRDefault="00574B87" w:rsidP="00CE2950">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 xml:space="preserve">Расчет обеспеченности местами хранения автомобилей, размещение гаражей-автостоянок на территории микрорайона, а также расстояния от жилых домов до гаражей-автостоянок, гостевых автостоянок, въездов в гаражи-автостоянки и выездов из них следует проектировать в соответствии с требованиями раздела «Производственная территория»  настоящих Нормативов. </w:t>
      </w:r>
    </w:p>
    <w:p w:rsidR="000C18A7" w:rsidRPr="008E719D" w:rsidRDefault="00574B87" w:rsidP="00CE2950">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6.2.22. На территории малоэтажной жилой застройки следует предусматривать 100%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p w:rsidR="000C18A7" w:rsidRPr="008E719D" w:rsidRDefault="00574B87" w:rsidP="00CE2950">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
    <w:p w:rsidR="000C18A7" w:rsidRPr="008E719D" w:rsidRDefault="00574B87" w:rsidP="00CE2950">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На территории с застройкой жилыми домами с приквартирными участками (одно-, двухквартирными и многоквартирными блокированными) гаражи-стоянки следует размещать в пределах отведенного участка.</w:t>
      </w:r>
    </w:p>
    <w:p w:rsidR="000C18A7" w:rsidRPr="008E719D" w:rsidRDefault="00574B87" w:rsidP="00CE2950">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0C18A7" w:rsidRPr="008E719D" w:rsidRDefault="00574B87" w:rsidP="00CE2950">
      <w:pPr>
        <w:ind w:firstLine="851"/>
        <w:jc w:val="both"/>
        <w:rPr>
          <w:color w:val="auto"/>
          <w:sz w:val="28"/>
          <w:szCs w:val="28"/>
        </w:rPr>
      </w:pPr>
      <w:r w:rsidRPr="008E719D">
        <w:rPr>
          <w:color w:val="auto"/>
          <w:sz w:val="28"/>
          <w:szCs w:val="28"/>
        </w:rPr>
        <w:t>6.2.23. Улично-дорожную сеть, сеть общественного пассажирского транспорта, пешеходное движение и инженерное обеспечение при планировке и застройке жилой и общественной зон следует проектировать в соответствии с разделом  «Производственная территория» местных нормативов.</w:t>
      </w:r>
    </w:p>
    <w:p w:rsidR="000C18A7" w:rsidRPr="008E719D" w:rsidRDefault="00574B87" w:rsidP="00CE2950">
      <w:pPr>
        <w:ind w:firstLine="851"/>
        <w:jc w:val="both"/>
        <w:rPr>
          <w:color w:val="auto"/>
          <w:sz w:val="28"/>
          <w:szCs w:val="28"/>
        </w:rPr>
      </w:pPr>
      <w:r w:rsidRPr="008E719D">
        <w:rPr>
          <w:color w:val="auto"/>
          <w:sz w:val="28"/>
          <w:szCs w:val="28"/>
        </w:rPr>
        <w:t>При этом въезды на территорию микрорайонов (кварталов), а также сквозные проезды в зданиях следует предусматривать на расстоянии не более 300 м один от другого, а в реконструируемых районах при периметральной застройке - не более 180 м. Примыкание проездов к проезжим частям магистральных улиц регулируемого движения допускается на расстоянии не менее 50 м от стоп-линий перекрестков. При этом до остановки общественного транспорта должно быть не менее 20 м.</w:t>
      </w:r>
    </w:p>
    <w:p w:rsidR="000C18A7" w:rsidRPr="008E719D" w:rsidRDefault="00574B87" w:rsidP="00CE2950">
      <w:pPr>
        <w:ind w:firstLine="851"/>
        <w:jc w:val="both"/>
        <w:rPr>
          <w:color w:val="auto"/>
          <w:sz w:val="28"/>
          <w:szCs w:val="28"/>
        </w:rPr>
      </w:pPr>
      <w:r w:rsidRPr="008E719D">
        <w:rPr>
          <w:color w:val="auto"/>
          <w:sz w:val="28"/>
          <w:szCs w:val="28"/>
        </w:rPr>
        <w:t>Микрорайоны (кварталы) с застройкой в 5 этажей и выше обслуживаются двухполосными проездами, а с застройкой до 5 этажей - однополосными.</w:t>
      </w:r>
    </w:p>
    <w:p w:rsidR="000C18A7" w:rsidRPr="008E719D" w:rsidRDefault="00574B87" w:rsidP="00CE2950">
      <w:pPr>
        <w:ind w:firstLine="851"/>
        <w:jc w:val="both"/>
        <w:rPr>
          <w:color w:val="auto"/>
          <w:sz w:val="28"/>
          <w:szCs w:val="28"/>
        </w:rPr>
      </w:pPr>
      <w:r w:rsidRPr="008E719D">
        <w:rPr>
          <w:color w:val="auto"/>
          <w:sz w:val="28"/>
          <w:szCs w:val="28"/>
        </w:rPr>
        <w:t>На однополосных проездах следует предусматривать разъездные площадки шириной 6 м и длиной 15 м на расстоянии не более 75 м одна от другой. В пределах фасадов зданий, имеющих входы, проезды устраиваются шириной 5,5 м.</w:t>
      </w:r>
    </w:p>
    <w:p w:rsidR="000C18A7" w:rsidRPr="008E719D" w:rsidRDefault="00574B87" w:rsidP="00CE2950">
      <w:pPr>
        <w:ind w:firstLine="851"/>
        <w:jc w:val="both"/>
        <w:rPr>
          <w:color w:val="auto"/>
          <w:sz w:val="28"/>
          <w:szCs w:val="28"/>
        </w:rPr>
      </w:pPr>
      <w:r w:rsidRPr="008E719D">
        <w:rPr>
          <w:color w:val="auto"/>
          <w:sz w:val="28"/>
          <w:szCs w:val="28"/>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0C18A7" w:rsidRPr="008E719D" w:rsidRDefault="00574B87" w:rsidP="00CE2950">
      <w:pPr>
        <w:ind w:firstLine="851"/>
        <w:jc w:val="both"/>
        <w:rPr>
          <w:color w:val="auto"/>
          <w:sz w:val="28"/>
          <w:szCs w:val="28"/>
        </w:rPr>
      </w:pPr>
      <w:r w:rsidRPr="008E719D">
        <w:rPr>
          <w:color w:val="auto"/>
          <w:sz w:val="28"/>
          <w:szCs w:val="28"/>
        </w:rPr>
        <w:t>Тротуары и велосипедные дорожки следует устраивать приподнятыми на 15 см над уровнем проездов. Пересечения тротуаров и велосипедных дорожек с второстепенными проездами, а на подходах к школам и дошкольным образовательным учреждениям и с основными проездами следует предусматривать в одном уровне с устройством рампы длиной соответственно 1,5 и 3 м.</w:t>
      </w:r>
    </w:p>
    <w:p w:rsidR="000C18A7" w:rsidRPr="008E719D" w:rsidRDefault="00574B87" w:rsidP="00CE2950">
      <w:pPr>
        <w:ind w:firstLine="851"/>
        <w:jc w:val="both"/>
        <w:rPr>
          <w:color w:val="auto"/>
          <w:sz w:val="28"/>
          <w:szCs w:val="28"/>
        </w:rPr>
      </w:pPr>
      <w:r w:rsidRPr="008E719D">
        <w:rPr>
          <w:color w:val="auto"/>
          <w:sz w:val="28"/>
          <w:szCs w:val="28"/>
        </w:rPr>
        <w:t>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 и общей ширине не менее 4,2 м, а в малоэтажной (2 - 3 этажа) застройке - при ширине не менее 3,5 м.</w:t>
      </w:r>
    </w:p>
    <w:p w:rsidR="000C18A7" w:rsidRPr="008E719D" w:rsidRDefault="00574B87" w:rsidP="00CE2950">
      <w:pPr>
        <w:ind w:firstLine="851"/>
        <w:jc w:val="both"/>
        <w:rPr>
          <w:color w:val="auto"/>
          <w:sz w:val="28"/>
          <w:szCs w:val="28"/>
        </w:rPr>
      </w:pPr>
      <w:r w:rsidRPr="008E719D">
        <w:rPr>
          <w:color w:val="auto"/>
          <w:sz w:val="28"/>
          <w:szCs w:val="28"/>
        </w:rPr>
        <w:t>Протяженность пешеходных подходов:</w:t>
      </w:r>
    </w:p>
    <w:p w:rsidR="000C18A7" w:rsidRPr="008E719D" w:rsidRDefault="00574B87" w:rsidP="00CE2950">
      <w:pPr>
        <w:ind w:firstLine="851"/>
        <w:jc w:val="both"/>
        <w:rPr>
          <w:color w:val="auto"/>
          <w:sz w:val="28"/>
          <w:szCs w:val="28"/>
        </w:rPr>
      </w:pPr>
      <w:r w:rsidRPr="008E719D">
        <w:rPr>
          <w:color w:val="auto"/>
          <w:sz w:val="28"/>
          <w:szCs w:val="28"/>
        </w:rPr>
        <w:t>- до остановочных пунктов общественного транспорта - не более 400 м;</w:t>
      </w:r>
    </w:p>
    <w:p w:rsidR="000C18A7" w:rsidRPr="008E719D" w:rsidRDefault="00574B87" w:rsidP="00CE2950">
      <w:pPr>
        <w:ind w:firstLine="851"/>
        <w:jc w:val="both"/>
        <w:rPr>
          <w:color w:val="auto"/>
          <w:sz w:val="28"/>
          <w:szCs w:val="28"/>
        </w:rPr>
      </w:pPr>
      <w:r w:rsidRPr="008E719D">
        <w:rPr>
          <w:color w:val="auto"/>
          <w:sz w:val="28"/>
          <w:szCs w:val="28"/>
        </w:rPr>
        <w:t>- от остановочных пунктов общественного транспорта до торговых центров, универмагов и поликлиник - не более 200 м, до прочих объектов обслуживания - не более 400 м;</w:t>
      </w:r>
    </w:p>
    <w:p w:rsidR="000C18A7" w:rsidRPr="008E719D" w:rsidRDefault="00574B87" w:rsidP="00CE2950">
      <w:pPr>
        <w:ind w:firstLine="851"/>
        <w:jc w:val="both"/>
        <w:rPr>
          <w:color w:val="auto"/>
          <w:sz w:val="28"/>
          <w:szCs w:val="28"/>
        </w:rPr>
      </w:pPr>
      <w:r w:rsidRPr="008E719D">
        <w:rPr>
          <w:color w:val="auto"/>
          <w:sz w:val="28"/>
          <w:szCs w:val="28"/>
        </w:rPr>
        <w:t>до озелененных территорий общего пользования (</w:t>
      </w:r>
      <w:r w:rsidR="00B24884" w:rsidRPr="008E719D">
        <w:rPr>
          <w:color w:val="auto"/>
          <w:sz w:val="28"/>
          <w:szCs w:val="28"/>
        </w:rPr>
        <w:t>жилых районов</w:t>
      </w:r>
      <w:r w:rsidRPr="008E719D">
        <w:rPr>
          <w:color w:val="auto"/>
          <w:sz w:val="28"/>
          <w:szCs w:val="28"/>
        </w:rPr>
        <w:t>) - не более 400 м.</w:t>
      </w:r>
    </w:p>
    <w:p w:rsidR="00B24884" w:rsidRPr="008E719D" w:rsidRDefault="00574B87" w:rsidP="00B24884">
      <w:pPr>
        <w:ind w:firstLine="851"/>
        <w:jc w:val="both"/>
        <w:rPr>
          <w:color w:val="auto"/>
          <w:sz w:val="28"/>
          <w:szCs w:val="28"/>
        </w:rPr>
      </w:pPr>
      <w:r w:rsidRPr="008E719D">
        <w:rPr>
          <w:color w:val="auto"/>
          <w:sz w:val="28"/>
          <w:szCs w:val="28"/>
        </w:rPr>
        <w:t>6.2.24. </w:t>
      </w:r>
      <w:r w:rsidR="00B24884" w:rsidRPr="008E719D">
        <w:rPr>
          <w:color w:val="auto"/>
          <w:sz w:val="28"/>
          <w:szCs w:val="28"/>
        </w:rPr>
        <w:t>Интенсивность использования территории малоэтажной застройки характеризуется показателями, определенными в пункте 6.2.38, 6.2.13, настоящего раздела и таблице 3 и таблице 3.1 основной части настоящих Нормативов.</w:t>
      </w:r>
    </w:p>
    <w:p w:rsidR="000C18A7" w:rsidRPr="008E719D" w:rsidRDefault="00574B87" w:rsidP="00B24884">
      <w:pPr>
        <w:ind w:firstLine="851"/>
        <w:jc w:val="both"/>
        <w:rPr>
          <w:color w:val="auto"/>
          <w:sz w:val="28"/>
          <w:szCs w:val="28"/>
        </w:rPr>
      </w:pPr>
      <w:r w:rsidRPr="008E719D">
        <w:rPr>
          <w:color w:val="auto"/>
          <w:sz w:val="28"/>
          <w:szCs w:val="28"/>
        </w:rPr>
        <w:t>6.2.25. На территориях малоэтажной застройки допускается предусматривать на приквартирных земельных участках хозяйственные постройки для содержания скота и птицы, хранения кормов, инвентаря, топлива и других хозяйственных нужд, бани, а также - хозяйственные подъезды и скотопрогоны. Состав и площади хозяйственных построек и построек для индивидуальной трудовой деятельности определяются в соответствии с правилами землепользования и застройки сельского поселения.</w:t>
      </w:r>
    </w:p>
    <w:p w:rsidR="000C18A7" w:rsidRPr="008E719D" w:rsidRDefault="00574B87" w:rsidP="00CE2950">
      <w:pPr>
        <w:ind w:firstLine="851"/>
        <w:jc w:val="both"/>
        <w:rPr>
          <w:color w:val="auto"/>
          <w:sz w:val="28"/>
          <w:szCs w:val="28"/>
        </w:rPr>
      </w:pPr>
      <w:r w:rsidRPr="008E719D">
        <w:rPr>
          <w:color w:val="auto"/>
          <w:sz w:val="28"/>
          <w:szCs w:val="28"/>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0C18A7" w:rsidRPr="008E719D" w:rsidRDefault="00574B87" w:rsidP="00CE2950">
      <w:pPr>
        <w:ind w:firstLine="851"/>
        <w:jc w:val="both"/>
        <w:rPr>
          <w:color w:val="auto"/>
          <w:sz w:val="28"/>
          <w:szCs w:val="28"/>
        </w:rPr>
      </w:pPr>
      <w:r w:rsidRPr="008E719D">
        <w:rPr>
          <w:color w:val="auto"/>
          <w:sz w:val="28"/>
          <w:szCs w:val="28"/>
        </w:rPr>
        <w:t>6.2.26. До границы соседнего приквартирного участка расстояния по санитарно-бытовым условиям должны быть не менее:</w:t>
      </w:r>
    </w:p>
    <w:p w:rsidR="000C18A7" w:rsidRPr="008E719D" w:rsidRDefault="00574B87" w:rsidP="00CE2950">
      <w:pPr>
        <w:ind w:firstLine="851"/>
        <w:jc w:val="both"/>
        <w:rPr>
          <w:color w:val="auto"/>
          <w:sz w:val="28"/>
          <w:szCs w:val="28"/>
        </w:rPr>
      </w:pPr>
      <w:r w:rsidRPr="008E719D">
        <w:rPr>
          <w:color w:val="auto"/>
          <w:sz w:val="28"/>
          <w:szCs w:val="28"/>
        </w:rPr>
        <w:t>1) от усадебного одно-, двухквартирного и блокированного дома - 3 м;</w:t>
      </w:r>
    </w:p>
    <w:p w:rsidR="000C18A7" w:rsidRPr="008E719D" w:rsidRDefault="00574B87" w:rsidP="00CE2950">
      <w:pPr>
        <w:ind w:firstLine="851"/>
        <w:jc w:val="both"/>
        <w:rPr>
          <w:color w:val="auto"/>
          <w:sz w:val="28"/>
          <w:szCs w:val="28"/>
        </w:rPr>
      </w:pPr>
      <w:r w:rsidRPr="008E719D">
        <w:rPr>
          <w:color w:val="auto"/>
          <w:sz w:val="28"/>
          <w:szCs w:val="28"/>
        </w:rPr>
        <w:t>2)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0C18A7" w:rsidRPr="008E719D" w:rsidRDefault="00574B87" w:rsidP="00CE2950">
      <w:pPr>
        <w:ind w:firstLine="851"/>
        <w:jc w:val="both"/>
        <w:rPr>
          <w:color w:val="auto"/>
          <w:sz w:val="28"/>
          <w:szCs w:val="28"/>
        </w:rPr>
      </w:pPr>
      <w:r w:rsidRPr="008E719D">
        <w:rPr>
          <w:color w:val="auto"/>
          <w:sz w:val="28"/>
          <w:szCs w:val="28"/>
        </w:rPr>
        <w:t>1,0 м - для одноэтажного жилого дома;</w:t>
      </w:r>
    </w:p>
    <w:p w:rsidR="000C18A7" w:rsidRPr="008E719D" w:rsidRDefault="00574B87" w:rsidP="00CE2950">
      <w:pPr>
        <w:ind w:firstLine="851"/>
        <w:jc w:val="both"/>
        <w:rPr>
          <w:color w:val="auto"/>
          <w:sz w:val="28"/>
          <w:szCs w:val="28"/>
        </w:rPr>
      </w:pPr>
      <w:r w:rsidRPr="008E719D">
        <w:rPr>
          <w:color w:val="auto"/>
          <w:sz w:val="28"/>
          <w:szCs w:val="28"/>
        </w:rPr>
        <w:t>1,5 м - для двухэтажного жилого дома;</w:t>
      </w:r>
    </w:p>
    <w:p w:rsidR="000C18A7" w:rsidRPr="008E719D" w:rsidRDefault="00574B87" w:rsidP="00CE2950">
      <w:pPr>
        <w:ind w:firstLine="851"/>
        <w:jc w:val="both"/>
        <w:rPr>
          <w:color w:val="auto"/>
          <w:sz w:val="28"/>
          <w:szCs w:val="28"/>
        </w:rPr>
      </w:pPr>
      <w:r w:rsidRPr="008E719D">
        <w:rPr>
          <w:color w:val="auto"/>
          <w:sz w:val="28"/>
          <w:szCs w:val="28"/>
        </w:rPr>
        <w:t>2,0 м - для трехэтажного жилого дома;</w:t>
      </w:r>
    </w:p>
    <w:p w:rsidR="000C18A7" w:rsidRPr="008E719D" w:rsidRDefault="00574B87" w:rsidP="00CE2950">
      <w:pPr>
        <w:ind w:firstLine="851"/>
        <w:jc w:val="both"/>
        <w:rPr>
          <w:color w:val="auto"/>
          <w:sz w:val="28"/>
          <w:szCs w:val="28"/>
        </w:rPr>
      </w:pPr>
      <w:r w:rsidRPr="008E719D">
        <w:rPr>
          <w:color w:val="auto"/>
          <w:sz w:val="28"/>
          <w:szCs w:val="28"/>
        </w:rPr>
        <w:t>3) от постройки для содержания скота и птицы - 4 м;</w:t>
      </w:r>
    </w:p>
    <w:p w:rsidR="000C18A7" w:rsidRPr="008E719D" w:rsidRDefault="00574B87" w:rsidP="00CE2950">
      <w:pPr>
        <w:ind w:firstLine="851"/>
        <w:jc w:val="both"/>
        <w:rPr>
          <w:color w:val="auto"/>
          <w:sz w:val="28"/>
          <w:szCs w:val="28"/>
        </w:rPr>
      </w:pPr>
      <w:r w:rsidRPr="008E719D">
        <w:rPr>
          <w:color w:val="auto"/>
          <w:sz w:val="28"/>
          <w:szCs w:val="28"/>
        </w:rPr>
        <w:t>4) от других построек (баня, гараж и другие) - 1 м;</w:t>
      </w:r>
    </w:p>
    <w:p w:rsidR="000C18A7" w:rsidRPr="008E719D" w:rsidRDefault="00574B87" w:rsidP="00CE2950">
      <w:pPr>
        <w:ind w:firstLine="851"/>
        <w:jc w:val="both"/>
        <w:rPr>
          <w:color w:val="auto"/>
          <w:sz w:val="28"/>
          <w:szCs w:val="28"/>
        </w:rPr>
      </w:pPr>
      <w:r w:rsidRPr="008E719D">
        <w:rPr>
          <w:color w:val="auto"/>
          <w:sz w:val="28"/>
          <w:szCs w:val="28"/>
        </w:rPr>
        <w:t>5) от стволов высокорослых деревьев - 4 м;</w:t>
      </w:r>
    </w:p>
    <w:p w:rsidR="000C18A7" w:rsidRPr="008E719D" w:rsidRDefault="00574B87" w:rsidP="00CE2950">
      <w:pPr>
        <w:ind w:firstLine="851"/>
        <w:jc w:val="both"/>
        <w:rPr>
          <w:color w:val="auto"/>
          <w:sz w:val="28"/>
          <w:szCs w:val="28"/>
        </w:rPr>
      </w:pPr>
      <w:r w:rsidRPr="008E719D">
        <w:rPr>
          <w:color w:val="auto"/>
          <w:sz w:val="28"/>
          <w:szCs w:val="28"/>
        </w:rPr>
        <w:t>6) от стволов среднерослых деревьев - 2 м;</w:t>
      </w:r>
    </w:p>
    <w:p w:rsidR="000C18A7" w:rsidRPr="008E719D" w:rsidRDefault="00574B87" w:rsidP="00CE2950">
      <w:pPr>
        <w:ind w:firstLine="851"/>
        <w:jc w:val="both"/>
        <w:rPr>
          <w:color w:val="auto"/>
          <w:sz w:val="28"/>
          <w:szCs w:val="28"/>
        </w:rPr>
      </w:pPr>
      <w:r w:rsidRPr="008E719D">
        <w:rPr>
          <w:color w:val="auto"/>
          <w:sz w:val="28"/>
          <w:szCs w:val="28"/>
        </w:rPr>
        <w:t>7) от кустарника - 1 м.</w:t>
      </w:r>
    </w:p>
    <w:p w:rsidR="000C18A7" w:rsidRPr="008E719D" w:rsidRDefault="00574B87" w:rsidP="00CE2950">
      <w:pPr>
        <w:ind w:firstLine="851"/>
        <w:jc w:val="both"/>
        <w:rPr>
          <w:color w:val="auto"/>
          <w:sz w:val="28"/>
          <w:szCs w:val="28"/>
        </w:rPr>
      </w:pPr>
      <w:r w:rsidRPr="008E719D">
        <w:rPr>
          <w:color w:val="auto"/>
          <w:sz w:val="28"/>
          <w:szCs w:val="28"/>
        </w:rPr>
        <w:t>6.2.27. На территориях с застройкой усадебными одно-, двухквартирными домами 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6 м.</w:t>
      </w:r>
    </w:p>
    <w:p w:rsidR="000C18A7" w:rsidRPr="008E719D" w:rsidRDefault="00574B87" w:rsidP="00CE2950">
      <w:pPr>
        <w:ind w:firstLine="851"/>
        <w:jc w:val="both"/>
        <w:rPr>
          <w:color w:val="auto"/>
          <w:sz w:val="28"/>
          <w:szCs w:val="28"/>
        </w:rPr>
      </w:pPr>
      <w:r w:rsidRPr="008E719D">
        <w:rPr>
          <w:color w:val="auto"/>
          <w:sz w:val="28"/>
          <w:szCs w:val="28"/>
        </w:rPr>
        <w:t>6.2.28. Вспомогательные строения, за исключением гаражей, размещать со стороны улиц не допускается. Допускается блокировка жилых домов, а также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0C18A7" w:rsidRPr="008E719D" w:rsidRDefault="00574B87" w:rsidP="00CE2950">
      <w:pPr>
        <w:ind w:firstLine="851"/>
        <w:jc w:val="both"/>
        <w:rPr>
          <w:color w:val="auto"/>
          <w:sz w:val="28"/>
          <w:szCs w:val="28"/>
        </w:rPr>
      </w:pPr>
      <w:r w:rsidRPr="008E719D">
        <w:rPr>
          <w:color w:val="auto"/>
          <w:sz w:val="28"/>
          <w:szCs w:val="28"/>
        </w:rPr>
        <w:t>6.2.29. На земельных участках содержание скота и птицы допускается лишь в районах усадебной застройки с участком не менее 0,1 га. На участках должны предусматриваться хозяйственные постройки для содержания скота и птицы, хранения кормов, инвентаря, топлива и других хозяйственных нужд.</w:t>
      </w:r>
    </w:p>
    <w:p w:rsidR="000C18A7" w:rsidRPr="008E719D" w:rsidRDefault="00574B87" w:rsidP="00CE2950">
      <w:pPr>
        <w:ind w:firstLine="851"/>
        <w:jc w:val="both"/>
        <w:rPr>
          <w:color w:val="auto"/>
          <w:sz w:val="28"/>
          <w:szCs w:val="28"/>
        </w:rPr>
      </w:pPr>
      <w:r w:rsidRPr="008E719D">
        <w:rPr>
          <w:color w:val="auto"/>
          <w:sz w:val="28"/>
          <w:szCs w:val="28"/>
        </w:rPr>
        <w:t>6.2.30. Расстояния от помещений и выгулов (вольеров, навесов, загонов) для содержания и разведения животных до окон жилых помещений и кухонь должна быть не менее указанных в таблице 7 части 1 настоящих Нормативов.</w:t>
      </w:r>
    </w:p>
    <w:p w:rsidR="000C18A7" w:rsidRPr="008E719D" w:rsidRDefault="00574B87" w:rsidP="00CE2950">
      <w:pPr>
        <w:ind w:firstLine="851"/>
        <w:jc w:val="both"/>
        <w:rPr>
          <w:color w:val="auto"/>
          <w:sz w:val="28"/>
          <w:szCs w:val="28"/>
        </w:rPr>
      </w:pPr>
      <w:r w:rsidRPr="008E719D">
        <w:rPr>
          <w:color w:val="auto"/>
          <w:sz w:val="28"/>
          <w:szCs w:val="28"/>
        </w:rPr>
        <w:t>6.2.31.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0C18A7" w:rsidRPr="008E719D" w:rsidRDefault="00574B87" w:rsidP="00CE2950">
      <w:pPr>
        <w:ind w:firstLine="851"/>
        <w:jc w:val="both"/>
        <w:rPr>
          <w:color w:val="auto"/>
          <w:sz w:val="28"/>
          <w:szCs w:val="28"/>
        </w:rPr>
      </w:pPr>
      <w:r w:rsidRPr="008E719D">
        <w:rPr>
          <w:color w:val="auto"/>
          <w:sz w:val="28"/>
          <w:szCs w:val="28"/>
        </w:rPr>
        <w:t>6.2.32. Высоту и конструкции ограждения земельных участков индивидуальных жилых домов принимать с учетом соблюдения эстетических требований и по согласованию с архитектором поселения. Максимально допустимая высота ограждения – 2м. Допускается устройство функционально оправданных участков сплошного ограждения (в местах интенсивного движения транспорта, размещения мусорных площадок, септиков и др.).</w:t>
      </w:r>
    </w:p>
    <w:p w:rsidR="000C18A7" w:rsidRPr="008E719D" w:rsidRDefault="00574B87" w:rsidP="00CE2950">
      <w:pPr>
        <w:ind w:firstLine="851"/>
        <w:jc w:val="both"/>
        <w:rPr>
          <w:color w:val="auto"/>
          <w:sz w:val="28"/>
          <w:szCs w:val="28"/>
        </w:rPr>
      </w:pPr>
      <w:r w:rsidRPr="008E719D">
        <w:rPr>
          <w:color w:val="auto"/>
          <w:sz w:val="28"/>
          <w:szCs w:val="28"/>
        </w:rPr>
        <w:t xml:space="preserve">6.2.33. По границе с соседним земельным участком ограждения должны быть проветриваемые на высоту не менее 0,5 м от уровня земли и высотой не более 2м. По взаимному согласию смежных землепользователей допускается устройство сплошных ограждений. </w:t>
      </w:r>
    </w:p>
    <w:p w:rsidR="000C18A7" w:rsidRPr="008E719D" w:rsidRDefault="00574B87" w:rsidP="00CE2950">
      <w:pPr>
        <w:ind w:firstLine="851"/>
        <w:jc w:val="both"/>
        <w:rPr>
          <w:color w:val="auto"/>
          <w:sz w:val="28"/>
          <w:szCs w:val="28"/>
        </w:rPr>
      </w:pPr>
      <w:r w:rsidRPr="008E719D">
        <w:rPr>
          <w:color w:val="auto"/>
          <w:sz w:val="28"/>
          <w:szCs w:val="28"/>
        </w:rPr>
        <w:t>При общей толщине конструкции ограждения до 100 мм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0C18A7" w:rsidRPr="008E719D" w:rsidRDefault="00574B87" w:rsidP="00CE2950">
      <w:pPr>
        <w:ind w:firstLine="851"/>
        <w:jc w:val="both"/>
        <w:rPr>
          <w:color w:val="auto"/>
          <w:sz w:val="28"/>
          <w:szCs w:val="28"/>
        </w:rPr>
      </w:pPr>
      <w:r w:rsidRPr="008E719D">
        <w:rPr>
          <w:color w:val="auto"/>
          <w:sz w:val="28"/>
          <w:szCs w:val="28"/>
        </w:rPr>
        <w:t>6.2.34. Хозяйственные площадки в зонах усадебной застройки предусматривать на приусадебных участках (кроме площадок для мусоросборников, размещаемых на землях общего пользования из расчета 1 контейнер на 10-15 домов).</w:t>
      </w:r>
    </w:p>
    <w:p w:rsidR="000C18A7" w:rsidRPr="008E719D" w:rsidRDefault="00574B87" w:rsidP="00CE2950">
      <w:pPr>
        <w:ind w:firstLine="851"/>
        <w:jc w:val="both"/>
        <w:rPr>
          <w:color w:val="auto"/>
          <w:sz w:val="28"/>
          <w:szCs w:val="28"/>
        </w:rPr>
      </w:pPr>
      <w:r w:rsidRPr="008E719D">
        <w:rPr>
          <w:color w:val="auto"/>
          <w:sz w:val="28"/>
          <w:szCs w:val="28"/>
        </w:rPr>
        <w:t>6.2.35. Расстояние от площадок с контейнерами до границ участков жилых домов, детских учреждений должно быть не менее 50 м и не более      100 м.</w:t>
      </w:r>
    </w:p>
    <w:p w:rsidR="000C18A7" w:rsidRPr="008E719D" w:rsidRDefault="00574B87" w:rsidP="00CE2950">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s="Times New Roman"/>
          <w:color w:val="auto"/>
          <w:sz w:val="28"/>
          <w:szCs w:val="28"/>
        </w:rPr>
        <w:t>6.2.36. Предельные размеры земельных участков для усадебных, одно-, двухквартирных и многоквартирных жилых домов блокированного и секционного типа устанавливаются органами местного самоуправления в зависимости от особенностей градостроительной ситуации, типа жилых домов и других местных особенностей.</w:t>
      </w:r>
    </w:p>
    <w:p w:rsidR="00B24884" w:rsidRPr="008E719D" w:rsidRDefault="00B24884" w:rsidP="00B24884">
      <w:pPr>
        <w:pStyle w:val="ConsPlusNormal"/>
        <w:widowControl/>
        <w:ind w:firstLine="851"/>
        <w:jc w:val="both"/>
        <w:rPr>
          <w:rFonts w:ascii="Times New Roman" w:hAnsi="Times New Roman" w:cs="Times New Roman"/>
          <w:color w:val="auto"/>
          <w:sz w:val="28"/>
          <w:szCs w:val="28"/>
        </w:rPr>
      </w:pPr>
      <w:r w:rsidRPr="008E719D">
        <w:rPr>
          <w:rFonts w:ascii="Times New Roman" w:hAnsi="Times New Roman"/>
          <w:color w:val="auto"/>
          <w:sz w:val="28"/>
          <w:szCs w:val="28"/>
        </w:rPr>
        <w:t>6.2.37</w:t>
      </w:r>
      <w:r w:rsidRPr="008E719D">
        <w:rPr>
          <w:color w:val="auto"/>
          <w:sz w:val="28"/>
          <w:szCs w:val="28"/>
        </w:rPr>
        <w:t xml:space="preserve"> </w:t>
      </w:r>
      <w:r w:rsidRPr="008E719D">
        <w:rPr>
          <w:rFonts w:ascii="Times New Roman" w:hAnsi="Times New Roman" w:cs="Times New Roman"/>
          <w:color w:val="auto"/>
          <w:sz w:val="28"/>
          <w:szCs w:val="28"/>
        </w:rPr>
        <w:t>Тип и размеры земельных участков, выделяемых для малоэтажной жилой застройки на индивидуальный дом или квартиру, в зависимости от применяемых типов жилых домов, характера формирующейся застройки (среды), ее размещения в структуре городских или сельских населенных пунктов, приведены в таблице 8 основной части настоящих Нормативов.</w:t>
      </w:r>
    </w:p>
    <w:p w:rsidR="00B24884" w:rsidRPr="008E719D" w:rsidRDefault="00B24884" w:rsidP="00B24884">
      <w:pPr>
        <w:ind w:firstLine="851"/>
        <w:jc w:val="both"/>
        <w:rPr>
          <w:color w:val="auto"/>
          <w:sz w:val="28"/>
          <w:szCs w:val="28"/>
        </w:rPr>
      </w:pPr>
      <w:r w:rsidRPr="008E719D">
        <w:rPr>
          <w:color w:val="auto"/>
          <w:sz w:val="28"/>
          <w:szCs w:val="28"/>
        </w:rPr>
        <w:t>6.2.38 При развитии существующей жилой застройки, реконструкции кварталов, не допускается локальная реконструкция или точечная застройка жилыми домами при планируемом строительстве жилья, не обеспеченного объектами социальной, транспортной и инженерно-коммунальной инфраструктуры, а также коммунальными и энергетическими ресурсами, в соответствии установленными нормативами обеспеченности и доступности для населения. При реконструкции необходимо обеспечивать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rsidR="00B24884" w:rsidRPr="008E719D" w:rsidRDefault="00B24884" w:rsidP="00B24884">
      <w:pPr>
        <w:ind w:firstLine="851"/>
        <w:jc w:val="both"/>
        <w:rPr>
          <w:color w:val="auto"/>
          <w:sz w:val="28"/>
          <w:szCs w:val="28"/>
        </w:rPr>
      </w:pPr>
      <w:r w:rsidRPr="008E719D">
        <w:rPr>
          <w:color w:val="auto"/>
          <w:sz w:val="28"/>
          <w:szCs w:val="28"/>
        </w:rPr>
        <w:t>6.2.39 Планировку и застройку жилых зон на резервных территориях необходимо предусматривать в зависимости от конкретных условий в увязке с прилегающей застройкой с учетом имеющихся планировочных ограничений:</w:t>
      </w:r>
    </w:p>
    <w:p w:rsidR="00B24884" w:rsidRPr="008E719D" w:rsidRDefault="00B24884" w:rsidP="00B24884">
      <w:pPr>
        <w:ind w:firstLine="851"/>
        <w:jc w:val="both"/>
        <w:rPr>
          <w:color w:val="auto"/>
          <w:sz w:val="28"/>
          <w:szCs w:val="28"/>
        </w:rPr>
      </w:pPr>
      <w:r w:rsidRPr="008E719D">
        <w:rPr>
          <w:color w:val="auto"/>
          <w:sz w:val="28"/>
          <w:szCs w:val="28"/>
        </w:rPr>
        <w:t>жилых районов и микрорайонов (кварталов) - в случае расположения резервных территорий на участках, граничащих со сложившейся застройкой городских округов и городских поселений;</w:t>
      </w:r>
    </w:p>
    <w:p w:rsidR="00B24884" w:rsidRPr="008E719D" w:rsidRDefault="00B24884" w:rsidP="00B24884">
      <w:pPr>
        <w:ind w:firstLine="851"/>
        <w:jc w:val="both"/>
        <w:rPr>
          <w:color w:val="auto"/>
          <w:sz w:val="28"/>
          <w:szCs w:val="28"/>
        </w:rPr>
      </w:pPr>
      <w:r w:rsidRPr="008E719D">
        <w:rPr>
          <w:color w:val="auto"/>
          <w:sz w:val="28"/>
          <w:szCs w:val="28"/>
        </w:rPr>
        <w:t>индивидуальной застройки с учетом характера ландшафта резервных территорий.</w:t>
      </w:r>
    </w:p>
    <w:p w:rsidR="00B24884" w:rsidRPr="008E719D" w:rsidRDefault="00B24884" w:rsidP="00B24884">
      <w:pPr>
        <w:ind w:firstLine="851"/>
        <w:jc w:val="both"/>
        <w:rPr>
          <w:color w:val="auto"/>
          <w:sz w:val="28"/>
          <w:szCs w:val="28"/>
        </w:rPr>
      </w:pPr>
      <w:r w:rsidRPr="008E719D">
        <w:rPr>
          <w:color w:val="auto"/>
          <w:sz w:val="28"/>
          <w:szCs w:val="28"/>
        </w:rPr>
        <w:t>При размещении жилой застройки на резервных территориях городского округа или поселения тип застройки определяется с учетом общей структуры их жилищного строительства при соблюдении архитектурно-планировочных, санитарно-гигиенических и экологических требований.</w:t>
      </w:r>
    </w:p>
    <w:p w:rsidR="00B24884" w:rsidRPr="008E719D" w:rsidRDefault="00B24884" w:rsidP="00B24884">
      <w:pPr>
        <w:ind w:firstLine="851"/>
        <w:jc w:val="both"/>
        <w:rPr>
          <w:color w:val="auto"/>
          <w:sz w:val="28"/>
          <w:szCs w:val="28"/>
        </w:rPr>
      </w:pPr>
      <w:r w:rsidRPr="008E719D">
        <w:rPr>
          <w:color w:val="auto"/>
          <w:sz w:val="28"/>
          <w:szCs w:val="28"/>
        </w:rPr>
        <w:t>В малых городах и поселках в районах усадебной застройки, а также в сельских поселениях допускается формировать смешанные зоны с включением малых предприятий по переработке сельскохозяйственного сырья, а также других производственных объектов, размещение которых допустимо в жилых зонах. В сельских поселениях по согласованию с органами санитарно-эпидемиологического надзора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B24884" w:rsidRPr="008E719D" w:rsidRDefault="00B24884" w:rsidP="00B24884">
      <w:pPr>
        <w:ind w:firstLine="851"/>
        <w:jc w:val="both"/>
        <w:rPr>
          <w:color w:val="auto"/>
          <w:sz w:val="28"/>
          <w:szCs w:val="28"/>
        </w:rPr>
      </w:pPr>
      <w:r w:rsidRPr="008E719D">
        <w:rPr>
          <w:color w:val="auto"/>
          <w:sz w:val="28"/>
          <w:szCs w:val="28"/>
        </w:rPr>
        <w:t>6.2.40 Подготовка проекта планировки застроенной территории, включая проект межевания, осуществляется в соответствии с требованиями Градостроительного кодекса Российской Федерации, градостроительного регламента и настоящих Нормативов.</w:t>
      </w:r>
    </w:p>
    <w:p w:rsidR="00B24884" w:rsidRPr="008E719D" w:rsidRDefault="00B24884" w:rsidP="00B24884">
      <w:pPr>
        <w:ind w:firstLine="851"/>
        <w:jc w:val="both"/>
        <w:rPr>
          <w:color w:val="auto"/>
          <w:sz w:val="28"/>
          <w:szCs w:val="28"/>
        </w:rPr>
      </w:pPr>
      <w:r w:rsidRPr="008E719D">
        <w:rPr>
          <w:color w:val="auto"/>
          <w:sz w:val="28"/>
          <w:szCs w:val="28"/>
        </w:rPr>
        <w:t>При подготовке проекта планировки застроенной территории следует предусматривать строительство и (или) реконструкцию объектов инженерной, социальной и коммунально-бытовой инфраструктур, упорядочение планировочной структуры и сети улиц, озеленение и благоустройство 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w:t>
      </w:r>
    </w:p>
    <w:p w:rsidR="000C18A7" w:rsidRPr="008E719D" w:rsidRDefault="000C18A7">
      <w:pPr>
        <w:pStyle w:val="ConsPlusNormal"/>
        <w:widowControl/>
        <w:ind w:firstLine="0"/>
        <w:jc w:val="center"/>
        <w:rPr>
          <w:rFonts w:ascii="Times New Roman" w:hAnsi="Times New Roman"/>
          <w:color w:val="auto"/>
          <w:sz w:val="24"/>
          <w:szCs w:val="24"/>
        </w:rPr>
      </w:pPr>
    </w:p>
    <w:p w:rsidR="000C18A7" w:rsidRPr="008E719D" w:rsidRDefault="00574B87" w:rsidP="00B24884">
      <w:pPr>
        <w:ind w:firstLine="851"/>
        <w:jc w:val="center"/>
        <w:rPr>
          <w:rFonts w:cs="Arial"/>
          <w:color w:val="auto"/>
          <w:sz w:val="28"/>
          <w:szCs w:val="28"/>
        </w:rPr>
      </w:pPr>
      <w:r w:rsidRPr="008E719D">
        <w:rPr>
          <w:rFonts w:cs="Arial"/>
          <w:color w:val="auto"/>
          <w:sz w:val="28"/>
          <w:szCs w:val="28"/>
        </w:rPr>
        <w:t>6.3. Общественно-деловые зоны.</w:t>
      </w:r>
    </w:p>
    <w:p w:rsidR="000C18A7" w:rsidRPr="008E719D" w:rsidRDefault="000C18A7">
      <w:pPr>
        <w:jc w:val="both"/>
        <w:rPr>
          <w:rFonts w:cs="Arial"/>
          <w:color w:val="auto"/>
        </w:rPr>
      </w:pPr>
    </w:p>
    <w:p w:rsidR="000C18A7" w:rsidRPr="008E719D" w:rsidRDefault="00574B87">
      <w:pPr>
        <w:ind w:firstLine="851"/>
        <w:jc w:val="both"/>
        <w:rPr>
          <w:rFonts w:cs="Arial"/>
          <w:color w:val="auto"/>
          <w:sz w:val="28"/>
          <w:szCs w:val="28"/>
        </w:rPr>
      </w:pPr>
      <w:r w:rsidRPr="008E719D">
        <w:rPr>
          <w:rFonts w:cs="Arial"/>
          <w:color w:val="auto"/>
          <w:sz w:val="28"/>
          <w:szCs w:val="28"/>
        </w:rPr>
        <w:t xml:space="preserve">6.3.1. Общественно – деловые зоны предназначены для размещения объектов здравоохранения, культуры, торговли, общественного питания, социального и коммунально – бытового назначения, предпринимательской деятельности, объектов среднего профессионального и высшего образования, административных, научно – 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
    <w:p w:rsidR="000C18A7" w:rsidRPr="008E719D" w:rsidRDefault="00574B87">
      <w:pPr>
        <w:ind w:firstLine="851"/>
        <w:jc w:val="both"/>
        <w:rPr>
          <w:rFonts w:cs="Arial"/>
          <w:color w:val="auto"/>
          <w:sz w:val="28"/>
          <w:szCs w:val="28"/>
        </w:rPr>
      </w:pPr>
      <w:r w:rsidRPr="008E719D">
        <w:rPr>
          <w:rFonts w:cs="Arial"/>
          <w:color w:val="auto"/>
          <w:sz w:val="28"/>
          <w:szCs w:val="28"/>
        </w:rPr>
        <w:t>6.3.2. Количество, состав и местоположение общественных центров принимаются с учетом величины населенного пункта и его роли в системе расселения и функционально планировочной организации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6.3.3. Структуру и типологию общественных центров, объектов в общественно – деловой зоне и видов обслуживания в зависимости от места формирования общественного центра.</w:t>
      </w:r>
    </w:p>
    <w:p w:rsidR="000C18A7" w:rsidRPr="008E719D" w:rsidRDefault="00574B87">
      <w:pPr>
        <w:ind w:firstLine="851"/>
        <w:jc w:val="both"/>
        <w:rPr>
          <w:rFonts w:cs="Arial"/>
          <w:color w:val="auto"/>
          <w:sz w:val="28"/>
          <w:szCs w:val="28"/>
        </w:rPr>
      </w:pPr>
      <w:r w:rsidRPr="008E719D">
        <w:rPr>
          <w:rFonts w:cs="Arial"/>
          <w:color w:val="auto"/>
          <w:sz w:val="28"/>
          <w:szCs w:val="28"/>
        </w:rPr>
        <w:t>6.3.4. В перечень объектов капитального строительства, разрешенных для размещения в общественно – деловых зонах, могут включаться жилые дома, гостиницы, гаражи, предприятия индустрии развлечений при отсутствии ограничений на их размещения.</w:t>
      </w:r>
    </w:p>
    <w:p w:rsidR="000C18A7" w:rsidRPr="008E719D" w:rsidRDefault="00574B87">
      <w:pPr>
        <w:ind w:firstLine="851"/>
        <w:jc w:val="both"/>
        <w:rPr>
          <w:rFonts w:cs="Arial"/>
          <w:color w:val="auto"/>
          <w:sz w:val="28"/>
          <w:szCs w:val="28"/>
        </w:rPr>
      </w:pPr>
      <w:r w:rsidRPr="008E719D">
        <w:rPr>
          <w:rFonts w:cs="Arial"/>
          <w:color w:val="auto"/>
          <w:sz w:val="28"/>
          <w:szCs w:val="28"/>
        </w:rPr>
        <w:t xml:space="preserve">6.3.5. В общественно – деловых зонах допускается размещать производственные предприятия, площадью не более 200 кв.м., находящиеся во встроенных, и встроено – пристроенных помещениях, экологически безопасные и не имеющие санитарно – защитных зон. </w:t>
      </w:r>
    </w:p>
    <w:p w:rsidR="000C18A7" w:rsidRPr="008E719D" w:rsidRDefault="00574B87">
      <w:pPr>
        <w:ind w:firstLine="851"/>
        <w:jc w:val="both"/>
        <w:rPr>
          <w:rFonts w:cs="Arial"/>
          <w:color w:val="auto"/>
          <w:sz w:val="28"/>
          <w:szCs w:val="28"/>
        </w:rPr>
      </w:pPr>
      <w:r w:rsidRPr="008E719D">
        <w:rPr>
          <w:rFonts w:cs="Arial"/>
          <w:color w:val="auto"/>
          <w:sz w:val="28"/>
          <w:szCs w:val="28"/>
        </w:rPr>
        <w:t>6.3.6. Расчет количества и вместимости организаций, расположенных в общественно – деловой зоне, их размещение следует производить по социальным нормативам, исходя из функционального назначения объекта, в соответствии с приложением 1 к настоящим Нормативам.</w:t>
      </w:r>
    </w:p>
    <w:p w:rsidR="000C18A7" w:rsidRPr="008E719D" w:rsidRDefault="00574B87">
      <w:pPr>
        <w:ind w:firstLine="851"/>
        <w:jc w:val="both"/>
        <w:rPr>
          <w:rFonts w:cs="Arial"/>
          <w:color w:val="auto"/>
          <w:sz w:val="28"/>
          <w:szCs w:val="28"/>
        </w:rPr>
      </w:pPr>
      <w:r w:rsidRPr="008E719D">
        <w:rPr>
          <w:rFonts w:cs="Arial"/>
          <w:color w:val="auto"/>
          <w:sz w:val="28"/>
          <w:szCs w:val="28"/>
        </w:rPr>
        <w:t xml:space="preserve">Для объектов, не указанных в приложении  1, расчетные данные следует устанавливать по заданию на проектирование. </w:t>
      </w:r>
    </w:p>
    <w:p w:rsidR="000C18A7" w:rsidRPr="008E719D" w:rsidRDefault="00574B87">
      <w:pPr>
        <w:ind w:firstLine="851"/>
        <w:jc w:val="both"/>
        <w:rPr>
          <w:rFonts w:cs="Arial"/>
          <w:color w:val="auto"/>
          <w:sz w:val="28"/>
          <w:szCs w:val="28"/>
        </w:rPr>
      </w:pPr>
      <w:r w:rsidRPr="008E719D">
        <w:rPr>
          <w:rFonts w:cs="Arial"/>
          <w:color w:val="auto"/>
          <w:sz w:val="28"/>
          <w:szCs w:val="28"/>
        </w:rPr>
        <w:t>6.3.7. Интенсивность использования территории общественно-деловой зоны характеризуется плотностью застройки (тыс. кв.м/га) и процентом застроенности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Интенсивность застройки территории, занимаемой зданиями различного функционального назначения, следует принимать с учетом сложившейся планировки и застройки.</w:t>
      </w:r>
    </w:p>
    <w:p w:rsidR="000C18A7" w:rsidRPr="008E719D" w:rsidRDefault="00574B87">
      <w:pPr>
        <w:ind w:firstLine="851"/>
        <w:jc w:val="both"/>
        <w:rPr>
          <w:rFonts w:cs="Arial"/>
          <w:color w:val="auto"/>
          <w:sz w:val="28"/>
          <w:szCs w:val="28"/>
        </w:rPr>
      </w:pPr>
      <w:r w:rsidRPr="008E719D">
        <w:rPr>
          <w:rFonts w:cs="Arial"/>
          <w:color w:val="auto"/>
          <w:sz w:val="28"/>
          <w:szCs w:val="28"/>
        </w:rPr>
        <w:t>6.3.8. Размер земельного участка, предоставляемого для зданий общественно-деловой зоны, определяется по нормативам, приведенным в приложении 1 к настоящим Нормативам, или по заданию на проектирование.</w:t>
      </w:r>
    </w:p>
    <w:p w:rsidR="000C18A7" w:rsidRPr="008E719D" w:rsidRDefault="00574B87">
      <w:pPr>
        <w:ind w:firstLine="851"/>
        <w:jc w:val="both"/>
        <w:rPr>
          <w:rFonts w:cs="Arial"/>
          <w:color w:val="auto"/>
          <w:sz w:val="28"/>
          <w:szCs w:val="28"/>
        </w:rPr>
      </w:pPr>
      <w:r w:rsidRPr="008E719D">
        <w:rPr>
          <w:rFonts w:cs="Arial"/>
          <w:color w:val="auto"/>
          <w:sz w:val="28"/>
          <w:szCs w:val="28"/>
        </w:rPr>
        <w:t>6.3.9. Здания в общественно-деловой зоне следует размещать с отступом от красных линий.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0C18A7" w:rsidRPr="008E719D" w:rsidRDefault="00574B87">
      <w:pPr>
        <w:ind w:firstLine="851"/>
        <w:jc w:val="both"/>
        <w:rPr>
          <w:rFonts w:cs="Arial"/>
          <w:color w:val="auto"/>
          <w:sz w:val="28"/>
          <w:szCs w:val="28"/>
        </w:rPr>
      </w:pPr>
      <w:r w:rsidRPr="008E719D">
        <w:rPr>
          <w:rFonts w:cs="Arial"/>
          <w:color w:val="auto"/>
          <w:sz w:val="28"/>
          <w:szCs w:val="28"/>
        </w:rPr>
        <w:t>6.3.10.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p>
    <w:p w:rsidR="000C18A7" w:rsidRPr="008E719D" w:rsidRDefault="00574B87">
      <w:pPr>
        <w:ind w:firstLine="851"/>
        <w:jc w:val="both"/>
        <w:rPr>
          <w:rFonts w:cs="Arial"/>
          <w:color w:val="auto"/>
          <w:sz w:val="28"/>
          <w:szCs w:val="28"/>
        </w:rPr>
      </w:pPr>
      <w:r w:rsidRPr="008E719D">
        <w:rPr>
          <w:rFonts w:cs="Arial"/>
          <w:color w:val="auto"/>
          <w:sz w:val="28"/>
          <w:szCs w:val="28"/>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0C18A7" w:rsidRPr="008E719D" w:rsidRDefault="00574B87">
      <w:pPr>
        <w:ind w:firstLine="851"/>
        <w:jc w:val="both"/>
        <w:rPr>
          <w:rFonts w:cs="Arial"/>
          <w:color w:val="auto"/>
          <w:sz w:val="28"/>
          <w:szCs w:val="28"/>
        </w:rPr>
      </w:pPr>
      <w:r w:rsidRPr="008E719D">
        <w:rPr>
          <w:rFonts w:cs="Arial"/>
          <w:color w:val="auto"/>
          <w:sz w:val="28"/>
          <w:szCs w:val="28"/>
        </w:rPr>
        <w:t>6.3.11. Высокая градостроительная значимость территорий общественно-деловых зон определяет индивидуальный подход к проектированию зданий (в том числе этажности) и объектов комплексного благоустройства.</w:t>
      </w:r>
    </w:p>
    <w:p w:rsidR="000C18A7" w:rsidRPr="008E719D" w:rsidRDefault="00574B87">
      <w:pPr>
        <w:ind w:firstLine="851"/>
        <w:jc w:val="both"/>
        <w:rPr>
          <w:rFonts w:cs="Arial"/>
          <w:color w:val="auto"/>
          <w:sz w:val="28"/>
          <w:szCs w:val="28"/>
        </w:rPr>
      </w:pPr>
      <w:r w:rsidRPr="008E719D">
        <w:rPr>
          <w:rFonts w:cs="Arial"/>
          <w:color w:val="auto"/>
          <w:sz w:val="28"/>
          <w:szCs w:val="28"/>
        </w:rPr>
        <w:t>При проектировании комплексного благоустройства общественно-деловых зон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маломобильные группы (в соответствии с требованиями раздела «Обеспечение доступности объектов социальной инфраструктуры для инвалидов и маломобильных групп населения» настоящих Нормативов), достижение стилевого единства элементов благоустройства (в том числе функционального декоративного ограждения) с окружающей застройкой.</w:t>
      </w:r>
    </w:p>
    <w:p w:rsidR="000C18A7" w:rsidRPr="008E719D" w:rsidRDefault="00574B87">
      <w:pPr>
        <w:ind w:firstLine="851"/>
        <w:jc w:val="both"/>
        <w:rPr>
          <w:rFonts w:cs="Arial"/>
          <w:color w:val="auto"/>
          <w:sz w:val="28"/>
          <w:szCs w:val="28"/>
        </w:rPr>
      </w:pPr>
      <w:r w:rsidRPr="008E719D">
        <w:rPr>
          <w:rFonts w:cs="Arial"/>
          <w:color w:val="auto"/>
          <w:sz w:val="28"/>
          <w:szCs w:val="28"/>
        </w:rPr>
        <w:t>Комплексное благоустройство участков специализированных зданий с закрытым или ограниченным режимом посещения (органы управления, учреждения здравоохранения и другие) следует проектировать в соответствии с заданием на проектирование и отраслевой спецификой.</w:t>
      </w:r>
    </w:p>
    <w:p w:rsidR="000C18A7" w:rsidRPr="008E719D" w:rsidRDefault="00574B87">
      <w:pPr>
        <w:ind w:firstLine="851"/>
        <w:jc w:val="both"/>
        <w:rPr>
          <w:rFonts w:cs="Arial"/>
          <w:color w:val="auto"/>
          <w:sz w:val="28"/>
          <w:szCs w:val="28"/>
        </w:rPr>
      </w:pPr>
      <w:r w:rsidRPr="008E719D">
        <w:rPr>
          <w:rFonts w:cs="Arial"/>
          <w:color w:val="auto"/>
          <w:sz w:val="28"/>
          <w:szCs w:val="28"/>
        </w:rPr>
        <w:t>6.3.12. Размещение объектов и сетей инженерной инфраструктуры общественно-деловой зоны следует осуществлять в соответствии с требованиями подраздела «Зоны инженерной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6.3.13.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w:t>
      </w:r>
    </w:p>
    <w:p w:rsidR="000C18A7" w:rsidRPr="008E719D" w:rsidRDefault="00574B87">
      <w:pPr>
        <w:ind w:firstLine="851"/>
        <w:jc w:val="both"/>
        <w:rPr>
          <w:rFonts w:cs="Arial"/>
          <w:color w:val="auto"/>
          <w:sz w:val="28"/>
          <w:szCs w:val="28"/>
        </w:rPr>
      </w:pPr>
      <w:r w:rsidRPr="008E719D">
        <w:rPr>
          <w:rFonts w:cs="Arial"/>
          <w:color w:val="auto"/>
          <w:sz w:val="28"/>
          <w:szCs w:val="28"/>
        </w:rPr>
        <w:t>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p>
    <w:p w:rsidR="000C18A7" w:rsidRPr="008E719D" w:rsidRDefault="00574B87">
      <w:pPr>
        <w:ind w:firstLine="851"/>
        <w:jc w:val="both"/>
        <w:rPr>
          <w:rFonts w:cs="Arial"/>
          <w:color w:val="auto"/>
          <w:sz w:val="28"/>
          <w:szCs w:val="28"/>
        </w:rPr>
      </w:pPr>
      <w:r w:rsidRPr="008E719D">
        <w:rPr>
          <w:rFonts w:cs="Arial"/>
          <w:color w:val="auto"/>
          <w:sz w:val="28"/>
          <w:szCs w:val="28"/>
        </w:rPr>
        <w:t>6.3.15. Дошкольные образовательные учреждения (далее - ДОУ) следует размещать в соответствии с требованиями СанПиН 2.4.1.1249-03.</w:t>
      </w:r>
    </w:p>
    <w:p w:rsidR="00E15328" w:rsidRPr="008E719D" w:rsidRDefault="00E15328" w:rsidP="00E15328">
      <w:pPr>
        <w:ind w:firstLine="851"/>
        <w:jc w:val="both"/>
        <w:rPr>
          <w:color w:val="auto"/>
          <w:sz w:val="28"/>
          <w:szCs w:val="28"/>
        </w:rPr>
      </w:pPr>
      <w:r w:rsidRPr="008E719D">
        <w:rPr>
          <w:color w:val="auto"/>
          <w:sz w:val="28"/>
          <w:szCs w:val="28"/>
        </w:rPr>
        <w:t>6.3.16 При размещении ДОО следует учитывать нормативную обеспеченность и нормативный радиус их пешеходной доступности в соответствии с Приложением № 1 к настоящим Нормативам и таблицей 5.1 основной части настоящих Нормативов.</w:t>
      </w:r>
    </w:p>
    <w:p w:rsidR="00E15328" w:rsidRPr="008E719D" w:rsidRDefault="00E15328" w:rsidP="00E15328">
      <w:pPr>
        <w:ind w:firstLine="851"/>
        <w:jc w:val="both"/>
        <w:rPr>
          <w:color w:val="auto"/>
          <w:sz w:val="28"/>
          <w:szCs w:val="28"/>
        </w:rPr>
      </w:pPr>
      <w:r w:rsidRPr="008E719D">
        <w:rPr>
          <w:color w:val="auto"/>
          <w:sz w:val="28"/>
          <w:szCs w:val="28"/>
        </w:rPr>
        <w:t>6.3.17. Минимальная обеспеченность дошкольными образовательными организациями, а также величина площади земельных участков для проектируемых дошкольных образовательных организаций принимаются в соответствии с приложением 1 к настоящим Нормативам.</w:t>
      </w:r>
    </w:p>
    <w:p w:rsidR="00E15328" w:rsidRPr="008E719D" w:rsidRDefault="00E15328" w:rsidP="00E15328">
      <w:pPr>
        <w:ind w:firstLine="851"/>
        <w:jc w:val="both"/>
        <w:rPr>
          <w:color w:val="auto"/>
          <w:sz w:val="28"/>
          <w:szCs w:val="28"/>
        </w:rPr>
      </w:pPr>
      <w:r w:rsidRPr="008E719D">
        <w:rPr>
          <w:color w:val="auto"/>
          <w:sz w:val="28"/>
          <w:szCs w:val="28"/>
        </w:rPr>
        <w:t>Расчетный показатель мест на 1000 жителей установлен настоящими Нормативами на основании демографических данных по Краснодарскому краю, приведенных в информационных ресурсах Управления Федеральной службы государственной статистики по Краснодарскому краю и Республики Адыгея (статистический сборник «Краснодарский край в цифрах 2017», в соответствии с которыми:</w:t>
      </w:r>
    </w:p>
    <w:p w:rsidR="00E15328" w:rsidRPr="008E719D" w:rsidRDefault="00E15328" w:rsidP="00E15328">
      <w:pPr>
        <w:ind w:firstLine="851"/>
        <w:jc w:val="both"/>
        <w:rPr>
          <w:color w:val="auto"/>
          <w:sz w:val="28"/>
          <w:szCs w:val="28"/>
        </w:rPr>
      </w:pPr>
      <w:r w:rsidRPr="008E719D">
        <w:rPr>
          <w:color w:val="auto"/>
          <w:sz w:val="28"/>
          <w:szCs w:val="28"/>
        </w:rPr>
        <w:t>численность населения Краснодарского края (2018) - 5603,4 тыс. человек, в том числе городского населения 3075,2 тыс. чел. - 54,9%; сельское население 2528,3 тыс. чел.- 45,1%;</w:t>
      </w:r>
    </w:p>
    <w:p w:rsidR="00E15328" w:rsidRPr="008E719D" w:rsidRDefault="00E15328" w:rsidP="00E15328">
      <w:pPr>
        <w:ind w:firstLine="851"/>
        <w:jc w:val="both"/>
        <w:rPr>
          <w:color w:val="auto"/>
          <w:sz w:val="28"/>
          <w:szCs w:val="28"/>
        </w:rPr>
      </w:pPr>
      <w:r w:rsidRPr="008E719D">
        <w:rPr>
          <w:color w:val="auto"/>
          <w:sz w:val="28"/>
          <w:szCs w:val="28"/>
        </w:rPr>
        <w:t>численность детей в дошкольных организациях - 275,6 тыс. человек (при охвате 66%);</w:t>
      </w:r>
    </w:p>
    <w:p w:rsidR="00E15328" w:rsidRPr="008E719D" w:rsidRDefault="00E15328" w:rsidP="00E15328">
      <w:pPr>
        <w:ind w:firstLine="851"/>
        <w:jc w:val="both"/>
        <w:rPr>
          <w:color w:val="auto"/>
          <w:sz w:val="28"/>
          <w:szCs w:val="28"/>
        </w:rPr>
      </w:pPr>
      <w:r w:rsidRPr="008E719D">
        <w:rPr>
          <w:color w:val="auto"/>
          <w:sz w:val="28"/>
          <w:szCs w:val="28"/>
        </w:rPr>
        <w:t>Таким образом, расчетная численность детей дошкольного возраста в Краснодарском крае составит 417,6 тыс. человек.</w:t>
      </w:r>
    </w:p>
    <w:p w:rsidR="00E15328" w:rsidRPr="008E719D" w:rsidRDefault="00E15328" w:rsidP="00E15328">
      <w:pPr>
        <w:ind w:firstLine="851"/>
        <w:jc w:val="both"/>
        <w:rPr>
          <w:color w:val="auto"/>
          <w:sz w:val="28"/>
          <w:szCs w:val="28"/>
        </w:rPr>
      </w:pPr>
      <w:r w:rsidRPr="008E719D">
        <w:rPr>
          <w:color w:val="auto"/>
          <w:sz w:val="28"/>
          <w:szCs w:val="28"/>
        </w:rPr>
        <w:t>На основании указанных исходных данных, устойчивой тенденции роста рождаемости по сравнению с 2004 годом и принципа определения расчетного показателя в соответствии с СП 42.13330.2011 (Расчетный показатель мест на 1000 жителей устанавливается в зависимости от демографической структуры поселения, принимая расчетный уровень обеспеченности детей дошкольными организациями в пределах 85%, в том числе общего типа 70%, специализированного - 3%, оздоровительного - 12%) в среднем по краю определено:</w:t>
      </w:r>
    </w:p>
    <w:p w:rsidR="00E15328" w:rsidRPr="008E719D" w:rsidRDefault="00E15328" w:rsidP="00E15328">
      <w:pPr>
        <w:ind w:firstLine="851"/>
        <w:jc w:val="both"/>
        <w:rPr>
          <w:color w:val="auto"/>
          <w:sz w:val="28"/>
          <w:szCs w:val="28"/>
        </w:rPr>
      </w:pPr>
      <w:r w:rsidRPr="008E719D">
        <w:rPr>
          <w:color w:val="auto"/>
          <w:sz w:val="28"/>
          <w:szCs w:val="28"/>
        </w:rPr>
        <w:t>Для городских территорий Краснодарского края (городского населения 3075.2 тыс. чел. - 54,9 с учетом роста рождаемости (около 27%) и доли детского дошкольного населения за последний период 10 лет с учетом 4-летнего пребывания, потребность в местах в расчете на 1000 жителей:</w:t>
      </w:r>
    </w:p>
    <w:p w:rsidR="00E15328" w:rsidRPr="008E719D" w:rsidRDefault="00E15328" w:rsidP="00E15328">
      <w:pPr>
        <w:ind w:firstLine="851"/>
        <w:jc w:val="both"/>
        <w:rPr>
          <w:color w:val="auto"/>
          <w:sz w:val="28"/>
          <w:szCs w:val="28"/>
        </w:rPr>
      </w:pPr>
      <w:r w:rsidRPr="008E719D">
        <w:rPr>
          <w:color w:val="auto"/>
          <w:sz w:val="28"/>
          <w:szCs w:val="28"/>
        </w:rPr>
        <w:t>общего типа - 56,9 места или 57 мест на 1 тыс. человек, специализированного типа - 2,4 места, оздоровительного типа - 9,7 места.</w:t>
      </w:r>
    </w:p>
    <w:p w:rsidR="00E15328" w:rsidRPr="008E719D" w:rsidRDefault="00E15328" w:rsidP="00E15328">
      <w:pPr>
        <w:ind w:firstLine="851"/>
        <w:jc w:val="both"/>
        <w:rPr>
          <w:color w:val="auto"/>
          <w:sz w:val="28"/>
          <w:szCs w:val="28"/>
        </w:rPr>
      </w:pPr>
      <w:r w:rsidRPr="008E719D">
        <w:rPr>
          <w:color w:val="auto"/>
          <w:sz w:val="28"/>
          <w:szCs w:val="28"/>
        </w:rPr>
        <w:t>Для сельских территорий Краснодарского края (сельское население 2528.3 тыс. чел. - 45,1%) с учетом сокращения рождаемости и доли детского дошкольного населения (-17%) за последний период 10 лет с учетом 4-летнего пребывания, потребность в местах в расчете на 1000 жителей:</w:t>
      </w:r>
    </w:p>
    <w:p w:rsidR="00E15328" w:rsidRPr="008E719D" w:rsidRDefault="00E15328" w:rsidP="00E15328">
      <w:pPr>
        <w:ind w:firstLine="851"/>
        <w:jc w:val="both"/>
        <w:rPr>
          <w:color w:val="auto"/>
          <w:sz w:val="28"/>
          <w:szCs w:val="28"/>
        </w:rPr>
      </w:pPr>
      <w:r w:rsidRPr="008E719D">
        <w:rPr>
          <w:color w:val="auto"/>
          <w:sz w:val="28"/>
          <w:szCs w:val="28"/>
        </w:rPr>
        <w:t>общего типа - 49,1 или 49 мест на 1 тыс. человек, специализированного типа - 2,1 мест, оздоровительного типа - 8,4 мест.</w:t>
      </w:r>
    </w:p>
    <w:p w:rsidR="00E15328" w:rsidRPr="008E719D" w:rsidRDefault="00E15328" w:rsidP="00E15328">
      <w:pPr>
        <w:ind w:firstLine="851"/>
        <w:jc w:val="both"/>
        <w:rPr>
          <w:color w:val="auto"/>
          <w:sz w:val="28"/>
          <w:szCs w:val="28"/>
        </w:rPr>
      </w:pPr>
      <w:r w:rsidRPr="008E719D">
        <w:rPr>
          <w:color w:val="auto"/>
          <w:sz w:val="28"/>
          <w:szCs w:val="28"/>
        </w:rPr>
        <w:t>При подготовке документации территориального планирования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демографических данных по муниципальному образованию с учетом существующих дошкольных образовательных организаций и сложившихся социальных, градостроительных условий и перспективной нагрузки от строящегося и планируемого к строительству жилья на их территории.</w:t>
      </w:r>
    </w:p>
    <w:p w:rsidR="00E15328" w:rsidRPr="008E719D" w:rsidRDefault="00E15328" w:rsidP="00E15328">
      <w:pPr>
        <w:ind w:firstLine="851"/>
        <w:jc w:val="both"/>
        <w:rPr>
          <w:color w:val="auto"/>
          <w:sz w:val="28"/>
          <w:szCs w:val="28"/>
        </w:rPr>
      </w:pPr>
      <w:r w:rsidRPr="008E719D">
        <w:rPr>
          <w:color w:val="auto"/>
          <w:sz w:val="28"/>
          <w:szCs w:val="28"/>
        </w:rPr>
        <w:t>При подготовке документации по планировке территории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задания на проектирование с учетом демографических данных по муниципальному образованию и с учетом существующих дошкольных образовательных организаций на планируемой территории.</w:t>
      </w:r>
    </w:p>
    <w:p w:rsidR="00E15328" w:rsidRPr="008E719D" w:rsidRDefault="00E15328" w:rsidP="00E15328">
      <w:pPr>
        <w:ind w:firstLine="851"/>
        <w:jc w:val="both"/>
        <w:rPr>
          <w:color w:val="auto"/>
          <w:sz w:val="28"/>
          <w:szCs w:val="28"/>
        </w:rPr>
      </w:pPr>
      <w:r w:rsidRPr="008E719D">
        <w:rPr>
          <w:color w:val="auto"/>
          <w:sz w:val="28"/>
          <w:szCs w:val="28"/>
        </w:rPr>
        <w:t>В поселениях-новостройках при отсутствии данных по демографии расчетное число мест на 1 тыс. чел. населения следует принимать в соответствии с рекомендациями     приложения 1 к настоящим Нормативам.</w:t>
      </w:r>
    </w:p>
    <w:p w:rsidR="00E15328" w:rsidRPr="008E719D" w:rsidRDefault="00E15328" w:rsidP="00E15328">
      <w:pPr>
        <w:tabs>
          <w:tab w:val="left" w:pos="709"/>
        </w:tabs>
        <w:ind w:firstLine="851"/>
        <w:jc w:val="both"/>
        <w:rPr>
          <w:color w:val="auto"/>
          <w:sz w:val="28"/>
          <w:szCs w:val="28"/>
        </w:rPr>
      </w:pPr>
      <w:r w:rsidRPr="008E719D">
        <w:rPr>
          <w:color w:val="auto"/>
          <w:sz w:val="28"/>
          <w:szCs w:val="28"/>
        </w:rPr>
        <w:t>6.3.18. Здания общеобразовательных организаций следует размещать в соответствии с требованиями СП 2.4.3648-20 и СП 251.1325800.2016.</w:t>
      </w:r>
    </w:p>
    <w:p w:rsidR="000C18A7" w:rsidRPr="008E719D" w:rsidRDefault="00574B87">
      <w:pPr>
        <w:ind w:firstLine="851"/>
        <w:jc w:val="both"/>
        <w:rPr>
          <w:rFonts w:cs="Arial"/>
          <w:color w:val="auto"/>
          <w:sz w:val="28"/>
          <w:szCs w:val="28"/>
        </w:rPr>
      </w:pPr>
      <w:r w:rsidRPr="008E719D">
        <w:rPr>
          <w:rFonts w:cs="Arial"/>
          <w:color w:val="auto"/>
          <w:sz w:val="28"/>
          <w:szCs w:val="28"/>
        </w:rPr>
        <w:t>6.3.20. Минимальную обеспеченность общеобразовательными учреждениями, площадь их участков и размещение принимают в соответствии с приложением 1 к настоящим Нормативам.</w:t>
      </w:r>
    </w:p>
    <w:p w:rsidR="00E15328" w:rsidRPr="008E719D" w:rsidRDefault="00574B87" w:rsidP="00E15328">
      <w:pPr>
        <w:ind w:firstLine="851"/>
        <w:jc w:val="both"/>
        <w:rPr>
          <w:color w:val="auto"/>
          <w:sz w:val="28"/>
          <w:szCs w:val="28"/>
        </w:rPr>
      </w:pPr>
      <w:r w:rsidRPr="008E719D">
        <w:rPr>
          <w:rFonts w:cs="Arial"/>
          <w:color w:val="auto"/>
          <w:sz w:val="28"/>
          <w:szCs w:val="28"/>
        </w:rPr>
        <w:t>6.3.22. </w:t>
      </w:r>
      <w:r w:rsidR="00E15328" w:rsidRPr="008E719D">
        <w:rPr>
          <w:color w:val="auto"/>
          <w:sz w:val="28"/>
          <w:szCs w:val="28"/>
        </w:rPr>
        <w:t>Учреждения начального профессионального образования - профессионально-технические училища (далее - учреждения НПО) следует размещать в соответствии с требованиями СП 279.1325800.2016.</w:t>
      </w:r>
    </w:p>
    <w:p w:rsidR="000C18A7" w:rsidRPr="008E719D" w:rsidRDefault="00574B87" w:rsidP="00E15328">
      <w:pPr>
        <w:ind w:firstLine="851"/>
        <w:jc w:val="both"/>
        <w:rPr>
          <w:rFonts w:cs="Arial"/>
          <w:color w:val="auto"/>
          <w:sz w:val="28"/>
          <w:szCs w:val="28"/>
        </w:rPr>
      </w:pPr>
      <w:r w:rsidRPr="008E719D">
        <w:rPr>
          <w:rFonts w:cs="Arial"/>
          <w:color w:val="auto"/>
          <w:sz w:val="28"/>
          <w:szCs w:val="28"/>
        </w:rPr>
        <w:t>6.3.23. Учебные здания следует проектировать высотой не более четырех этажей и размещать с отступом от красной линии не менее 10 м.</w:t>
      </w:r>
    </w:p>
    <w:p w:rsidR="000C18A7" w:rsidRPr="008E719D" w:rsidRDefault="00574B87">
      <w:pPr>
        <w:jc w:val="both"/>
        <w:rPr>
          <w:rFonts w:cs="Arial"/>
          <w:color w:val="auto"/>
          <w:sz w:val="28"/>
          <w:szCs w:val="28"/>
        </w:rPr>
      </w:pPr>
      <w:r w:rsidRPr="008E719D">
        <w:rPr>
          <w:rFonts w:cs="Arial"/>
          <w:color w:val="auto"/>
          <w:sz w:val="28"/>
          <w:szCs w:val="28"/>
        </w:rPr>
        <w:t>Учебно-производственные помещения, спортзал и столовую следует выделять в отдельные блоки, связанные переходом с основным корпусом.</w:t>
      </w:r>
    </w:p>
    <w:p w:rsidR="000C18A7" w:rsidRPr="008E719D" w:rsidRDefault="00574B87">
      <w:pPr>
        <w:ind w:firstLine="851"/>
        <w:jc w:val="both"/>
        <w:rPr>
          <w:rFonts w:cs="Arial"/>
          <w:color w:val="auto"/>
          <w:sz w:val="28"/>
          <w:szCs w:val="28"/>
        </w:rPr>
      </w:pPr>
      <w:r w:rsidRPr="008E719D">
        <w:rPr>
          <w:rFonts w:cs="Arial"/>
          <w:color w:val="auto"/>
          <w:sz w:val="28"/>
          <w:szCs w:val="28"/>
        </w:rPr>
        <w:t>6.3.24. Размеры земельных участков для учреждений НПО следует принимать в соответствии с приложением 1 к настоящим Нормативам.</w:t>
      </w:r>
    </w:p>
    <w:p w:rsidR="000C18A7" w:rsidRPr="008E719D" w:rsidRDefault="00574B87">
      <w:pPr>
        <w:ind w:firstLine="851"/>
        <w:jc w:val="both"/>
        <w:rPr>
          <w:rFonts w:cs="Arial"/>
          <w:color w:val="auto"/>
          <w:sz w:val="28"/>
          <w:szCs w:val="28"/>
        </w:rPr>
      </w:pPr>
      <w:r w:rsidRPr="008E719D">
        <w:rPr>
          <w:rFonts w:cs="Arial"/>
          <w:color w:val="auto"/>
          <w:sz w:val="28"/>
          <w:szCs w:val="28"/>
        </w:rPr>
        <w:t>6.3.25. Земельные участки, отводимые для  учебных заведений, должны обеспечивать размещение полного комплекса учебно-научных, жилых и хозяйственно-бытовых зданий и сооружений с учетом функциональной взаимосвязи с инженерной, транспортной и социальной инфраструктурами населенного пункта.</w:t>
      </w:r>
    </w:p>
    <w:p w:rsidR="000C18A7" w:rsidRPr="008E719D" w:rsidRDefault="00574B87">
      <w:pPr>
        <w:ind w:firstLine="851"/>
        <w:jc w:val="both"/>
        <w:rPr>
          <w:rFonts w:cs="Arial"/>
          <w:color w:val="auto"/>
          <w:sz w:val="28"/>
          <w:szCs w:val="28"/>
        </w:rPr>
      </w:pPr>
      <w:r w:rsidRPr="008E719D">
        <w:rPr>
          <w:rFonts w:cs="Arial"/>
          <w:color w:val="auto"/>
          <w:sz w:val="28"/>
          <w:szCs w:val="28"/>
        </w:rPr>
        <w:t>6.3.26. Расстояния от территории учебных заведений до промышленных, коммунальных, сельскохозяйственных объектов, транспортных дорог и магистралей определяются в соответствии с требованиями к санитарно-защитным зонам указанных объектов и сооружений.</w:t>
      </w:r>
    </w:p>
    <w:p w:rsidR="000C18A7" w:rsidRPr="008E719D" w:rsidRDefault="00574B87">
      <w:pPr>
        <w:ind w:firstLine="851"/>
        <w:jc w:val="both"/>
        <w:rPr>
          <w:rFonts w:cs="Arial"/>
          <w:color w:val="auto"/>
          <w:sz w:val="28"/>
          <w:szCs w:val="28"/>
        </w:rPr>
      </w:pPr>
      <w:r w:rsidRPr="008E719D">
        <w:rPr>
          <w:rFonts w:cs="Arial"/>
          <w:color w:val="auto"/>
          <w:sz w:val="28"/>
          <w:szCs w:val="28"/>
        </w:rPr>
        <w:t>6.3.27. Лечебные учреждения размещаются в соответствии с требованиями СанПиН 2.1.3.1375-03 и приложением 1 к настоящим Нормативам.</w:t>
      </w:r>
    </w:p>
    <w:p w:rsidR="00E15328" w:rsidRPr="008E719D" w:rsidRDefault="00E15328" w:rsidP="00E15328">
      <w:pPr>
        <w:ind w:firstLine="851"/>
        <w:jc w:val="both"/>
        <w:rPr>
          <w:color w:val="auto"/>
          <w:sz w:val="28"/>
          <w:szCs w:val="28"/>
        </w:rPr>
      </w:pPr>
      <w:r w:rsidRPr="008E719D">
        <w:rPr>
          <w:rFonts w:cs="Arial"/>
          <w:color w:val="auto"/>
          <w:sz w:val="28"/>
          <w:szCs w:val="28"/>
        </w:rPr>
        <w:t>6.3.28. </w:t>
      </w:r>
      <w:r w:rsidRPr="008E719D">
        <w:rPr>
          <w:color w:val="auto"/>
          <w:sz w:val="28"/>
          <w:szCs w:val="28"/>
        </w:rPr>
        <w:t>Для ориентировочных расчетов показатели количества и вместимости объектов обслуживания территорий малоэтажной застройки допускается принимать в соответствии с СП 30-102-99 и приложением 1 к настоящим Нормативам.</w:t>
      </w:r>
    </w:p>
    <w:p w:rsidR="000C18A7" w:rsidRPr="008E719D" w:rsidRDefault="00574B87">
      <w:pPr>
        <w:ind w:firstLine="851"/>
        <w:jc w:val="both"/>
        <w:rPr>
          <w:rFonts w:cs="Arial"/>
          <w:color w:val="auto"/>
          <w:sz w:val="28"/>
          <w:szCs w:val="28"/>
        </w:rPr>
      </w:pPr>
      <w:r w:rsidRPr="008E719D">
        <w:rPr>
          <w:rFonts w:cs="Arial"/>
          <w:color w:val="auto"/>
          <w:sz w:val="28"/>
          <w:szCs w:val="28"/>
        </w:rPr>
        <w:t>6.3.29. Для организации обслуживания на территориях малоэтажной застройки допускается размещение организаций с использованием индивидуальной формы деятельности - детского сада, магазина, кафе, физкультурно-оздоровительного и досугового комплекса, парикмахерской, фотоателье и других, встроенными или пристроенными к жилым домам с размещением преимущественно в первом и цокольном этажах и оборудованием изолированных от жилых частей здания входов. При этом общая площадь встроенных объектов не должна превышать 150 кв. м.</w:t>
      </w:r>
    </w:p>
    <w:p w:rsidR="000C18A7" w:rsidRPr="008E719D" w:rsidRDefault="00574B87">
      <w:pPr>
        <w:ind w:firstLine="851"/>
        <w:jc w:val="both"/>
        <w:rPr>
          <w:rFonts w:cs="Arial"/>
          <w:color w:val="auto"/>
          <w:sz w:val="28"/>
          <w:szCs w:val="28"/>
        </w:rPr>
      </w:pPr>
      <w:r w:rsidRPr="008E719D">
        <w:rPr>
          <w:rFonts w:cs="Arial"/>
          <w:color w:val="auto"/>
          <w:sz w:val="28"/>
          <w:szCs w:val="28"/>
        </w:rPr>
        <w:t>Указанные учреждения и предприятия могут иметь центроформирующее значение и размещаться в центральной части жилого образования.</w:t>
      </w:r>
    </w:p>
    <w:p w:rsidR="000C18A7" w:rsidRPr="008E719D" w:rsidRDefault="00574B87">
      <w:pPr>
        <w:ind w:firstLine="851"/>
        <w:jc w:val="both"/>
        <w:rPr>
          <w:rFonts w:cs="Arial"/>
          <w:color w:val="auto"/>
          <w:sz w:val="28"/>
          <w:szCs w:val="28"/>
        </w:rPr>
      </w:pPr>
      <w:r w:rsidRPr="008E719D">
        <w:rPr>
          <w:rFonts w:cs="Arial"/>
          <w:color w:val="auto"/>
          <w:sz w:val="28"/>
          <w:szCs w:val="28"/>
        </w:rPr>
        <w:t>6.3.30. Объекты со встроенными и пристроенными мастерскими по ремонту и прокату, и мойке автомобилей, ремонту бытовой техники, а также помещениями ритуальных услуг следует размещать на границе жилой зоны.</w:t>
      </w:r>
    </w:p>
    <w:p w:rsidR="000C18A7" w:rsidRPr="008E719D" w:rsidRDefault="00574B87">
      <w:pPr>
        <w:ind w:firstLine="851"/>
        <w:jc w:val="both"/>
        <w:rPr>
          <w:rFonts w:cs="Arial"/>
          <w:color w:val="auto"/>
          <w:sz w:val="28"/>
          <w:szCs w:val="28"/>
        </w:rPr>
      </w:pPr>
      <w:r w:rsidRPr="008E719D">
        <w:rPr>
          <w:rFonts w:cs="Arial"/>
          <w:color w:val="auto"/>
          <w:sz w:val="28"/>
          <w:szCs w:val="28"/>
        </w:rPr>
        <w:t>6.3.31. 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другое), в условиях малоэтажной застройки не допускается.</w:t>
      </w:r>
    </w:p>
    <w:p w:rsidR="000C18A7" w:rsidRPr="008E719D" w:rsidRDefault="00574B87">
      <w:pPr>
        <w:ind w:firstLine="851"/>
        <w:jc w:val="both"/>
        <w:rPr>
          <w:rFonts w:cs="Arial"/>
          <w:color w:val="auto"/>
          <w:sz w:val="28"/>
          <w:szCs w:val="28"/>
        </w:rPr>
      </w:pPr>
      <w:r w:rsidRPr="008E719D">
        <w:rPr>
          <w:rFonts w:cs="Arial"/>
          <w:color w:val="auto"/>
          <w:sz w:val="28"/>
          <w:szCs w:val="28"/>
        </w:rPr>
        <w:t>6.3.32. На земельном участке жилого дома со встроенным или пристроенным объектом обслуживания должны быть выделены жилая и общественная зоны. Перед входом в здание необходимо предусматривать стоянку для транспортных средств.</w:t>
      </w:r>
    </w:p>
    <w:p w:rsidR="000C18A7" w:rsidRPr="008E719D" w:rsidRDefault="00574B87">
      <w:pPr>
        <w:ind w:firstLine="851"/>
        <w:jc w:val="both"/>
        <w:rPr>
          <w:rFonts w:cs="Arial"/>
          <w:color w:val="auto"/>
          <w:sz w:val="28"/>
          <w:szCs w:val="28"/>
        </w:rPr>
      </w:pPr>
      <w:r w:rsidRPr="008E719D">
        <w:rPr>
          <w:rFonts w:cs="Arial"/>
          <w:color w:val="auto"/>
          <w:sz w:val="28"/>
          <w:szCs w:val="28"/>
        </w:rPr>
        <w:t>6.3.33. Следует предусматривать подразделение организаций обслуживания на объекты первой необходимости в каждом населенном пункте и базовые объекты более высокого уровня, размещаемые в административном центре населенного пункта. Перечень объектов повседневного обслуживания сельского населения определяется в соответствии с приложением 1 к настоящим Нормативам.</w:t>
      </w:r>
    </w:p>
    <w:p w:rsidR="000C18A7" w:rsidRPr="008E719D" w:rsidRDefault="00574B87">
      <w:pPr>
        <w:ind w:firstLine="851"/>
        <w:jc w:val="both"/>
        <w:rPr>
          <w:rFonts w:cs="Arial"/>
          <w:color w:val="auto"/>
          <w:sz w:val="28"/>
          <w:szCs w:val="28"/>
        </w:rPr>
      </w:pPr>
      <w:r w:rsidRPr="008E719D">
        <w:rPr>
          <w:rFonts w:cs="Arial"/>
          <w:color w:val="auto"/>
          <w:sz w:val="28"/>
          <w:szCs w:val="28"/>
        </w:rPr>
        <w:t>Помимо стационарных зданий необходимо предусматривать площадки для сезонной торговли.</w:t>
      </w:r>
    </w:p>
    <w:p w:rsidR="000C18A7" w:rsidRPr="008E719D" w:rsidRDefault="00574B87">
      <w:pPr>
        <w:ind w:firstLine="851"/>
        <w:jc w:val="both"/>
        <w:rPr>
          <w:rFonts w:cs="Arial"/>
          <w:color w:val="auto"/>
          <w:sz w:val="28"/>
          <w:szCs w:val="28"/>
        </w:rPr>
      </w:pPr>
      <w:r w:rsidRPr="008E719D">
        <w:rPr>
          <w:rFonts w:cs="Arial"/>
          <w:color w:val="auto"/>
          <w:sz w:val="28"/>
          <w:szCs w:val="28"/>
        </w:rPr>
        <w:t>6.3.34. Обеспечение жителей каждого населенного пункта услугами первой необходимости должно осуществляться в пределах пешеходной доступности не более 30 минут (2 - 2,5 км); при этом размещение организаций более высокого уровня обслуживания, в том числе периодического, необходимо предусматривать в границах поселения с пешеходно-транспортной доступностью не более 60 минут.</w:t>
      </w:r>
    </w:p>
    <w:p w:rsidR="00E15328" w:rsidRPr="008E719D" w:rsidRDefault="00E15328" w:rsidP="00E15328">
      <w:pPr>
        <w:ind w:firstLine="851"/>
        <w:jc w:val="both"/>
        <w:rPr>
          <w:color w:val="auto"/>
          <w:sz w:val="28"/>
          <w:szCs w:val="28"/>
        </w:rPr>
      </w:pPr>
      <w:r w:rsidRPr="008E719D">
        <w:rPr>
          <w:rFonts w:cs="Arial"/>
          <w:color w:val="auto"/>
          <w:sz w:val="28"/>
          <w:szCs w:val="28"/>
        </w:rPr>
        <w:t>6.3.35. </w:t>
      </w:r>
      <w:r w:rsidRPr="008E719D">
        <w:rPr>
          <w:color w:val="auto"/>
          <w:sz w:val="28"/>
          <w:szCs w:val="28"/>
        </w:rPr>
        <w:t>Показатели пешеходной или транспортной доступности (радиусы обслуживания) объектов социально-бытового обслуживания населения в сельских поселениях принимаются в соответствии с таблицами 5.1 и 5.2.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6.3.36. Потребности населения в организациях обслуживания должны обеспечиваться путем нового строительства и реконструкции существующего фонда в соответствии с требованиями приложения 1 настоящих Нормативов.</w:t>
      </w:r>
    </w:p>
    <w:p w:rsidR="00E15328" w:rsidRPr="008E719D" w:rsidRDefault="00E15328" w:rsidP="00E15328">
      <w:pPr>
        <w:pStyle w:val="afe"/>
        <w:rPr>
          <w:sz w:val="28"/>
          <w:szCs w:val="28"/>
          <w:lang w:val="ru-RU"/>
        </w:rPr>
      </w:pPr>
      <w:r w:rsidRPr="008E719D">
        <w:rPr>
          <w:sz w:val="28"/>
          <w:szCs w:val="28"/>
          <w:lang w:val="ru-RU"/>
        </w:rPr>
        <w:t xml:space="preserve">6.3.37. Расчет обеспеченности населения пунктами участковых уполномоченных полиции, их количества и параметров, размеры их земельных участков следует принимать по нормативам обеспеченности, приведенным в таблице 4, а радиус обслуживания в таблице 5.1 основной части настоящих Нормативов. При их размещении и проектировании необходимо также учитывать требования приказа МВД России от 29 марта 2019 г. </w:t>
      </w:r>
      <w:r w:rsidRPr="008E719D">
        <w:rPr>
          <w:sz w:val="28"/>
          <w:szCs w:val="28"/>
        </w:rPr>
        <w:t>N</w:t>
      </w:r>
      <w:r w:rsidRPr="008E719D">
        <w:rPr>
          <w:sz w:val="28"/>
          <w:szCs w:val="28"/>
          <w:lang w:val="ru-RU"/>
        </w:rPr>
        <w:t xml:space="preserve"> 205, а также рекомендуемый состав помещений участковых пунктов участковых уполномоченных полиции приведенных в таблицах Б и В.</w:t>
      </w:r>
    </w:p>
    <w:p w:rsidR="00E15328" w:rsidRPr="008E719D" w:rsidRDefault="00E15328" w:rsidP="00E15328">
      <w:pPr>
        <w:pStyle w:val="afe"/>
        <w:jc w:val="right"/>
        <w:rPr>
          <w:sz w:val="28"/>
          <w:szCs w:val="28"/>
          <w:lang w:val="ru-RU"/>
        </w:rPr>
      </w:pPr>
      <w:r w:rsidRPr="008E719D">
        <w:rPr>
          <w:rStyle w:val="a3"/>
          <w:bCs/>
          <w:color w:val="auto"/>
          <w:sz w:val="28"/>
          <w:szCs w:val="28"/>
          <w:lang w:val="ru-RU"/>
        </w:rPr>
        <w:t>Таблица Б</w:t>
      </w:r>
    </w:p>
    <w:p w:rsidR="00E15328" w:rsidRPr="008E719D" w:rsidRDefault="00E15328" w:rsidP="00E15328">
      <w:pPr>
        <w:pStyle w:val="afe"/>
        <w:rPr>
          <w:sz w:val="28"/>
          <w:szCs w:val="28"/>
          <w:lang w:val="ru-RU"/>
        </w:rPr>
      </w:pPr>
      <w:r w:rsidRPr="008E719D">
        <w:rPr>
          <w:sz w:val="28"/>
          <w:szCs w:val="28"/>
          <w:lang w:val="ru-RU"/>
        </w:rPr>
        <w:t>Состав и площадь помещений участкового пункта полиции, расположенного в условиях городской застройки</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14"/>
        <w:gridCol w:w="2410"/>
      </w:tblGrid>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N п.п.</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Наименование помещений</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Площадь, кв. м.</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Кабинет инспектора по делам несовершеннолетних</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Комната для размещения общественных формирований</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rPr>
                <w:rFonts w:ascii="Times New Roman" w:hAnsi="Times New Roman" w:cs="Times New Roman"/>
                <w:color w:val="auto"/>
                <w:sz w:val="24"/>
                <w:szCs w:val="24"/>
              </w:rPr>
            </w:pP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правоохранительной направленности</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rPr>
                <w:rFonts w:ascii="Times New Roman" w:hAnsi="Times New Roman" w:cs="Times New Roman"/>
                <w:color w:val="auto"/>
                <w:sz w:val="24"/>
                <w:szCs w:val="24"/>
              </w:rPr>
            </w:pP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Комната отдыха (для подогрева и приема пищи)</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6514"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f"/>
              <w:rPr>
                <w:rFonts w:ascii="Times New Roman" w:hAnsi="Times New Roman" w:cs="Times New Roman"/>
              </w:rPr>
            </w:pPr>
            <w:r w:rsidRPr="008E719D">
              <w:rPr>
                <w:rFonts w:ascii="Times New Roman" w:hAnsi="Times New Roman" w:cs="Times New Roman"/>
              </w:rPr>
              <w:t>Коридор, тамбур, холл</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Наличие, площадь определяется заданием на проектирование</w:t>
            </w:r>
          </w:p>
        </w:tc>
      </w:tr>
    </w:tbl>
    <w:p w:rsidR="00E15328" w:rsidRPr="008E719D" w:rsidRDefault="00E15328" w:rsidP="00E15328">
      <w:pPr>
        <w:pStyle w:val="afe"/>
        <w:rPr>
          <w:lang w:val="ru-RU"/>
        </w:rPr>
      </w:pPr>
    </w:p>
    <w:p w:rsidR="00E15328" w:rsidRPr="008E719D" w:rsidRDefault="00E15328" w:rsidP="00E15328">
      <w:pPr>
        <w:pStyle w:val="afe"/>
        <w:rPr>
          <w:lang w:val="ru-RU"/>
        </w:rPr>
      </w:pPr>
      <w:r w:rsidRPr="008E719D">
        <w:rPr>
          <w:rStyle w:val="a3"/>
          <w:bCs/>
          <w:color w:val="auto"/>
          <w:sz w:val="24"/>
          <w:szCs w:val="24"/>
          <w:lang w:val="ru-RU"/>
        </w:rPr>
        <w:t>Примечания:</w:t>
      </w:r>
    </w:p>
    <w:p w:rsidR="00E15328" w:rsidRPr="008E719D" w:rsidRDefault="00E15328" w:rsidP="00E15328">
      <w:pPr>
        <w:pStyle w:val="afe"/>
        <w:rPr>
          <w:lang w:val="ru-RU"/>
        </w:rPr>
      </w:pPr>
      <w:r w:rsidRPr="008E719D">
        <w:rPr>
          <w:lang w:val="ru-RU"/>
        </w:rPr>
        <w:t xml:space="preserve">1. Количество кабинетов определяется числом участковых уполномоченных полиции, необходимых в соответствии с </w:t>
      </w:r>
      <w:hyperlink w:anchor="sub_40" w:history="1">
        <w:r w:rsidRPr="008E719D">
          <w:rPr>
            <w:rStyle w:val="aff1"/>
            <w:color w:val="auto"/>
            <w:lang w:val="ru-RU"/>
          </w:rPr>
          <w:t>таблицей 4</w:t>
        </w:r>
      </w:hyperlink>
      <w:r w:rsidRPr="008E719D">
        <w:rPr>
          <w:lang w:val="ru-RU"/>
        </w:rPr>
        <w:t xml:space="preserve"> Нормативов.</w:t>
      </w:r>
    </w:p>
    <w:p w:rsidR="00E15328" w:rsidRPr="008E719D" w:rsidRDefault="00E15328" w:rsidP="00E15328">
      <w:pPr>
        <w:pStyle w:val="afe"/>
        <w:rPr>
          <w:lang w:val="ru-RU"/>
        </w:rPr>
      </w:pPr>
      <w:r w:rsidRPr="008E719D">
        <w:rPr>
          <w:lang w:val="ru-RU"/>
        </w:rPr>
        <w:t>2. Наличие, площадь определяется заданием на проектирование.</w:t>
      </w:r>
    </w:p>
    <w:p w:rsidR="00E15328" w:rsidRPr="008E719D" w:rsidRDefault="00E15328" w:rsidP="00E15328">
      <w:pPr>
        <w:pStyle w:val="afe"/>
        <w:rPr>
          <w:lang w:val="ru-RU"/>
        </w:rPr>
      </w:pPr>
      <w:r w:rsidRPr="008E719D">
        <w:rPr>
          <w:lang w:val="ru-RU"/>
        </w:rPr>
        <w:t>3.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E15328" w:rsidRPr="008E719D" w:rsidRDefault="00E15328" w:rsidP="00E15328">
      <w:pPr>
        <w:pStyle w:val="afe"/>
        <w:rPr>
          <w:lang w:val="ru-RU"/>
        </w:rPr>
      </w:pPr>
    </w:p>
    <w:p w:rsidR="00E15328" w:rsidRPr="008E719D" w:rsidRDefault="00E15328" w:rsidP="00E15328">
      <w:pPr>
        <w:pStyle w:val="afe"/>
        <w:jc w:val="right"/>
        <w:rPr>
          <w:sz w:val="28"/>
          <w:szCs w:val="28"/>
          <w:lang w:val="ru-RU"/>
        </w:rPr>
      </w:pPr>
      <w:r w:rsidRPr="008E719D">
        <w:rPr>
          <w:rStyle w:val="a3"/>
          <w:bCs/>
          <w:color w:val="auto"/>
          <w:sz w:val="28"/>
          <w:szCs w:val="28"/>
          <w:lang w:val="ru-RU"/>
        </w:rPr>
        <w:t>Таблица В</w:t>
      </w:r>
    </w:p>
    <w:p w:rsidR="00E15328" w:rsidRPr="008E719D" w:rsidRDefault="00E15328" w:rsidP="00E15328">
      <w:pPr>
        <w:pStyle w:val="afe"/>
        <w:rPr>
          <w:sz w:val="28"/>
          <w:szCs w:val="28"/>
          <w:lang w:val="ru-RU"/>
        </w:rPr>
      </w:pPr>
      <w:r w:rsidRPr="008E719D">
        <w:rPr>
          <w:sz w:val="28"/>
          <w:szCs w:val="28"/>
          <w:lang w:val="ru-RU"/>
        </w:rPr>
        <w:t>Состав и площадь помещений участкового пункта полиции, расположенного в условиях сельского поселения</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09"/>
        <w:gridCol w:w="2410"/>
      </w:tblGrid>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N п.п.</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pPr>
            <w:r w:rsidRPr="008E719D">
              <w:t>Наименование помещений</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ind w:firstLine="34"/>
            </w:pPr>
            <w:r w:rsidRPr="008E719D">
              <w:t>Площадь, кв. м.</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1</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Приемная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14</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2</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Кабинет уполномоченного полиции</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18</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3</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rPr>
                <w:lang w:val="ru-RU"/>
              </w:rPr>
            </w:pPr>
            <w:r w:rsidRPr="008E719D">
              <w:rPr>
                <w:lang w:val="ru-RU"/>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8</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4</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rPr>
                <w:lang w:val="ru-RU"/>
              </w:rPr>
            </w:pPr>
            <w:r w:rsidRPr="008E719D">
              <w:rPr>
                <w:lang w:val="ru-RU"/>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8</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5</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rPr>
                <w:lang w:val="ru-RU"/>
              </w:rPr>
            </w:pPr>
            <w:r w:rsidRPr="008E719D">
              <w:rPr>
                <w:lang w:val="ru-RU"/>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4</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6</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Котельная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9</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7</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Тамбур</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2,5</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8</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Коридор</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10</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9</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Спальня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12</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10</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Главная спальня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12</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11</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Гардеробная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4</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12</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Ванная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4,5</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13</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Санузел</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2</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14</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Кухня-столовая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14,5</w:t>
            </w:r>
          </w:p>
        </w:tc>
      </w:tr>
      <w:tr w:rsidR="00E15328" w:rsidRPr="008E719D" w:rsidTr="001F3DDB">
        <w:tc>
          <w:tcPr>
            <w:tcW w:w="720" w:type="dxa"/>
            <w:tcBorders>
              <w:top w:val="single" w:sz="4" w:space="0" w:color="auto"/>
              <w:bottom w:val="single" w:sz="4" w:space="0" w:color="auto"/>
              <w:right w:val="single" w:sz="4" w:space="0" w:color="auto"/>
            </w:tcBorders>
          </w:tcPr>
          <w:p w:rsidR="00E15328" w:rsidRPr="008E719D" w:rsidRDefault="00E15328" w:rsidP="001F3DDB">
            <w:pPr>
              <w:pStyle w:val="afe"/>
            </w:pPr>
            <w:r w:rsidRPr="008E719D">
              <w:t>15</w:t>
            </w:r>
          </w:p>
        </w:tc>
        <w:tc>
          <w:tcPr>
            <w:tcW w:w="6509" w:type="dxa"/>
            <w:tcBorders>
              <w:top w:val="single" w:sz="4" w:space="0" w:color="auto"/>
              <w:left w:val="single" w:sz="4" w:space="0" w:color="auto"/>
              <w:bottom w:val="single" w:sz="4" w:space="0" w:color="auto"/>
              <w:right w:val="single" w:sz="4" w:space="0" w:color="auto"/>
            </w:tcBorders>
          </w:tcPr>
          <w:p w:rsidR="00E15328" w:rsidRPr="008E719D" w:rsidRDefault="00E15328" w:rsidP="001F3DDB">
            <w:pPr>
              <w:pStyle w:val="afe"/>
              <w:ind w:firstLine="23"/>
            </w:pPr>
            <w:r w:rsidRPr="008E719D">
              <w:t>Гостиная</w:t>
            </w:r>
          </w:p>
        </w:tc>
        <w:tc>
          <w:tcPr>
            <w:tcW w:w="2410" w:type="dxa"/>
            <w:tcBorders>
              <w:top w:val="single" w:sz="4" w:space="0" w:color="auto"/>
              <w:left w:val="single" w:sz="4" w:space="0" w:color="auto"/>
              <w:bottom w:val="single" w:sz="4" w:space="0" w:color="auto"/>
            </w:tcBorders>
          </w:tcPr>
          <w:p w:rsidR="00E15328" w:rsidRPr="008E719D" w:rsidRDefault="00E15328" w:rsidP="001F3DDB">
            <w:pPr>
              <w:pStyle w:val="afe"/>
            </w:pPr>
            <w:r w:rsidRPr="008E719D">
              <w:t>15,5</w:t>
            </w:r>
          </w:p>
        </w:tc>
      </w:tr>
    </w:tbl>
    <w:p w:rsidR="00E15328" w:rsidRPr="008E719D" w:rsidRDefault="00E15328" w:rsidP="00E15328">
      <w:pPr>
        <w:pStyle w:val="afe"/>
        <w:rPr>
          <w:i/>
        </w:rPr>
      </w:pPr>
      <w:r w:rsidRPr="008E719D">
        <w:rPr>
          <w:rStyle w:val="a3"/>
          <w:bCs/>
          <w:i/>
          <w:color w:val="auto"/>
          <w:sz w:val="24"/>
          <w:szCs w:val="24"/>
        </w:rPr>
        <w:t>Примечания:</w:t>
      </w:r>
    </w:p>
    <w:p w:rsidR="00E15328" w:rsidRPr="008E719D" w:rsidRDefault="00E15328" w:rsidP="00E15328">
      <w:pPr>
        <w:pStyle w:val="afe"/>
        <w:rPr>
          <w:i/>
          <w:lang w:val="ru-RU"/>
        </w:rPr>
      </w:pPr>
      <w:r w:rsidRPr="008E719D">
        <w:rPr>
          <w:i/>
          <w:lang w:val="ru-RU"/>
        </w:rPr>
        <w:t>Состав и площадь помещений участкового пункта полиции, расположенного в условиях сельского поселения</w:t>
      </w:r>
    </w:p>
    <w:p w:rsidR="00E15328" w:rsidRPr="008E719D" w:rsidRDefault="00E15328" w:rsidP="00E15328">
      <w:pPr>
        <w:pStyle w:val="afe"/>
        <w:rPr>
          <w:i/>
          <w:lang w:val="ru-RU"/>
        </w:rPr>
      </w:pPr>
      <w:r w:rsidRPr="008E719D">
        <w:rPr>
          <w:i/>
          <w:lang w:val="ru-RU"/>
        </w:rPr>
        <w:t>1. Наличие, площадь определяется заданием на проектирование.</w:t>
      </w:r>
    </w:p>
    <w:p w:rsidR="00E15328" w:rsidRPr="008E719D" w:rsidRDefault="00E15328" w:rsidP="00E15328">
      <w:pPr>
        <w:pStyle w:val="afe"/>
        <w:rPr>
          <w:i/>
          <w:lang w:val="ru-RU"/>
        </w:rPr>
      </w:pPr>
      <w:r w:rsidRPr="008E719D">
        <w:rPr>
          <w:i/>
          <w:lang w:val="ru-RU"/>
        </w:rPr>
        <w:t>2.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0C18A7" w:rsidRPr="008E719D" w:rsidRDefault="000C18A7">
      <w:pPr>
        <w:jc w:val="both"/>
        <w:rPr>
          <w:rFonts w:cs="Arial"/>
          <w:color w:val="auto"/>
        </w:rPr>
      </w:pPr>
    </w:p>
    <w:p w:rsidR="000C18A7" w:rsidRPr="008E719D" w:rsidRDefault="00574B87" w:rsidP="00E715F6">
      <w:pPr>
        <w:ind w:firstLine="851"/>
        <w:jc w:val="center"/>
        <w:rPr>
          <w:rFonts w:cs="Arial"/>
          <w:color w:val="auto"/>
          <w:sz w:val="28"/>
          <w:szCs w:val="28"/>
        </w:rPr>
      </w:pPr>
      <w:r w:rsidRPr="008E719D">
        <w:rPr>
          <w:rFonts w:cs="Arial"/>
          <w:color w:val="auto"/>
          <w:sz w:val="28"/>
          <w:szCs w:val="28"/>
        </w:rPr>
        <w:t>6.4. Зоны рекреационного назначения.</w:t>
      </w:r>
    </w:p>
    <w:p w:rsidR="000C18A7" w:rsidRPr="008E719D" w:rsidRDefault="000C18A7">
      <w:pPr>
        <w:jc w:val="both"/>
        <w:rPr>
          <w:rFonts w:cs="Arial"/>
          <w:b/>
          <w:color w:val="auto"/>
          <w:sz w:val="28"/>
          <w:szCs w:val="28"/>
        </w:rPr>
      </w:pPr>
    </w:p>
    <w:p w:rsidR="00E715F6" w:rsidRPr="008E719D" w:rsidRDefault="00E715F6" w:rsidP="00E715F6">
      <w:pPr>
        <w:ind w:firstLine="851"/>
        <w:jc w:val="both"/>
        <w:rPr>
          <w:rFonts w:cs="Arial"/>
          <w:color w:val="auto"/>
          <w:sz w:val="28"/>
          <w:szCs w:val="28"/>
        </w:rPr>
      </w:pPr>
      <w:r w:rsidRPr="008E719D">
        <w:rPr>
          <w:rFonts w:cs="Arial"/>
          <w:color w:val="auto"/>
          <w:sz w:val="28"/>
          <w:szCs w:val="28"/>
        </w:rPr>
        <w:t>6.4.1. Рекреационные зоны предназначены для организации массового отдыха населения, улучшения экологической обстановки городских округов и поселений и включают парки, скверы, городские сады, городские леса, лесопарки, пляжи, водоемы и иные объекты, формирующие систему открытых пространств городов, сельских поселений и используемые в рекреационных целях и предназначенных для отдыха, туризма, занятий физической культурой и спортом.</w:t>
      </w:r>
    </w:p>
    <w:p w:rsidR="00E715F6" w:rsidRPr="008E719D" w:rsidRDefault="00E715F6" w:rsidP="00E715F6">
      <w:pPr>
        <w:ind w:firstLine="851"/>
        <w:jc w:val="both"/>
        <w:rPr>
          <w:rFonts w:cs="Arial"/>
          <w:color w:val="auto"/>
          <w:sz w:val="28"/>
          <w:szCs w:val="28"/>
        </w:rPr>
      </w:pPr>
      <w:r w:rsidRPr="008E719D">
        <w:rPr>
          <w:rFonts w:cs="Arial"/>
          <w:color w:val="auto"/>
          <w:sz w:val="28"/>
          <w:szCs w:val="28"/>
        </w:rPr>
        <w:t>В пределах границ городских округов, городских и сельских поселений выделяются зоны особо охраняемых территорий, в которые включаются земельные участки, имеющие особое природоохранное, научное, историко-культурное, рекреационное и оздоровительное значение.</w:t>
      </w:r>
    </w:p>
    <w:p w:rsidR="00E715F6" w:rsidRPr="008E719D" w:rsidRDefault="00E715F6" w:rsidP="00E715F6">
      <w:pPr>
        <w:ind w:firstLine="851"/>
        <w:jc w:val="both"/>
        <w:rPr>
          <w:rFonts w:cs="Arial"/>
          <w:color w:val="auto"/>
          <w:sz w:val="28"/>
          <w:szCs w:val="28"/>
        </w:rPr>
      </w:pPr>
      <w:r w:rsidRPr="008E719D">
        <w:rPr>
          <w:rFonts w:cs="Arial"/>
          <w:color w:val="auto"/>
          <w:sz w:val="28"/>
          <w:szCs w:val="28"/>
        </w:rPr>
        <w:t>6.4.2.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0C18A7" w:rsidRPr="008E719D" w:rsidRDefault="00574B87">
      <w:pPr>
        <w:ind w:firstLine="851"/>
        <w:jc w:val="both"/>
        <w:rPr>
          <w:rFonts w:cs="Arial"/>
          <w:color w:val="auto"/>
          <w:sz w:val="28"/>
          <w:szCs w:val="28"/>
        </w:rPr>
      </w:pPr>
      <w:r w:rsidRPr="008E719D">
        <w:rPr>
          <w:rFonts w:cs="Arial"/>
          <w:color w:val="auto"/>
          <w:sz w:val="28"/>
          <w:szCs w:val="28"/>
        </w:rPr>
        <w:t>6.4.3. Рекреационные зоны необходимо формировать создавая взаимоувязанный природный комплекс поселения.</w:t>
      </w:r>
    </w:p>
    <w:p w:rsidR="000C18A7" w:rsidRPr="008E719D" w:rsidRDefault="00574B87">
      <w:pPr>
        <w:ind w:firstLine="851"/>
        <w:jc w:val="both"/>
        <w:rPr>
          <w:rFonts w:cs="Arial"/>
          <w:color w:val="auto"/>
          <w:sz w:val="28"/>
          <w:szCs w:val="28"/>
        </w:rPr>
      </w:pPr>
      <w:r w:rsidRPr="008E719D">
        <w:rPr>
          <w:rFonts w:cs="Arial"/>
          <w:color w:val="auto"/>
          <w:sz w:val="28"/>
          <w:szCs w:val="28"/>
        </w:rPr>
        <w:t>При этом должна соблюдаться соразмерность застроенных территорий и открытых незастроенных пространств, обеспечиваться удобный доступ к рекреационным зонам.</w:t>
      </w:r>
    </w:p>
    <w:p w:rsidR="00E715F6" w:rsidRPr="008E719D" w:rsidRDefault="00E715F6" w:rsidP="00E715F6">
      <w:pPr>
        <w:pStyle w:val="afe"/>
        <w:rPr>
          <w:sz w:val="28"/>
          <w:szCs w:val="28"/>
          <w:lang w:val="ru-RU"/>
        </w:rPr>
      </w:pPr>
      <w:r w:rsidRPr="008E719D">
        <w:rPr>
          <w:rFonts w:cs="Arial"/>
          <w:sz w:val="28"/>
          <w:szCs w:val="28"/>
          <w:lang w:val="ru-RU"/>
        </w:rPr>
        <w:t>6.4.4.</w:t>
      </w:r>
      <w:r w:rsidRPr="008E719D">
        <w:rPr>
          <w:rFonts w:cs="Arial"/>
          <w:sz w:val="28"/>
          <w:szCs w:val="28"/>
        </w:rPr>
        <w:t> </w:t>
      </w:r>
      <w:r w:rsidRPr="008E719D">
        <w:rPr>
          <w:sz w:val="28"/>
          <w:szCs w:val="28"/>
          <w:lang w:val="ru-RU"/>
        </w:rPr>
        <w:t>В городских округах и поселениях необходимо предусматривать непрерывную систему озелененных территорий и других открытых пространств.</w:t>
      </w:r>
    </w:p>
    <w:p w:rsidR="00E715F6" w:rsidRPr="008E719D" w:rsidRDefault="00E715F6" w:rsidP="00E715F6">
      <w:pPr>
        <w:pStyle w:val="afe"/>
        <w:rPr>
          <w:sz w:val="28"/>
          <w:szCs w:val="28"/>
          <w:lang w:val="ru-RU"/>
        </w:rPr>
      </w:pPr>
      <w:r w:rsidRPr="008E719D">
        <w:rPr>
          <w:sz w:val="28"/>
          <w:szCs w:val="28"/>
          <w:lang w:val="ru-RU"/>
        </w:rPr>
        <w:t>На озелененных территориях нормируются:</w:t>
      </w:r>
    </w:p>
    <w:p w:rsidR="00E715F6" w:rsidRPr="008E719D" w:rsidRDefault="00E715F6" w:rsidP="00E715F6">
      <w:pPr>
        <w:pStyle w:val="afe"/>
        <w:rPr>
          <w:sz w:val="28"/>
          <w:szCs w:val="28"/>
          <w:lang w:val="ru-RU"/>
        </w:rPr>
      </w:pPr>
      <w:r w:rsidRPr="008E719D">
        <w:rPr>
          <w:sz w:val="28"/>
          <w:szCs w:val="28"/>
          <w:lang w:val="ru-RU"/>
        </w:rPr>
        <w:t>соотношение территорий, занятых зелеными насаждениями, элементами благоустройства, сооружениями и застройкой;</w:t>
      </w:r>
    </w:p>
    <w:p w:rsidR="00E715F6" w:rsidRPr="008E719D" w:rsidRDefault="00E715F6" w:rsidP="00E715F6">
      <w:pPr>
        <w:pStyle w:val="afe"/>
        <w:rPr>
          <w:sz w:val="28"/>
          <w:szCs w:val="28"/>
          <w:lang w:val="ru-RU"/>
        </w:rPr>
      </w:pPr>
      <w:r w:rsidRPr="008E719D">
        <w:rPr>
          <w:sz w:val="28"/>
          <w:szCs w:val="28"/>
          <w:lang w:val="ru-RU"/>
        </w:rPr>
        <w:t>габариты допускаемой застройки и ее назначение.</w:t>
      </w:r>
    </w:p>
    <w:p w:rsidR="00E715F6" w:rsidRPr="008E719D" w:rsidRDefault="00E715F6" w:rsidP="00E715F6">
      <w:pPr>
        <w:pStyle w:val="afe"/>
        <w:rPr>
          <w:sz w:val="28"/>
          <w:szCs w:val="28"/>
          <w:lang w:val="ru-RU"/>
        </w:rPr>
      </w:pPr>
      <w:r w:rsidRPr="008E719D">
        <w:rPr>
          <w:sz w:val="28"/>
          <w:szCs w:val="28"/>
          <w:lang w:val="ru-RU"/>
        </w:rPr>
        <w:t>Допустимые показатели баланса объектов в границах озелененных территорий общего пользования жилых районов:</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4900"/>
      </w:tblGrid>
      <w:tr w:rsidR="00E715F6" w:rsidRPr="008E719D" w:rsidTr="001F3DDB">
        <w:tc>
          <w:tcPr>
            <w:tcW w:w="4900" w:type="dxa"/>
            <w:tcBorders>
              <w:top w:val="single" w:sz="4" w:space="0" w:color="auto"/>
              <w:bottom w:val="single" w:sz="4" w:space="0" w:color="auto"/>
              <w:right w:val="single" w:sz="4" w:space="0" w:color="auto"/>
            </w:tcBorders>
          </w:tcPr>
          <w:p w:rsidR="00E715F6" w:rsidRPr="008E719D" w:rsidRDefault="00E715F6" w:rsidP="001F3DDB">
            <w:pPr>
              <w:pStyle w:val="aff"/>
            </w:pPr>
            <w:r w:rsidRPr="008E719D">
              <w:t>Наименование объекта</w:t>
            </w:r>
          </w:p>
        </w:tc>
        <w:tc>
          <w:tcPr>
            <w:tcW w:w="4900" w:type="dxa"/>
            <w:tcBorders>
              <w:top w:val="single" w:sz="4" w:space="0" w:color="auto"/>
              <w:left w:val="single" w:sz="4" w:space="0" w:color="auto"/>
              <w:bottom w:val="single" w:sz="4" w:space="0" w:color="auto"/>
            </w:tcBorders>
          </w:tcPr>
          <w:p w:rsidR="00E715F6" w:rsidRPr="008E719D" w:rsidRDefault="00E715F6" w:rsidP="001F3DDB">
            <w:pPr>
              <w:pStyle w:val="aff"/>
            </w:pPr>
            <w:r w:rsidRPr="008E719D">
              <w:t>Значение показателя, %</w:t>
            </w:r>
          </w:p>
        </w:tc>
      </w:tr>
      <w:tr w:rsidR="00E715F6" w:rsidRPr="008E719D" w:rsidTr="001F3DDB">
        <w:tc>
          <w:tcPr>
            <w:tcW w:w="4900" w:type="dxa"/>
            <w:tcBorders>
              <w:top w:val="single" w:sz="4" w:space="0" w:color="auto"/>
              <w:bottom w:val="single" w:sz="4" w:space="0" w:color="auto"/>
              <w:right w:val="single" w:sz="4" w:space="0" w:color="auto"/>
            </w:tcBorders>
          </w:tcPr>
          <w:p w:rsidR="00E715F6" w:rsidRPr="008E719D" w:rsidRDefault="00E715F6" w:rsidP="001F3DDB">
            <w:pPr>
              <w:pStyle w:val="aff"/>
            </w:pPr>
            <w:r w:rsidRPr="008E719D">
              <w:t>Зеленые насаждения</w:t>
            </w:r>
          </w:p>
        </w:tc>
        <w:tc>
          <w:tcPr>
            <w:tcW w:w="4900" w:type="dxa"/>
            <w:tcBorders>
              <w:top w:val="single" w:sz="4" w:space="0" w:color="auto"/>
              <w:left w:val="single" w:sz="4" w:space="0" w:color="auto"/>
              <w:bottom w:val="single" w:sz="4" w:space="0" w:color="auto"/>
            </w:tcBorders>
          </w:tcPr>
          <w:p w:rsidR="00E715F6" w:rsidRPr="008E719D" w:rsidRDefault="00E715F6" w:rsidP="001F3DDB">
            <w:pPr>
              <w:pStyle w:val="aff"/>
            </w:pPr>
            <w:r w:rsidRPr="008E719D">
              <w:t>не менее 70</w:t>
            </w:r>
          </w:p>
        </w:tc>
      </w:tr>
      <w:tr w:rsidR="00E715F6" w:rsidRPr="008E719D" w:rsidTr="001F3DDB">
        <w:tc>
          <w:tcPr>
            <w:tcW w:w="4900" w:type="dxa"/>
            <w:tcBorders>
              <w:top w:val="single" w:sz="4" w:space="0" w:color="auto"/>
              <w:bottom w:val="single" w:sz="4" w:space="0" w:color="auto"/>
              <w:right w:val="single" w:sz="4" w:space="0" w:color="auto"/>
            </w:tcBorders>
          </w:tcPr>
          <w:p w:rsidR="00E715F6" w:rsidRPr="008E719D" w:rsidRDefault="00E715F6" w:rsidP="001F3DDB">
            <w:pPr>
              <w:pStyle w:val="aff"/>
            </w:pPr>
            <w:r w:rsidRPr="008E719D">
              <w:t>Аллеи, пешеходные дорожки, велодорожки</w:t>
            </w:r>
          </w:p>
        </w:tc>
        <w:tc>
          <w:tcPr>
            <w:tcW w:w="4900" w:type="dxa"/>
            <w:tcBorders>
              <w:top w:val="single" w:sz="4" w:space="0" w:color="auto"/>
              <w:left w:val="single" w:sz="4" w:space="0" w:color="auto"/>
              <w:bottom w:val="single" w:sz="4" w:space="0" w:color="auto"/>
            </w:tcBorders>
          </w:tcPr>
          <w:p w:rsidR="00E715F6" w:rsidRPr="008E719D" w:rsidRDefault="00E715F6" w:rsidP="001F3DDB">
            <w:pPr>
              <w:pStyle w:val="aff"/>
            </w:pPr>
            <w:r w:rsidRPr="008E719D">
              <w:t>не более 10</w:t>
            </w:r>
          </w:p>
        </w:tc>
      </w:tr>
      <w:tr w:rsidR="00E715F6" w:rsidRPr="008E719D" w:rsidTr="001F3DDB">
        <w:tc>
          <w:tcPr>
            <w:tcW w:w="4900" w:type="dxa"/>
            <w:tcBorders>
              <w:top w:val="single" w:sz="4" w:space="0" w:color="auto"/>
              <w:bottom w:val="single" w:sz="4" w:space="0" w:color="auto"/>
              <w:right w:val="single" w:sz="4" w:space="0" w:color="auto"/>
            </w:tcBorders>
          </w:tcPr>
          <w:p w:rsidR="00E715F6" w:rsidRPr="008E719D" w:rsidRDefault="00E715F6" w:rsidP="001F3DDB">
            <w:pPr>
              <w:pStyle w:val="aff"/>
            </w:pPr>
            <w:r w:rsidRPr="008E719D">
              <w:t>Площадки</w:t>
            </w:r>
          </w:p>
        </w:tc>
        <w:tc>
          <w:tcPr>
            <w:tcW w:w="4900" w:type="dxa"/>
            <w:tcBorders>
              <w:top w:val="single" w:sz="4" w:space="0" w:color="auto"/>
              <w:left w:val="single" w:sz="4" w:space="0" w:color="auto"/>
              <w:bottom w:val="single" w:sz="4" w:space="0" w:color="auto"/>
            </w:tcBorders>
          </w:tcPr>
          <w:p w:rsidR="00E715F6" w:rsidRPr="008E719D" w:rsidRDefault="00E715F6" w:rsidP="001F3DDB">
            <w:pPr>
              <w:pStyle w:val="aff"/>
            </w:pPr>
            <w:r w:rsidRPr="008E719D">
              <w:t>не более 12</w:t>
            </w:r>
          </w:p>
        </w:tc>
      </w:tr>
      <w:tr w:rsidR="00E715F6" w:rsidRPr="008E719D" w:rsidTr="001F3DDB">
        <w:tc>
          <w:tcPr>
            <w:tcW w:w="4900" w:type="dxa"/>
            <w:tcBorders>
              <w:top w:val="single" w:sz="4" w:space="0" w:color="auto"/>
              <w:bottom w:val="single" w:sz="4" w:space="0" w:color="auto"/>
              <w:right w:val="single" w:sz="4" w:space="0" w:color="auto"/>
            </w:tcBorders>
          </w:tcPr>
          <w:p w:rsidR="00E715F6" w:rsidRPr="008E719D" w:rsidRDefault="00E715F6" w:rsidP="001F3DDB">
            <w:pPr>
              <w:pStyle w:val="aff"/>
            </w:pPr>
            <w:r w:rsidRPr="008E719D">
              <w:t>Сооружения</w:t>
            </w:r>
          </w:p>
        </w:tc>
        <w:tc>
          <w:tcPr>
            <w:tcW w:w="4900" w:type="dxa"/>
            <w:tcBorders>
              <w:top w:val="single" w:sz="4" w:space="0" w:color="auto"/>
              <w:left w:val="single" w:sz="4" w:space="0" w:color="auto"/>
              <w:bottom w:val="single" w:sz="4" w:space="0" w:color="auto"/>
            </w:tcBorders>
          </w:tcPr>
          <w:p w:rsidR="00E715F6" w:rsidRPr="008E719D" w:rsidRDefault="00E715F6" w:rsidP="001F3DDB">
            <w:pPr>
              <w:pStyle w:val="aff"/>
            </w:pPr>
            <w:r w:rsidRPr="008E719D">
              <w:t>не более 8</w:t>
            </w:r>
          </w:p>
        </w:tc>
      </w:tr>
    </w:tbl>
    <w:p w:rsidR="000C18A7" w:rsidRPr="008E719D" w:rsidRDefault="00574B87">
      <w:pPr>
        <w:ind w:firstLine="851"/>
        <w:jc w:val="both"/>
        <w:rPr>
          <w:rFonts w:cs="Arial"/>
          <w:color w:val="auto"/>
          <w:sz w:val="28"/>
          <w:szCs w:val="28"/>
        </w:rPr>
      </w:pPr>
      <w:r w:rsidRPr="008E719D">
        <w:rPr>
          <w:rFonts w:cs="Arial"/>
          <w:color w:val="auto"/>
          <w:sz w:val="28"/>
          <w:szCs w:val="28"/>
        </w:rPr>
        <w:t>6.4.5. Удельный вес озелененных территорий различного назначения в пределах застроенной территории (уровень озеленения территории застройки) должен быть не менее 40%, а в границах территории жилой зоны не менее 25%, включая суммарную площадь озелененной территории микрорайона (квартала).</w:t>
      </w:r>
    </w:p>
    <w:p w:rsidR="000C18A7" w:rsidRPr="008E719D" w:rsidRDefault="000C18A7">
      <w:pPr>
        <w:ind w:firstLine="851"/>
        <w:jc w:val="center"/>
        <w:rPr>
          <w:rFonts w:cs="Arial"/>
          <w:color w:val="auto"/>
        </w:rPr>
      </w:pPr>
    </w:p>
    <w:p w:rsidR="000C18A7" w:rsidRPr="008E719D" w:rsidRDefault="00574B87" w:rsidP="00E715F6">
      <w:pPr>
        <w:ind w:firstLine="851"/>
        <w:jc w:val="center"/>
        <w:rPr>
          <w:rFonts w:cs="Arial"/>
          <w:color w:val="auto"/>
          <w:sz w:val="28"/>
          <w:szCs w:val="28"/>
        </w:rPr>
      </w:pPr>
      <w:r w:rsidRPr="008E719D">
        <w:rPr>
          <w:rFonts w:cs="Arial"/>
          <w:color w:val="auto"/>
          <w:sz w:val="28"/>
          <w:szCs w:val="28"/>
        </w:rPr>
        <w:t>Озелененные территории общего пользования</w:t>
      </w:r>
    </w:p>
    <w:p w:rsidR="000C18A7" w:rsidRPr="008E719D" w:rsidRDefault="000C18A7">
      <w:pPr>
        <w:ind w:firstLine="540"/>
        <w:jc w:val="both"/>
        <w:rPr>
          <w:rFonts w:cs="Arial"/>
          <w:color w:val="auto"/>
        </w:rPr>
      </w:pPr>
    </w:p>
    <w:p w:rsidR="00E715F6" w:rsidRPr="008E719D" w:rsidRDefault="00574B87" w:rsidP="00E715F6">
      <w:pPr>
        <w:ind w:firstLine="851"/>
        <w:jc w:val="both"/>
        <w:rPr>
          <w:color w:val="auto"/>
          <w:sz w:val="28"/>
          <w:szCs w:val="28"/>
        </w:rPr>
      </w:pPr>
      <w:r w:rsidRPr="008E719D">
        <w:rPr>
          <w:color w:val="auto"/>
          <w:sz w:val="28"/>
          <w:szCs w:val="28"/>
        </w:rPr>
        <w:t>6.4.6. </w:t>
      </w:r>
      <w:r w:rsidR="00E715F6" w:rsidRPr="008E719D">
        <w:rPr>
          <w:color w:val="auto"/>
          <w:sz w:val="28"/>
          <w:szCs w:val="28"/>
        </w:rPr>
        <w:t>Площадь озелененных территорий общего пользования следует определять по таблице 10 основной части настоящих Нормативов части 1 настоящих Нормативов.</w:t>
      </w:r>
    </w:p>
    <w:p w:rsidR="000C18A7" w:rsidRPr="008E719D" w:rsidRDefault="00574B87" w:rsidP="00E715F6">
      <w:pPr>
        <w:ind w:firstLine="851"/>
        <w:jc w:val="both"/>
        <w:rPr>
          <w:color w:val="auto"/>
          <w:sz w:val="28"/>
          <w:szCs w:val="28"/>
        </w:rPr>
      </w:pPr>
      <w:r w:rsidRPr="008E719D">
        <w:rPr>
          <w:color w:val="auto"/>
          <w:sz w:val="28"/>
          <w:szCs w:val="28"/>
        </w:rPr>
        <w:t>6.4.7. В структуре озелененных территорий общего пользования крупные парки и лесопарки шириной 0,5 км и более должны составлять не менее 10 процентов.</w:t>
      </w:r>
    </w:p>
    <w:p w:rsidR="000C18A7" w:rsidRPr="008E719D" w:rsidRDefault="00574B87">
      <w:pPr>
        <w:ind w:firstLine="851"/>
        <w:jc w:val="both"/>
        <w:rPr>
          <w:color w:val="auto"/>
          <w:sz w:val="28"/>
          <w:szCs w:val="28"/>
        </w:rPr>
      </w:pPr>
      <w:r w:rsidRPr="008E719D">
        <w:rPr>
          <w:color w:val="auto"/>
          <w:sz w:val="28"/>
          <w:szCs w:val="28"/>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0C18A7" w:rsidRPr="008E719D" w:rsidRDefault="00574B87">
      <w:pPr>
        <w:ind w:firstLine="851"/>
        <w:jc w:val="both"/>
        <w:rPr>
          <w:color w:val="auto"/>
          <w:sz w:val="28"/>
          <w:szCs w:val="28"/>
        </w:rPr>
      </w:pPr>
      <w:r w:rsidRPr="008E719D">
        <w:rPr>
          <w:color w:val="auto"/>
          <w:sz w:val="28"/>
          <w:szCs w:val="28"/>
        </w:rPr>
        <w:t>6.4.8. Минимальные размеры площади в гектарах принимаются:</w:t>
      </w:r>
    </w:p>
    <w:p w:rsidR="000C18A7" w:rsidRPr="008E719D" w:rsidRDefault="00574B87">
      <w:pPr>
        <w:ind w:firstLine="851"/>
        <w:jc w:val="both"/>
        <w:rPr>
          <w:color w:val="auto"/>
          <w:sz w:val="28"/>
          <w:szCs w:val="28"/>
        </w:rPr>
      </w:pPr>
      <w:r w:rsidRPr="008E719D">
        <w:rPr>
          <w:color w:val="auto"/>
          <w:sz w:val="28"/>
          <w:szCs w:val="28"/>
        </w:rPr>
        <w:t>- парков - 15;</w:t>
      </w:r>
    </w:p>
    <w:p w:rsidR="000C18A7" w:rsidRPr="008E719D" w:rsidRDefault="00574B87">
      <w:pPr>
        <w:ind w:firstLine="851"/>
        <w:jc w:val="both"/>
        <w:rPr>
          <w:color w:val="auto"/>
          <w:sz w:val="28"/>
          <w:szCs w:val="28"/>
        </w:rPr>
      </w:pPr>
      <w:r w:rsidRPr="008E719D">
        <w:rPr>
          <w:color w:val="auto"/>
          <w:sz w:val="28"/>
          <w:szCs w:val="28"/>
        </w:rPr>
        <w:t>- парков планировочных районов (жилых районов) - 10;</w:t>
      </w:r>
    </w:p>
    <w:p w:rsidR="000C18A7" w:rsidRPr="008E719D" w:rsidRDefault="00574B87">
      <w:pPr>
        <w:ind w:firstLine="851"/>
        <w:jc w:val="both"/>
        <w:rPr>
          <w:color w:val="auto"/>
          <w:sz w:val="28"/>
          <w:szCs w:val="28"/>
        </w:rPr>
      </w:pPr>
      <w:r w:rsidRPr="008E719D">
        <w:rPr>
          <w:color w:val="auto"/>
          <w:sz w:val="28"/>
          <w:szCs w:val="28"/>
        </w:rPr>
        <w:t>- садов жилых зон (микрорайонов) - 3;</w:t>
      </w:r>
    </w:p>
    <w:p w:rsidR="000C18A7" w:rsidRPr="008E719D" w:rsidRDefault="00574B87">
      <w:pPr>
        <w:ind w:firstLine="851"/>
        <w:jc w:val="both"/>
        <w:rPr>
          <w:color w:val="auto"/>
          <w:sz w:val="28"/>
          <w:szCs w:val="28"/>
        </w:rPr>
      </w:pPr>
      <w:r w:rsidRPr="008E719D">
        <w:rPr>
          <w:color w:val="auto"/>
          <w:sz w:val="28"/>
          <w:szCs w:val="28"/>
        </w:rPr>
        <w:t>- скверов - 0,5.</w:t>
      </w:r>
    </w:p>
    <w:p w:rsidR="000C18A7" w:rsidRPr="008E719D" w:rsidRDefault="00574B87">
      <w:pPr>
        <w:ind w:firstLine="851"/>
        <w:jc w:val="both"/>
        <w:rPr>
          <w:color w:val="auto"/>
          <w:sz w:val="28"/>
          <w:szCs w:val="28"/>
        </w:rPr>
      </w:pPr>
      <w:r w:rsidRPr="008E719D">
        <w:rPr>
          <w:color w:val="auto"/>
          <w:sz w:val="28"/>
          <w:szCs w:val="28"/>
        </w:rPr>
        <w:t>Для условий реконструкции указанные размеры могут быть уменьшены.</w:t>
      </w:r>
    </w:p>
    <w:p w:rsidR="000C18A7" w:rsidRPr="008E719D" w:rsidRDefault="00574B87">
      <w:pPr>
        <w:ind w:firstLine="851"/>
        <w:jc w:val="both"/>
        <w:rPr>
          <w:color w:val="auto"/>
          <w:sz w:val="28"/>
          <w:szCs w:val="28"/>
        </w:rPr>
      </w:pPr>
      <w:r w:rsidRPr="008E719D">
        <w:rPr>
          <w:color w:val="auto"/>
          <w:sz w:val="28"/>
          <w:szCs w:val="28"/>
        </w:rPr>
        <w:t>В общем балансе территории парков и садов площадь озелененных территорий следует принимать не менее 70%.</w:t>
      </w:r>
    </w:p>
    <w:p w:rsidR="000C18A7" w:rsidRPr="008E719D" w:rsidRDefault="00574B87">
      <w:pPr>
        <w:ind w:firstLine="851"/>
        <w:jc w:val="both"/>
        <w:rPr>
          <w:color w:val="auto"/>
          <w:sz w:val="28"/>
          <w:szCs w:val="28"/>
        </w:rPr>
      </w:pPr>
      <w:r w:rsidRPr="008E719D">
        <w:rPr>
          <w:color w:val="auto"/>
          <w:sz w:val="28"/>
          <w:szCs w:val="28"/>
        </w:rPr>
        <w:t>6.4.9. 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га,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территории парка.</w:t>
      </w:r>
    </w:p>
    <w:p w:rsidR="000C18A7" w:rsidRPr="008E719D" w:rsidRDefault="00574B87">
      <w:pPr>
        <w:ind w:firstLine="851"/>
        <w:jc w:val="both"/>
        <w:rPr>
          <w:color w:val="auto"/>
          <w:sz w:val="28"/>
          <w:szCs w:val="28"/>
        </w:rPr>
      </w:pPr>
      <w:r w:rsidRPr="008E719D">
        <w:rPr>
          <w:color w:val="auto"/>
          <w:sz w:val="28"/>
          <w:szCs w:val="28"/>
        </w:rPr>
        <w:t>6.4.10. Соотношение элементов территории парка следует принимать в процентах от общей площади парка:</w:t>
      </w:r>
    </w:p>
    <w:p w:rsidR="000C18A7" w:rsidRPr="008E719D" w:rsidRDefault="00574B87">
      <w:pPr>
        <w:ind w:firstLine="851"/>
        <w:jc w:val="both"/>
        <w:rPr>
          <w:color w:val="auto"/>
          <w:sz w:val="28"/>
          <w:szCs w:val="28"/>
        </w:rPr>
      </w:pPr>
      <w:r w:rsidRPr="008E719D">
        <w:rPr>
          <w:color w:val="auto"/>
          <w:sz w:val="28"/>
          <w:szCs w:val="28"/>
        </w:rPr>
        <w:t>- территории зеленых насаждений и водоемов - 65 - 75;</w:t>
      </w:r>
    </w:p>
    <w:p w:rsidR="000C18A7" w:rsidRPr="008E719D" w:rsidRDefault="00574B87">
      <w:pPr>
        <w:ind w:firstLine="851"/>
        <w:jc w:val="both"/>
        <w:rPr>
          <w:color w:val="auto"/>
          <w:sz w:val="28"/>
          <w:szCs w:val="28"/>
        </w:rPr>
      </w:pPr>
      <w:r w:rsidRPr="008E719D">
        <w:rPr>
          <w:color w:val="auto"/>
          <w:sz w:val="28"/>
          <w:szCs w:val="28"/>
        </w:rPr>
        <w:t>- аллеи, дороги, площадки - 10 - 15;</w:t>
      </w:r>
    </w:p>
    <w:p w:rsidR="000C18A7" w:rsidRPr="008E719D" w:rsidRDefault="00574B87">
      <w:pPr>
        <w:ind w:firstLine="851"/>
        <w:jc w:val="both"/>
        <w:rPr>
          <w:color w:val="auto"/>
          <w:sz w:val="28"/>
          <w:szCs w:val="28"/>
        </w:rPr>
      </w:pPr>
      <w:r w:rsidRPr="008E719D">
        <w:rPr>
          <w:color w:val="auto"/>
          <w:sz w:val="28"/>
          <w:szCs w:val="28"/>
        </w:rPr>
        <w:t>- площадки - 8 - 12;</w:t>
      </w:r>
    </w:p>
    <w:p w:rsidR="000C18A7" w:rsidRPr="008E719D" w:rsidRDefault="00574B87">
      <w:pPr>
        <w:ind w:firstLine="851"/>
        <w:jc w:val="both"/>
        <w:rPr>
          <w:color w:val="auto"/>
          <w:sz w:val="28"/>
          <w:szCs w:val="28"/>
        </w:rPr>
      </w:pPr>
      <w:r w:rsidRPr="008E719D">
        <w:rPr>
          <w:color w:val="auto"/>
          <w:sz w:val="28"/>
          <w:szCs w:val="28"/>
        </w:rPr>
        <w:t>- здания и сооружения - 5 - 7.</w:t>
      </w:r>
    </w:p>
    <w:p w:rsidR="000C18A7" w:rsidRPr="008E719D" w:rsidRDefault="00574B87">
      <w:pPr>
        <w:ind w:firstLine="851"/>
        <w:jc w:val="both"/>
        <w:rPr>
          <w:color w:val="auto"/>
          <w:sz w:val="28"/>
          <w:szCs w:val="28"/>
        </w:rPr>
      </w:pPr>
      <w:r w:rsidRPr="008E719D">
        <w:rPr>
          <w:color w:val="auto"/>
          <w:sz w:val="28"/>
          <w:szCs w:val="28"/>
        </w:rPr>
        <w:t>6.4.11. Функциональная организация территории парка определяется проектом в зависимости от специализации.</w:t>
      </w:r>
    </w:p>
    <w:p w:rsidR="000C18A7" w:rsidRPr="008E719D" w:rsidRDefault="00574B87">
      <w:pPr>
        <w:ind w:firstLine="851"/>
        <w:jc w:val="both"/>
        <w:rPr>
          <w:color w:val="auto"/>
          <w:sz w:val="28"/>
          <w:szCs w:val="28"/>
        </w:rPr>
      </w:pPr>
      <w:r w:rsidRPr="008E719D">
        <w:rPr>
          <w:color w:val="auto"/>
          <w:sz w:val="28"/>
          <w:szCs w:val="28"/>
        </w:rPr>
        <w:t>6.4.12. Время доступности должно составлять не более:</w:t>
      </w:r>
    </w:p>
    <w:p w:rsidR="000C18A7" w:rsidRPr="008E719D" w:rsidRDefault="00574B87">
      <w:pPr>
        <w:ind w:firstLine="851"/>
        <w:jc w:val="both"/>
        <w:rPr>
          <w:color w:val="auto"/>
          <w:sz w:val="28"/>
          <w:szCs w:val="28"/>
        </w:rPr>
      </w:pPr>
      <w:r w:rsidRPr="008E719D">
        <w:rPr>
          <w:color w:val="auto"/>
          <w:sz w:val="28"/>
          <w:szCs w:val="28"/>
        </w:rPr>
        <w:t>для парков - 20 минут;</w:t>
      </w:r>
    </w:p>
    <w:p w:rsidR="000C18A7" w:rsidRPr="008E719D" w:rsidRDefault="00574B87">
      <w:pPr>
        <w:ind w:firstLine="851"/>
        <w:jc w:val="both"/>
        <w:rPr>
          <w:color w:val="auto"/>
          <w:sz w:val="28"/>
          <w:szCs w:val="28"/>
        </w:rPr>
      </w:pPr>
      <w:r w:rsidRPr="008E719D">
        <w:rPr>
          <w:color w:val="auto"/>
          <w:sz w:val="28"/>
          <w:szCs w:val="28"/>
        </w:rPr>
        <w:t>для парков планировочных районов - 15 минут или 1200 м.</w:t>
      </w:r>
    </w:p>
    <w:p w:rsidR="000C18A7" w:rsidRPr="008E719D" w:rsidRDefault="00574B87">
      <w:pPr>
        <w:ind w:firstLine="851"/>
        <w:jc w:val="both"/>
        <w:rPr>
          <w:color w:val="auto"/>
          <w:sz w:val="28"/>
          <w:szCs w:val="28"/>
        </w:rPr>
      </w:pPr>
      <w:r w:rsidRPr="008E719D">
        <w:rPr>
          <w:color w:val="auto"/>
          <w:sz w:val="28"/>
          <w:szCs w:val="28"/>
        </w:rPr>
        <w:t>Расстояние между жилой застройкой и ближним краем паркового массива должно быть не менее 30 м.</w:t>
      </w:r>
    </w:p>
    <w:p w:rsidR="000C18A7" w:rsidRPr="008E719D" w:rsidRDefault="00574B87">
      <w:pPr>
        <w:ind w:firstLine="851"/>
        <w:jc w:val="both"/>
        <w:rPr>
          <w:color w:val="auto"/>
          <w:sz w:val="28"/>
          <w:szCs w:val="28"/>
        </w:rPr>
      </w:pPr>
      <w:r w:rsidRPr="008E719D">
        <w:rPr>
          <w:color w:val="auto"/>
          <w:sz w:val="28"/>
          <w:szCs w:val="28"/>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87525C" w:rsidRPr="008E719D" w:rsidRDefault="00574B87" w:rsidP="0087525C">
      <w:pPr>
        <w:ind w:firstLine="851"/>
        <w:jc w:val="both"/>
        <w:rPr>
          <w:color w:val="auto"/>
          <w:sz w:val="28"/>
          <w:szCs w:val="28"/>
        </w:rPr>
      </w:pPr>
      <w:r w:rsidRPr="008E719D">
        <w:rPr>
          <w:color w:val="auto"/>
          <w:sz w:val="28"/>
          <w:szCs w:val="28"/>
        </w:rPr>
        <w:t>6.4.13. </w:t>
      </w:r>
      <w:r w:rsidR="0087525C" w:rsidRPr="008E719D">
        <w:rPr>
          <w:color w:val="auto"/>
          <w:sz w:val="28"/>
          <w:szCs w:val="28"/>
        </w:rPr>
        <w:t>Автостоянки для посетителей парков следует размещать за пределами его территории, но не далее 400 м от входа, и проектировать из расчета расчетных показателей указанных в таблице 33. Площадь земельных участков автостоянок на одно место должны быть:</w:t>
      </w:r>
    </w:p>
    <w:p w:rsidR="0087525C" w:rsidRPr="008E719D" w:rsidRDefault="0087525C" w:rsidP="0087525C">
      <w:pPr>
        <w:ind w:firstLine="851"/>
        <w:jc w:val="both"/>
        <w:rPr>
          <w:color w:val="auto"/>
          <w:sz w:val="28"/>
          <w:szCs w:val="28"/>
        </w:rPr>
      </w:pPr>
      <w:r w:rsidRPr="008E719D">
        <w:rPr>
          <w:color w:val="auto"/>
          <w:sz w:val="28"/>
          <w:szCs w:val="28"/>
        </w:rPr>
        <w:t>для легковых автомобилей - 25 кв. м;</w:t>
      </w:r>
    </w:p>
    <w:p w:rsidR="0087525C" w:rsidRPr="008E719D" w:rsidRDefault="0087525C" w:rsidP="0087525C">
      <w:pPr>
        <w:ind w:firstLine="851"/>
        <w:jc w:val="both"/>
        <w:rPr>
          <w:color w:val="auto"/>
          <w:sz w:val="28"/>
          <w:szCs w:val="28"/>
        </w:rPr>
      </w:pPr>
      <w:r w:rsidRPr="008E719D">
        <w:rPr>
          <w:color w:val="auto"/>
          <w:sz w:val="28"/>
          <w:szCs w:val="28"/>
        </w:rPr>
        <w:t>для автобусов - 40 кв. м;</w:t>
      </w:r>
    </w:p>
    <w:p w:rsidR="0087525C" w:rsidRPr="008E719D" w:rsidRDefault="0087525C" w:rsidP="0087525C">
      <w:pPr>
        <w:ind w:firstLine="851"/>
        <w:jc w:val="both"/>
        <w:rPr>
          <w:color w:val="auto"/>
          <w:sz w:val="28"/>
          <w:szCs w:val="28"/>
        </w:rPr>
      </w:pPr>
      <w:r w:rsidRPr="008E719D">
        <w:rPr>
          <w:color w:val="auto"/>
          <w:sz w:val="28"/>
          <w:szCs w:val="28"/>
        </w:rPr>
        <w:t>для велосипедов - 0,9 кв. м.</w:t>
      </w:r>
    </w:p>
    <w:p w:rsidR="0087525C" w:rsidRPr="008E719D" w:rsidRDefault="0087525C" w:rsidP="0087525C">
      <w:pPr>
        <w:ind w:firstLine="851"/>
        <w:jc w:val="both"/>
        <w:rPr>
          <w:color w:val="auto"/>
          <w:sz w:val="28"/>
          <w:szCs w:val="28"/>
        </w:rPr>
      </w:pPr>
      <w:r w:rsidRPr="008E719D">
        <w:rPr>
          <w:color w:val="auto"/>
          <w:sz w:val="28"/>
          <w:szCs w:val="28"/>
        </w:rPr>
        <w:t>В указанные размеры не входит площадь подъездов и разделительных полос зеленых насаждений.</w:t>
      </w:r>
    </w:p>
    <w:p w:rsidR="000C18A7" w:rsidRPr="008E719D" w:rsidRDefault="00574B87" w:rsidP="0087525C">
      <w:pPr>
        <w:ind w:firstLine="851"/>
        <w:jc w:val="both"/>
        <w:rPr>
          <w:color w:val="auto"/>
          <w:sz w:val="28"/>
          <w:szCs w:val="28"/>
        </w:rPr>
      </w:pPr>
      <w:r w:rsidRPr="008E719D">
        <w:rPr>
          <w:color w:val="auto"/>
          <w:sz w:val="28"/>
          <w:szCs w:val="28"/>
        </w:rPr>
        <w:t>6.4.14. Расчетное число единовременных посетителей территории парков, лесопарков, лесов, зеленых зон следует принимать не более:</w:t>
      </w:r>
    </w:p>
    <w:p w:rsidR="000C18A7" w:rsidRPr="008E719D" w:rsidRDefault="00574B87">
      <w:pPr>
        <w:ind w:firstLine="851"/>
        <w:jc w:val="both"/>
        <w:rPr>
          <w:color w:val="auto"/>
          <w:sz w:val="28"/>
          <w:szCs w:val="28"/>
        </w:rPr>
      </w:pPr>
      <w:r w:rsidRPr="008E719D">
        <w:rPr>
          <w:color w:val="auto"/>
          <w:sz w:val="28"/>
          <w:szCs w:val="28"/>
        </w:rPr>
        <w:t>для парков - 100 чел./га;</w:t>
      </w:r>
    </w:p>
    <w:p w:rsidR="000C18A7" w:rsidRPr="008E719D" w:rsidRDefault="00574B87">
      <w:pPr>
        <w:ind w:firstLine="851"/>
        <w:jc w:val="both"/>
        <w:rPr>
          <w:color w:val="auto"/>
          <w:sz w:val="28"/>
          <w:szCs w:val="28"/>
        </w:rPr>
      </w:pPr>
      <w:r w:rsidRPr="008E719D">
        <w:rPr>
          <w:color w:val="auto"/>
          <w:sz w:val="28"/>
          <w:szCs w:val="28"/>
        </w:rPr>
        <w:t>для парков зон отдыха - 70 чел./га;</w:t>
      </w:r>
    </w:p>
    <w:p w:rsidR="000C18A7" w:rsidRPr="008E719D" w:rsidRDefault="00574B87">
      <w:pPr>
        <w:ind w:firstLine="851"/>
        <w:jc w:val="both"/>
        <w:rPr>
          <w:color w:val="auto"/>
          <w:sz w:val="28"/>
          <w:szCs w:val="28"/>
        </w:rPr>
      </w:pPr>
      <w:r w:rsidRPr="008E719D">
        <w:rPr>
          <w:color w:val="auto"/>
          <w:sz w:val="28"/>
          <w:szCs w:val="28"/>
        </w:rPr>
        <w:t>для лесопарков - 10 чел./га;</w:t>
      </w:r>
    </w:p>
    <w:p w:rsidR="000C18A7" w:rsidRPr="008E719D" w:rsidRDefault="00574B87">
      <w:pPr>
        <w:ind w:firstLine="851"/>
        <w:jc w:val="both"/>
        <w:rPr>
          <w:color w:val="auto"/>
          <w:sz w:val="28"/>
          <w:szCs w:val="28"/>
        </w:rPr>
      </w:pPr>
      <w:r w:rsidRPr="008E719D">
        <w:rPr>
          <w:color w:val="auto"/>
          <w:sz w:val="28"/>
          <w:szCs w:val="28"/>
        </w:rPr>
        <w:t>для лесов - 1 - 3 чел./га.</w:t>
      </w:r>
    </w:p>
    <w:p w:rsidR="000C18A7" w:rsidRPr="008E719D" w:rsidRDefault="00574B87">
      <w:pPr>
        <w:ind w:firstLine="851"/>
        <w:jc w:val="both"/>
        <w:rPr>
          <w:color w:val="auto"/>
          <w:sz w:val="28"/>
          <w:szCs w:val="28"/>
        </w:rPr>
      </w:pPr>
      <w:r w:rsidRPr="008E719D">
        <w:rPr>
          <w:color w:val="auto"/>
          <w:sz w:val="28"/>
          <w:szCs w:val="28"/>
        </w:rPr>
        <w:t>Примечание. При единовременном количестве посетителей 10 - 50 чел./га необходимо предусматривать дорожно-тропиночную сеть для организации их движения, а на опушках полян - почвозащитные посадки, при единовременном количестве посетителей 50 чел./га и более - мероприятия по преобразованию лесного ландшафта в парковый.</w:t>
      </w:r>
    </w:p>
    <w:p w:rsidR="0087525C" w:rsidRPr="008E719D" w:rsidRDefault="0087525C" w:rsidP="0087525C">
      <w:pPr>
        <w:ind w:firstLine="851"/>
        <w:jc w:val="both"/>
        <w:rPr>
          <w:color w:val="auto"/>
          <w:sz w:val="28"/>
          <w:szCs w:val="28"/>
        </w:rPr>
      </w:pPr>
      <w:r w:rsidRPr="008E719D">
        <w:rPr>
          <w:rFonts w:cs="Arial"/>
          <w:color w:val="auto"/>
          <w:sz w:val="28"/>
          <w:szCs w:val="28"/>
        </w:rPr>
        <w:t>6.4.15. </w:t>
      </w:r>
      <w:r w:rsidRPr="008E719D">
        <w:rPr>
          <w:color w:val="auto"/>
          <w:sz w:val="28"/>
          <w:szCs w:val="28"/>
        </w:rPr>
        <w:t>В поселениях кроме парков городского и районного значения могут предусматриваться специализированные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87525C" w:rsidRPr="008E719D" w:rsidRDefault="0087525C" w:rsidP="0087525C">
      <w:pPr>
        <w:ind w:firstLine="851"/>
        <w:jc w:val="both"/>
        <w:rPr>
          <w:color w:val="auto"/>
          <w:sz w:val="28"/>
          <w:szCs w:val="28"/>
        </w:rPr>
      </w:pPr>
      <w:r w:rsidRPr="008E719D">
        <w:rPr>
          <w:color w:val="auto"/>
          <w:sz w:val="28"/>
          <w:szCs w:val="28"/>
        </w:rPr>
        <w:t>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приложении 6 настоящих Нормативов.</w:t>
      </w:r>
    </w:p>
    <w:p w:rsidR="0087525C" w:rsidRPr="008E719D" w:rsidRDefault="0087525C" w:rsidP="0087525C">
      <w:pPr>
        <w:ind w:firstLine="851"/>
        <w:jc w:val="both"/>
        <w:rPr>
          <w:color w:val="auto"/>
          <w:sz w:val="28"/>
          <w:szCs w:val="28"/>
        </w:rPr>
      </w:pPr>
      <w:r w:rsidRPr="008E719D">
        <w:rPr>
          <w:color w:val="auto"/>
          <w:sz w:val="28"/>
          <w:szCs w:val="28"/>
        </w:rPr>
        <w:t>6.4.16. 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заповедной, заповедно-рекреационной, рекреационной и хозяйственной зон в соответствии с требованиями раздела «Особо охраняемые территории» настоящих Нормативов.</w:t>
      </w:r>
    </w:p>
    <w:p w:rsidR="000C18A7" w:rsidRPr="008E719D" w:rsidRDefault="00574B87">
      <w:pPr>
        <w:ind w:firstLine="851"/>
        <w:jc w:val="both"/>
        <w:rPr>
          <w:color w:val="auto"/>
          <w:sz w:val="28"/>
          <w:szCs w:val="28"/>
        </w:rPr>
      </w:pPr>
      <w:r w:rsidRPr="008E719D">
        <w:rPr>
          <w:color w:val="auto"/>
          <w:sz w:val="28"/>
          <w:szCs w:val="28"/>
        </w:rPr>
        <w:t>6.4.17. При размещении парков на пойменных территориях необходимо соблюдать требования настоящего раздела и СНиП 2.06.15-85.</w:t>
      </w:r>
    </w:p>
    <w:p w:rsidR="000C18A7" w:rsidRPr="008E719D" w:rsidRDefault="00574B87">
      <w:pPr>
        <w:ind w:firstLine="851"/>
        <w:jc w:val="both"/>
        <w:rPr>
          <w:color w:val="auto"/>
          <w:sz w:val="28"/>
          <w:szCs w:val="28"/>
        </w:rPr>
      </w:pPr>
      <w:r w:rsidRPr="008E719D">
        <w:rPr>
          <w:color w:val="auto"/>
          <w:sz w:val="28"/>
          <w:szCs w:val="28"/>
        </w:rPr>
        <w:t>6.4.18. Сельский сад представляет собой озелененную территорию с ограниченным набором видов рекреационной деятельности, предназначенную преимущественно для прогулок и кратковременного отдыха населения, проживающего в радиусе пешеходной доступности, площадью от 5 до 10 га.</w:t>
      </w:r>
    </w:p>
    <w:p w:rsidR="000C18A7" w:rsidRPr="008E719D" w:rsidRDefault="00574B87">
      <w:pPr>
        <w:ind w:firstLine="851"/>
        <w:jc w:val="both"/>
        <w:rPr>
          <w:color w:val="auto"/>
          <w:sz w:val="28"/>
          <w:szCs w:val="28"/>
        </w:rPr>
      </w:pPr>
      <w:r w:rsidRPr="008E719D">
        <w:rPr>
          <w:color w:val="auto"/>
          <w:sz w:val="28"/>
          <w:szCs w:val="28"/>
        </w:rPr>
        <w:t>На территории сельского сада допускается возведение зданий высотой не более 6 — 8 м, необходимых для обслуживания посетителей и обеспечения его хозяйственной деятельности. Общая площадь застройки не должна превышать 5% территории сада.</w:t>
      </w:r>
    </w:p>
    <w:p w:rsidR="000C18A7" w:rsidRPr="008E719D" w:rsidRDefault="00574B87">
      <w:pPr>
        <w:ind w:firstLine="851"/>
        <w:jc w:val="both"/>
        <w:rPr>
          <w:color w:val="auto"/>
          <w:sz w:val="28"/>
          <w:szCs w:val="28"/>
        </w:rPr>
      </w:pPr>
      <w:r w:rsidRPr="008E719D">
        <w:rPr>
          <w:color w:val="auto"/>
          <w:sz w:val="28"/>
          <w:szCs w:val="28"/>
        </w:rPr>
        <w:t>Функциональную направленность организации территории сада рекомендуется принимать в соответствии с назначением общественных территорий, зданий, комплексов, объектов, при которых расположен сад. Во всех случаях на территории сада должна преобладать прогулочная функция.</w:t>
      </w:r>
    </w:p>
    <w:p w:rsidR="000C18A7" w:rsidRPr="008E719D" w:rsidRDefault="00574B87">
      <w:pPr>
        <w:ind w:firstLine="851"/>
        <w:jc w:val="both"/>
        <w:rPr>
          <w:color w:val="auto"/>
          <w:sz w:val="28"/>
          <w:szCs w:val="28"/>
        </w:rPr>
      </w:pPr>
      <w:r w:rsidRPr="008E719D">
        <w:rPr>
          <w:color w:val="auto"/>
          <w:sz w:val="28"/>
          <w:szCs w:val="28"/>
        </w:rPr>
        <w:t>6.4.19. Соотношение элементов территории сельского сада следует определять в процентах от общей площади сада:</w:t>
      </w:r>
    </w:p>
    <w:p w:rsidR="000C18A7" w:rsidRPr="008E719D" w:rsidRDefault="00574B87">
      <w:pPr>
        <w:ind w:firstLine="851"/>
        <w:jc w:val="both"/>
        <w:rPr>
          <w:color w:val="auto"/>
          <w:sz w:val="28"/>
          <w:szCs w:val="28"/>
        </w:rPr>
      </w:pPr>
      <w:r w:rsidRPr="008E719D">
        <w:rPr>
          <w:color w:val="auto"/>
          <w:sz w:val="28"/>
          <w:szCs w:val="28"/>
        </w:rPr>
        <w:t>территории зеленых насаждений и водоемов - 65 - 75;</w:t>
      </w:r>
    </w:p>
    <w:p w:rsidR="000C18A7" w:rsidRPr="008E719D" w:rsidRDefault="00574B87">
      <w:pPr>
        <w:ind w:firstLine="851"/>
        <w:jc w:val="both"/>
        <w:rPr>
          <w:color w:val="auto"/>
          <w:sz w:val="28"/>
          <w:szCs w:val="28"/>
        </w:rPr>
      </w:pPr>
      <w:r w:rsidRPr="008E719D">
        <w:rPr>
          <w:color w:val="auto"/>
          <w:sz w:val="28"/>
          <w:szCs w:val="28"/>
        </w:rPr>
        <w:t>аллеи, дорожки, площадки - 18 - 27;</w:t>
      </w:r>
    </w:p>
    <w:p w:rsidR="000C18A7" w:rsidRPr="008E719D" w:rsidRDefault="00574B87">
      <w:pPr>
        <w:ind w:firstLine="851"/>
        <w:jc w:val="both"/>
        <w:rPr>
          <w:color w:val="auto"/>
          <w:sz w:val="28"/>
          <w:szCs w:val="28"/>
        </w:rPr>
      </w:pPr>
      <w:r w:rsidRPr="008E719D">
        <w:rPr>
          <w:color w:val="auto"/>
          <w:sz w:val="28"/>
          <w:szCs w:val="28"/>
        </w:rPr>
        <w:t>здания и сооружения - 2 - 5.</w:t>
      </w:r>
    </w:p>
    <w:p w:rsidR="000C18A7" w:rsidRPr="008E719D" w:rsidRDefault="00574B87">
      <w:pPr>
        <w:ind w:firstLine="851"/>
        <w:jc w:val="both"/>
        <w:rPr>
          <w:color w:val="auto"/>
          <w:sz w:val="28"/>
          <w:szCs w:val="28"/>
        </w:rPr>
      </w:pPr>
      <w:r w:rsidRPr="008E719D">
        <w:rPr>
          <w:color w:val="auto"/>
          <w:sz w:val="28"/>
          <w:szCs w:val="28"/>
        </w:rPr>
        <w:t>6.4.20. При проектировании микрорайона (квартала) озелененные территории общего пользования рекомендуется формировать в виде сада микрорайона, обеспечивая его доступность для жителей микрорайона на расстоянии не более 400 м.</w:t>
      </w:r>
    </w:p>
    <w:p w:rsidR="000C18A7" w:rsidRPr="008E719D" w:rsidRDefault="00574B87">
      <w:pPr>
        <w:ind w:firstLine="851"/>
        <w:jc w:val="both"/>
        <w:rPr>
          <w:color w:val="auto"/>
          <w:sz w:val="28"/>
          <w:szCs w:val="28"/>
        </w:rPr>
      </w:pPr>
      <w:r w:rsidRPr="008E719D">
        <w:rPr>
          <w:color w:val="auto"/>
          <w:sz w:val="28"/>
          <w:szCs w:val="28"/>
        </w:rPr>
        <w:t>6.4.21.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0C18A7" w:rsidRPr="008E719D" w:rsidRDefault="00574B87">
      <w:pPr>
        <w:ind w:firstLine="851"/>
        <w:jc w:val="both"/>
        <w:rPr>
          <w:color w:val="auto"/>
          <w:sz w:val="28"/>
          <w:szCs w:val="28"/>
        </w:rPr>
      </w:pPr>
      <w:r w:rsidRPr="008E719D">
        <w:rPr>
          <w:color w:val="auto"/>
          <w:sz w:val="28"/>
          <w:szCs w:val="28"/>
        </w:rPr>
        <w:t>Ширину пешеходной аллеей следует принимать в метрах, не менее размещаемых:</w:t>
      </w:r>
    </w:p>
    <w:p w:rsidR="000C18A7" w:rsidRPr="008E719D" w:rsidRDefault="00574B87">
      <w:pPr>
        <w:ind w:firstLine="851"/>
        <w:jc w:val="both"/>
        <w:rPr>
          <w:color w:val="auto"/>
          <w:sz w:val="28"/>
          <w:szCs w:val="28"/>
        </w:rPr>
      </w:pPr>
      <w:r w:rsidRPr="008E719D">
        <w:rPr>
          <w:color w:val="auto"/>
          <w:sz w:val="28"/>
          <w:szCs w:val="28"/>
        </w:rPr>
        <w:t>- по оси улиц - 18;</w:t>
      </w:r>
    </w:p>
    <w:p w:rsidR="000C18A7" w:rsidRPr="008E719D" w:rsidRDefault="00574B87">
      <w:pPr>
        <w:ind w:firstLine="851"/>
        <w:jc w:val="both"/>
        <w:rPr>
          <w:color w:val="auto"/>
          <w:sz w:val="28"/>
          <w:szCs w:val="28"/>
        </w:rPr>
      </w:pPr>
      <w:r w:rsidRPr="008E719D">
        <w:rPr>
          <w:color w:val="auto"/>
          <w:sz w:val="28"/>
          <w:szCs w:val="28"/>
        </w:rPr>
        <w:t>- с одной стороны улицы между проезжей частью и застройкой - 10.</w:t>
      </w:r>
    </w:p>
    <w:p w:rsidR="000C18A7" w:rsidRPr="008E719D" w:rsidRDefault="00574B87">
      <w:pPr>
        <w:ind w:firstLine="851"/>
        <w:jc w:val="both"/>
        <w:rPr>
          <w:color w:val="auto"/>
          <w:sz w:val="28"/>
          <w:szCs w:val="28"/>
        </w:rPr>
      </w:pPr>
      <w:r w:rsidRPr="008E719D">
        <w:rPr>
          <w:color w:val="auto"/>
          <w:sz w:val="28"/>
          <w:szCs w:val="28"/>
        </w:rPr>
        <w:t>6.4.22. Соотношение элементов территории пешеходной аллеи следует принимать согласно таблице 11 части 1 настоящих Нормативов в зависимости от его ширины.</w:t>
      </w:r>
    </w:p>
    <w:p w:rsidR="000C18A7" w:rsidRPr="008E719D" w:rsidRDefault="00574B87">
      <w:pPr>
        <w:ind w:firstLine="851"/>
        <w:jc w:val="both"/>
        <w:rPr>
          <w:color w:val="auto"/>
          <w:sz w:val="28"/>
          <w:szCs w:val="28"/>
        </w:rPr>
      </w:pPr>
      <w:r w:rsidRPr="008E719D">
        <w:rPr>
          <w:color w:val="auto"/>
          <w:sz w:val="28"/>
          <w:szCs w:val="28"/>
        </w:rPr>
        <w:t>6.4.23. 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0C18A7" w:rsidRPr="008E719D" w:rsidRDefault="00574B87">
      <w:pPr>
        <w:ind w:firstLine="851"/>
        <w:jc w:val="both"/>
        <w:rPr>
          <w:color w:val="auto"/>
          <w:sz w:val="28"/>
          <w:szCs w:val="28"/>
        </w:rPr>
      </w:pPr>
      <w:r w:rsidRPr="008E719D">
        <w:rPr>
          <w:color w:val="auto"/>
          <w:sz w:val="28"/>
          <w:szCs w:val="28"/>
        </w:rPr>
        <w:t>На территории сквера запрещается размещение застройки.</w:t>
      </w:r>
    </w:p>
    <w:p w:rsidR="000C18A7" w:rsidRPr="008E719D" w:rsidRDefault="00574B87">
      <w:pPr>
        <w:ind w:firstLine="851"/>
        <w:jc w:val="both"/>
        <w:rPr>
          <w:color w:val="auto"/>
          <w:sz w:val="28"/>
          <w:szCs w:val="28"/>
        </w:rPr>
      </w:pPr>
      <w:r w:rsidRPr="008E719D">
        <w:rPr>
          <w:color w:val="auto"/>
          <w:sz w:val="28"/>
          <w:szCs w:val="28"/>
        </w:rPr>
        <w:t>6.4.24. Соотношение элементов территории сквера следует принимать по таблице 11.1 части 1 настоящих Нормативов.</w:t>
      </w:r>
    </w:p>
    <w:p w:rsidR="000C18A7" w:rsidRPr="008E719D" w:rsidRDefault="00574B87">
      <w:pPr>
        <w:ind w:firstLine="851"/>
        <w:jc w:val="both"/>
        <w:rPr>
          <w:color w:val="auto"/>
          <w:sz w:val="28"/>
          <w:szCs w:val="28"/>
        </w:rPr>
      </w:pPr>
      <w:r w:rsidRPr="008E719D">
        <w:rPr>
          <w:color w:val="auto"/>
          <w:sz w:val="28"/>
          <w:szCs w:val="28"/>
        </w:rPr>
        <w:t>6.4.25. Озелененные территории на участках жилой, общественной, производственной застройки следует проектировать в соответствии с требованиями настоящих местных нормативов.</w:t>
      </w:r>
    </w:p>
    <w:p w:rsidR="000C18A7" w:rsidRPr="008E719D" w:rsidRDefault="00574B87">
      <w:pPr>
        <w:ind w:firstLine="851"/>
        <w:jc w:val="both"/>
        <w:rPr>
          <w:color w:val="auto"/>
          <w:sz w:val="28"/>
          <w:szCs w:val="28"/>
        </w:rPr>
      </w:pPr>
      <w:r w:rsidRPr="008E719D">
        <w:rPr>
          <w:color w:val="auto"/>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0C18A7" w:rsidRPr="008E719D" w:rsidRDefault="00574B87">
      <w:pPr>
        <w:ind w:firstLine="851"/>
        <w:jc w:val="both"/>
        <w:rPr>
          <w:color w:val="auto"/>
          <w:sz w:val="28"/>
          <w:szCs w:val="28"/>
        </w:rPr>
      </w:pPr>
      <w:r w:rsidRPr="008E719D">
        <w:rPr>
          <w:color w:val="auto"/>
          <w:sz w:val="28"/>
          <w:szCs w:val="28"/>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0C18A7" w:rsidRPr="008E719D" w:rsidRDefault="00574B87">
      <w:pPr>
        <w:ind w:firstLine="851"/>
        <w:jc w:val="both"/>
        <w:rPr>
          <w:color w:val="auto"/>
          <w:sz w:val="28"/>
          <w:szCs w:val="28"/>
        </w:rPr>
      </w:pPr>
      <w:r w:rsidRPr="008E719D">
        <w:rPr>
          <w:color w:val="auto"/>
          <w:sz w:val="28"/>
          <w:szCs w:val="28"/>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0C18A7" w:rsidRPr="008E719D" w:rsidRDefault="00574B87">
      <w:pPr>
        <w:ind w:firstLine="851"/>
        <w:jc w:val="both"/>
        <w:rPr>
          <w:color w:val="auto"/>
          <w:sz w:val="28"/>
          <w:szCs w:val="28"/>
        </w:rPr>
      </w:pPr>
      <w:r w:rsidRPr="008E719D">
        <w:rPr>
          <w:color w:val="auto"/>
          <w:sz w:val="28"/>
          <w:szCs w:val="28"/>
        </w:rPr>
        <w:t>6.4.26.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0C18A7" w:rsidRPr="008E719D" w:rsidRDefault="00574B87">
      <w:pPr>
        <w:ind w:firstLine="851"/>
        <w:jc w:val="both"/>
        <w:rPr>
          <w:color w:val="auto"/>
          <w:sz w:val="28"/>
          <w:szCs w:val="28"/>
        </w:rPr>
      </w:pPr>
      <w:r w:rsidRPr="008E719D">
        <w:rPr>
          <w:color w:val="auto"/>
          <w:sz w:val="28"/>
          <w:szCs w:val="28"/>
        </w:rPr>
        <w:t>6.4.27. Расстояния от зданий и сооружений до зеленых насаждений следует принимать в соответствии с таблицей 12 части 1 настоящих Нормативов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0C18A7" w:rsidRPr="008E719D" w:rsidRDefault="00574B87">
      <w:pPr>
        <w:ind w:firstLine="851"/>
        <w:jc w:val="both"/>
        <w:rPr>
          <w:color w:val="auto"/>
          <w:sz w:val="28"/>
          <w:szCs w:val="28"/>
        </w:rPr>
      </w:pPr>
      <w:r w:rsidRPr="008E719D">
        <w:rPr>
          <w:color w:val="auto"/>
          <w:sz w:val="28"/>
          <w:szCs w:val="28"/>
        </w:rPr>
        <w:t>6.4.28. Зоны отдыха поселения формируются на базе озелененных территорий общего пользования, природных и искусственных водоемов, рек.</w:t>
      </w:r>
    </w:p>
    <w:p w:rsidR="000C18A7" w:rsidRPr="008E719D" w:rsidRDefault="00574B87">
      <w:pPr>
        <w:ind w:firstLine="851"/>
        <w:jc w:val="both"/>
        <w:rPr>
          <w:color w:val="auto"/>
          <w:sz w:val="28"/>
          <w:szCs w:val="28"/>
        </w:rPr>
      </w:pPr>
      <w:r w:rsidRPr="008E719D">
        <w:rPr>
          <w:color w:val="auto"/>
          <w:sz w:val="28"/>
          <w:szCs w:val="28"/>
        </w:rPr>
        <w:t>6.4.29. Зоны массового кратковременного отдыха следует располагать в пределах доступности на общественном транспорте не более 1,5 ч.</w:t>
      </w:r>
    </w:p>
    <w:p w:rsidR="000C18A7" w:rsidRPr="008E719D" w:rsidRDefault="00574B87">
      <w:pPr>
        <w:ind w:firstLine="851"/>
        <w:jc w:val="both"/>
        <w:rPr>
          <w:color w:val="auto"/>
          <w:sz w:val="28"/>
          <w:szCs w:val="28"/>
        </w:rPr>
      </w:pPr>
      <w:r w:rsidRPr="008E719D">
        <w:rPr>
          <w:color w:val="auto"/>
          <w:sz w:val="28"/>
          <w:szCs w:val="28"/>
        </w:rPr>
        <w:t>6.4.30. Размеры территории зон отдыха следует принимать из расчета не менее 500 — 1000 кв.м. на 1 посетителя, в том числе интенсивно используемая ее часть для активных видов отдыха должна составлять не менее 100 кв.м. на одного посетителя. Площадь отдельных участков зоны массового кратковременного отдыха следует принимать не менее 50 га.</w:t>
      </w:r>
    </w:p>
    <w:p w:rsidR="000C18A7" w:rsidRPr="008E719D" w:rsidRDefault="00574B87">
      <w:pPr>
        <w:ind w:firstLine="851"/>
        <w:jc w:val="both"/>
        <w:rPr>
          <w:color w:val="auto"/>
          <w:sz w:val="28"/>
          <w:szCs w:val="28"/>
        </w:rPr>
      </w:pPr>
      <w:r w:rsidRPr="008E719D">
        <w:rPr>
          <w:color w:val="auto"/>
          <w:sz w:val="28"/>
          <w:szCs w:val="28"/>
        </w:rPr>
        <w:t>6.4.31. Зоны отдыха следует размещать на расстоянии от пионерских лагерей, дошкольных санаторно-оздоровительных учреждений, садоводческих товариществ, автомобильных дорог общей сети не менее 500 м.</w:t>
      </w:r>
    </w:p>
    <w:p w:rsidR="000C18A7" w:rsidRPr="008E719D" w:rsidRDefault="00574B87">
      <w:pPr>
        <w:ind w:firstLine="851"/>
        <w:jc w:val="both"/>
        <w:rPr>
          <w:color w:val="auto"/>
          <w:sz w:val="28"/>
          <w:szCs w:val="28"/>
        </w:rPr>
      </w:pPr>
      <w:r w:rsidRPr="008E719D">
        <w:rPr>
          <w:color w:val="auto"/>
          <w:sz w:val="28"/>
          <w:szCs w:val="28"/>
        </w:rPr>
        <w:t>6.4.32. В числе разрешенных видов строительства допускаются объекты, связанные непосредственно с рекреационной деятельностью (пансионаты, кемпинги, базы отдыха, пляжи, спортивные и игровые площадки и другое), а также с обслуживанием зоны отдыха (рестораны, кафе, центры развлечения, пункты проката и другое) - далее комплекс отдыха.</w:t>
      </w:r>
    </w:p>
    <w:p w:rsidR="000C18A7" w:rsidRPr="008E719D" w:rsidRDefault="00574B87">
      <w:pPr>
        <w:ind w:firstLine="851"/>
        <w:jc w:val="both"/>
        <w:rPr>
          <w:color w:val="auto"/>
          <w:sz w:val="28"/>
          <w:szCs w:val="28"/>
        </w:rPr>
      </w:pPr>
      <w:r w:rsidRPr="008E719D">
        <w:rPr>
          <w:color w:val="auto"/>
          <w:sz w:val="28"/>
          <w:szCs w:val="28"/>
        </w:rPr>
        <w:t>Территории комплексов отдыха проектируются с учетом формирования функциональных зон: проживания, общественного центра, пляжной, спортивной и зеленых насаждений.</w:t>
      </w:r>
    </w:p>
    <w:p w:rsidR="000C18A7" w:rsidRPr="008E719D" w:rsidRDefault="00574B87">
      <w:pPr>
        <w:ind w:firstLine="851"/>
        <w:jc w:val="both"/>
        <w:rPr>
          <w:color w:val="auto"/>
          <w:sz w:val="28"/>
          <w:szCs w:val="28"/>
        </w:rPr>
      </w:pPr>
      <w:r w:rsidRPr="008E719D">
        <w:rPr>
          <w:color w:val="auto"/>
          <w:sz w:val="28"/>
          <w:szCs w:val="28"/>
        </w:rPr>
        <w:t>Зона проживания формируется из «ядра» круглогодичного функционирования (пансионат, профилакторий, база отдыха и другое) и подзоны «пикового» проживания, основу которой составляют летние городки отдыха, предназначенные для рекреантов выходного дня.</w:t>
      </w:r>
    </w:p>
    <w:p w:rsidR="000C18A7" w:rsidRPr="008E719D" w:rsidRDefault="00574B87">
      <w:pPr>
        <w:ind w:firstLine="851"/>
        <w:jc w:val="both"/>
        <w:rPr>
          <w:color w:val="auto"/>
          <w:sz w:val="28"/>
          <w:szCs w:val="28"/>
        </w:rPr>
      </w:pPr>
      <w:r w:rsidRPr="008E719D">
        <w:rPr>
          <w:color w:val="auto"/>
          <w:sz w:val="28"/>
          <w:szCs w:val="28"/>
        </w:rPr>
        <w:t>Летний городок отдыха проектируют как систему подготовленных в планировочном и инженерном отношениях площадок, предназначенных для размещения временного жилья двух типов: инвентарного, быстро монтируемого из сборно-разборных» (трейлеров, прицепов-палаток и другого).</w:t>
      </w:r>
    </w:p>
    <w:p w:rsidR="000C18A7" w:rsidRPr="008E719D" w:rsidRDefault="00574B87">
      <w:pPr>
        <w:ind w:firstLine="851"/>
        <w:jc w:val="both"/>
        <w:rPr>
          <w:color w:val="auto"/>
          <w:sz w:val="28"/>
          <w:szCs w:val="28"/>
        </w:rPr>
      </w:pPr>
      <w:r w:rsidRPr="008E719D">
        <w:rPr>
          <w:color w:val="auto"/>
          <w:sz w:val="28"/>
          <w:szCs w:val="28"/>
        </w:rPr>
        <w:t>На каждой площадке проектируется кухня для самостоятельного приготовления пищи и санитарный павильон. Площадка рассчитывается на 120 - 150 человек.</w:t>
      </w:r>
    </w:p>
    <w:p w:rsidR="000C18A7" w:rsidRPr="008E719D" w:rsidRDefault="00574B87">
      <w:pPr>
        <w:ind w:firstLine="851"/>
        <w:jc w:val="both"/>
        <w:rPr>
          <w:color w:val="auto"/>
          <w:sz w:val="28"/>
          <w:szCs w:val="28"/>
        </w:rPr>
      </w:pPr>
      <w:r w:rsidRPr="008E719D">
        <w:rPr>
          <w:color w:val="auto"/>
          <w:sz w:val="28"/>
          <w:szCs w:val="28"/>
        </w:rPr>
        <w:t>6.4.33. Проектирование объектов по обслуживанию комплексов отдыха  рекомендуется принимать по таблице 13 части 1 нормативов.</w:t>
      </w:r>
    </w:p>
    <w:p w:rsidR="0087525C" w:rsidRPr="008E719D" w:rsidRDefault="0087525C" w:rsidP="0087525C">
      <w:pPr>
        <w:ind w:firstLine="851"/>
        <w:jc w:val="both"/>
        <w:rPr>
          <w:color w:val="auto"/>
          <w:sz w:val="28"/>
          <w:szCs w:val="28"/>
        </w:rPr>
      </w:pPr>
      <w:r w:rsidRPr="008E719D">
        <w:rPr>
          <w:rFonts w:cs="Arial"/>
          <w:color w:val="auto"/>
          <w:sz w:val="28"/>
          <w:szCs w:val="28"/>
        </w:rPr>
        <w:t>6.4.34</w:t>
      </w:r>
      <w:r w:rsidRPr="008E719D">
        <w:rPr>
          <w:color w:val="auto"/>
          <w:sz w:val="28"/>
          <w:szCs w:val="28"/>
        </w:rPr>
        <w:t xml:space="preserve">. Размеры территорий пляжей, размещаемых в зонах отдыха, а также минимальную протяженность береговой полосы пляжа и число единовременных посетителей на пляжах следует принимать в соответствии с </w:t>
      </w:r>
      <w:hyperlink r:id="rId34" w:anchor="/document/36978113/entry/1207180" w:history="1">
        <w:r w:rsidRPr="008E719D">
          <w:rPr>
            <w:rStyle w:val="aff0"/>
            <w:color w:val="auto"/>
            <w:sz w:val="28"/>
            <w:szCs w:val="28"/>
            <w:u w:val="none"/>
          </w:rPr>
          <w:t>подразделом</w:t>
        </w:r>
      </w:hyperlink>
      <w:r w:rsidRPr="008E719D">
        <w:rPr>
          <w:color w:val="auto"/>
          <w:sz w:val="28"/>
          <w:szCs w:val="28"/>
        </w:rPr>
        <w:t xml:space="preserve"> «Лечебно-оздоровительные местности и курорты» настоящих Нормативов.</w:t>
      </w:r>
    </w:p>
    <w:p w:rsidR="000C18A7" w:rsidRPr="008E719D" w:rsidRDefault="00574B87">
      <w:pPr>
        <w:ind w:firstLine="851"/>
        <w:jc w:val="both"/>
        <w:rPr>
          <w:color w:val="auto"/>
          <w:sz w:val="28"/>
          <w:szCs w:val="28"/>
        </w:rPr>
      </w:pPr>
      <w:r w:rsidRPr="008E719D">
        <w:rPr>
          <w:color w:val="auto"/>
          <w:sz w:val="28"/>
          <w:szCs w:val="28"/>
        </w:rPr>
        <w:t>6.4.35. Допускается размещать автостоянки, необходимые инженерные сооружения.</w:t>
      </w:r>
    </w:p>
    <w:p w:rsidR="000C18A7" w:rsidRPr="008E719D" w:rsidRDefault="00574B87">
      <w:pPr>
        <w:ind w:firstLine="851"/>
        <w:jc w:val="both"/>
        <w:rPr>
          <w:color w:val="auto"/>
          <w:sz w:val="28"/>
          <w:szCs w:val="28"/>
        </w:rPr>
      </w:pPr>
      <w:r w:rsidRPr="008E719D">
        <w:rPr>
          <w:color w:val="auto"/>
          <w:sz w:val="28"/>
          <w:szCs w:val="28"/>
        </w:rPr>
        <w:t>Размеры стоянок автомобилей, размещаемых у границ лесопарков, зон отдыха  следует определять по заданию на проектирование.</w:t>
      </w:r>
    </w:p>
    <w:p w:rsidR="000C18A7" w:rsidRPr="008E719D" w:rsidRDefault="000C18A7" w:rsidP="00077277">
      <w:pPr>
        <w:jc w:val="both"/>
        <w:rPr>
          <w:color w:val="auto"/>
        </w:rPr>
      </w:pPr>
    </w:p>
    <w:p w:rsidR="000C18A7" w:rsidRPr="008E719D" w:rsidRDefault="00574B87" w:rsidP="0087525C">
      <w:pPr>
        <w:ind w:firstLine="851"/>
        <w:jc w:val="center"/>
        <w:rPr>
          <w:rFonts w:cs="Arial"/>
          <w:color w:val="auto"/>
          <w:sz w:val="28"/>
          <w:szCs w:val="28"/>
        </w:rPr>
      </w:pPr>
      <w:r w:rsidRPr="008E719D">
        <w:rPr>
          <w:rFonts w:cs="Arial"/>
          <w:color w:val="auto"/>
          <w:sz w:val="28"/>
          <w:szCs w:val="28"/>
        </w:rPr>
        <w:t>Раздел 7. Производственная территория.</w:t>
      </w:r>
    </w:p>
    <w:p w:rsidR="000C18A7" w:rsidRPr="008E719D" w:rsidRDefault="000C18A7" w:rsidP="0087525C">
      <w:pPr>
        <w:ind w:firstLine="851"/>
        <w:jc w:val="center"/>
        <w:rPr>
          <w:rFonts w:cs="Arial"/>
          <w:b/>
          <w:color w:val="auto"/>
          <w:sz w:val="28"/>
          <w:szCs w:val="28"/>
        </w:rPr>
      </w:pPr>
    </w:p>
    <w:p w:rsidR="000C18A7" w:rsidRPr="008E719D" w:rsidRDefault="00574B87" w:rsidP="0087525C">
      <w:pPr>
        <w:widowControl w:val="0"/>
        <w:ind w:firstLine="851"/>
        <w:jc w:val="center"/>
        <w:rPr>
          <w:rFonts w:cs="Arial"/>
          <w:color w:val="auto"/>
          <w:sz w:val="28"/>
          <w:szCs w:val="28"/>
        </w:rPr>
      </w:pPr>
      <w:r w:rsidRPr="008E719D">
        <w:rPr>
          <w:rFonts w:cs="Arial"/>
          <w:color w:val="auto"/>
          <w:sz w:val="28"/>
          <w:szCs w:val="28"/>
        </w:rPr>
        <w:t>7.1. Общие требования</w:t>
      </w:r>
    </w:p>
    <w:p w:rsidR="000C18A7" w:rsidRPr="008E719D" w:rsidRDefault="000C18A7" w:rsidP="0087525C">
      <w:pPr>
        <w:widowControl w:val="0"/>
        <w:ind w:firstLine="851"/>
        <w:jc w:val="both"/>
        <w:rPr>
          <w:rFonts w:cs="Arial"/>
          <w:color w:val="auto"/>
          <w:sz w:val="28"/>
          <w:szCs w:val="28"/>
        </w:rPr>
      </w:pP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7.1.1. В состав производственных зон, зон инженерной и транспортной инфраструктур могут включаться:</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производственные зоны - зоны размещения производственных объектов с различными нормативами воздействия на окружающую среду;</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иные виды производственной, инженерной и транспортной инфраструктур.</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Примечания:</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1. В производственных зонах допускается размещать:</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 индустриальные (промышленные) парки - совокупность объектов промышленной инфраструктуры, предназначенных для создания или модернизации промышленного производства, формирования промышленных кластеров в соответствии с требованиями СП 348.1325800.2017;</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 объекты аварийно-спасательных служб, обслуживающих расположенные в производственной зоне предприятия и другие объекты.</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2. 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3. 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87525C" w:rsidRPr="008E719D" w:rsidRDefault="0087525C" w:rsidP="0087525C">
      <w:pPr>
        <w:widowControl w:val="0"/>
        <w:ind w:firstLine="851"/>
        <w:jc w:val="both"/>
        <w:rPr>
          <w:rFonts w:cs="Arial"/>
          <w:color w:val="auto"/>
          <w:sz w:val="28"/>
          <w:szCs w:val="28"/>
        </w:rPr>
      </w:pPr>
      <w:r w:rsidRPr="008E719D">
        <w:rPr>
          <w:rFonts w:cs="Arial"/>
          <w:color w:val="auto"/>
          <w:sz w:val="28"/>
          <w:szCs w:val="28"/>
        </w:rPr>
        <w:t>7.1.2. 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воздушного (космического) и трубопроводного транспорта, связи, а также для установления санитарно-защитных зон таких объектов, в том числе приаэродромных территорий для объектов воздушного транспорта в соответствии с требованиями законодательства и настоящих Нормативов.</w:t>
      </w:r>
    </w:p>
    <w:p w:rsidR="000C18A7" w:rsidRPr="008E719D" w:rsidRDefault="00574B87" w:rsidP="0087525C">
      <w:pPr>
        <w:widowControl w:val="0"/>
        <w:ind w:firstLine="851"/>
        <w:jc w:val="both"/>
        <w:rPr>
          <w:rFonts w:cs="Arial"/>
          <w:color w:val="auto"/>
          <w:sz w:val="28"/>
          <w:szCs w:val="28"/>
        </w:rPr>
      </w:pPr>
      <w:r w:rsidRPr="008E719D">
        <w:rPr>
          <w:rFonts w:cs="Arial"/>
          <w:color w:val="auto"/>
          <w:sz w:val="28"/>
          <w:szCs w:val="28"/>
        </w:rPr>
        <w:t>7.1.3. Границы производственных, коммунальных зон, зон транспортной и инженерной инфраструктур следует устанавливать с учетом действующих санитарных норм и максимально эффективного использования территории.</w:t>
      </w:r>
    </w:p>
    <w:p w:rsidR="000C18A7" w:rsidRPr="008E719D" w:rsidRDefault="00574B87" w:rsidP="0087525C">
      <w:pPr>
        <w:widowControl w:val="0"/>
        <w:ind w:firstLine="851"/>
        <w:jc w:val="both"/>
        <w:rPr>
          <w:rFonts w:cs="Arial"/>
          <w:color w:val="auto"/>
          <w:sz w:val="28"/>
          <w:szCs w:val="28"/>
        </w:rPr>
      </w:pPr>
      <w:r w:rsidRPr="008E719D">
        <w:rPr>
          <w:rFonts w:cs="Arial"/>
          <w:color w:val="auto"/>
          <w:sz w:val="28"/>
          <w:szCs w:val="28"/>
        </w:rPr>
        <w:t>Предприятия пищевой, медицинской, фармацевтической и других отраслей промышленности с санитарно-защитной зоной до 100 м не следует размещать на территории промышленных зон (районов) с предприятиями промышленности с вредными производствами, а также в пределах их санитарно-защитных зон.</w:t>
      </w:r>
    </w:p>
    <w:p w:rsidR="000C18A7" w:rsidRPr="008E719D" w:rsidRDefault="000C18A7" w:rsidP="0087525C">
      <w:pPr>
        <w:ind w:firstLine="851"/>
        <w:jc w:val="center"/>
        <w:rPr>
          <w:rFonts w:cs="Arial"/>
          <w:b/>
          <w:color w:val="auto"/>
          <w:sz w:val="28"/>
          <w:szCs w:val="28"/>
        </w:rPr>
      </w:pPr>
    </w:p>
    <w:p w:rsidR="000C18A7" w:rsidRPr="008E719D" w:rsidRDefault="00574B87" w:rsidP="0087525C">
      <w:pPr>
        <w:ind w:firstLine="851"/>
        <w:jc w:val="center"/>
        <w:rPr>
          <w:rFonts w:cs="Arial"/>
          <w:color w:val="auto"/>
          <w:sz w:val="28"/>
          <w:szCs w:val="28"/>
        </w:rPr>
      </w:pPr>
      <w:r w:rsidRPr="008E719D">
        <w:rPr>
          <w:rFonts w:cs="Arial"/>
          <w:color w:val="auto"/>
          <w:sz w:val="28"/>
          <w:szCs w:val="28"/>
        </w:rPr>
        <w:t>7.2. Производственные зоны.</w:t>
      </w:r>
    </w:p>
    <w:p w:rsidR="000C18A7" w:rsidRPr="008E719D" w:rsidRDefault="000C18A7">
      <w:pPr>
        <w:ind w:firstLine="540"/>
        <w:jc w:val="both"/>
        <w:rPr>
          <w:rFonts w:cs="Arial"/>
          <w:color w:val="auto"/>
          <w:sz w:val="28"/>
          <w:szCs w:val="28"/>
        </w:rPr>
      </w:pPr>
    </w:p>
    <w:p w:rsidR="0087525C" w:rsidRPr="008E719D" w:rsidRDefault="00574B87" w:rsidP="0087525C">
      <w:pPr>
        <w:ind w:firstLine="851"/>
        <w:jc w:val="both"/>
        <w:rPr>
          <w:color w:val="auto"/>
          <w:sz w:val="28"/>
          <w:szCs w:val="28"/>
        </w:rPr>
      </w:pPr>
      <w:r w:rsidRPr="008E719D">
        <w:rPr>
          <w:rFonts w:cs="Arial"/>
          <w:color w:val="auto"/>
          <w:sz w:val="28"/>
          <w:szCs w:val="28"/>
        </w:rPr>
        <w:t>7.2.1. </w:t>
      </w:r>
      <w:r w:rsidR="0087525C" w:rsidRPr="008E719D">
        <w:rPr>
          <w:color w:val="auto"/>
          <w:sz w:val="28"/>
          <w:szCs w:val="28"/>
        </w:rPr>
        <w:t>Производственная территориальная зона для строительства новых и расширения существующих производственных предприятий проектируется с учетом аэроклиматических характеристик, рельефа местности, закономерностей распространения промышленных выбросов в атмосферу, потенциала загрязнения атмосферы с подветренной стороны по отношению к жилой, рекреационной, курортной зоне, зоне отдыха населения в соответствии с генеральными планами городских округов и поселений, а также с учетом СанПиН 2.2.1/2.1.1.1200-03 «Санитарно-защитные зоны и санитарная классификация предприятий, сооружений и иных объектов».</w:t>
      </w:r>
    </w:p>
    <w:p w:rsidR="0087525C" w:rsidRPr="008E719D" w:rsidRDefault="0087525C" w:rsidP="0087525C">
      <w:pPr>
        <w:ind w:firstLine="851"/>
        <w:jc w:val="both"/>
        <w:rPr>
          <w:color w:val="auto"/>
          <w:sz w:val="28"/>
          <w:szCs w:val="28"/>
        </w:rPr>
      </w:pPr>
      <w:r w:rsidRPr="008E719D">
        <w:rPr>
          <w:color w:val="auto"/>
          <w:sz w:val="28"/>
          <w:szCs w:val="28"/>
        </w:rPr>
        <w:t>Проектируемые объекты, как правило, следует размещать компактно, в том числе в составе индустриальных парков, промышленных кластеров с кооперацией подсобно-вспомогательных служб, систем инженерного и транспортного обеспечения, культурно - бытового обслуживания, согласно Федеральному закону от 31 декабря 2014 года № 488-ФЗ «О промышленной политике в Российской Федерации».</w:t>
      </w:r>
    </w:p>
    <w:p w:rsidR="000C18A7" w:rsidRPr="008E719D" w:rsidRDefault="00574B87">
      <w:pPr>
        <w:ind w:firstLine="851"/>
        <w:jc w:val="both"/>
        <w:rPr>
          <w:rFonts w:cs="Arial"/>
          <w:color w:val="auto"/>
          <w:sz w:val="28"/>
          <w:szCs w:val="28"/>
        </w:rPr>
      </w:pPr>
      <w:r w:rsidRPr="008E719D">
        <w:rPr>
          <w:rFonts w:cs="Arial"/>
          <w:color w:val="auto"/>
          <w:sz w:val="28"/>
          <w:szCs w:val="28"/>
        </w:rPr>
        <w:t>7.2.3. Устройство отвалов, шлаконакопителей, мест складирования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централизованные (групповые) отвалы. Участки для них 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w:t>
      </w:r>
    </w:p>
    <w:p w:rsidR="000C18A7" w:rsidRPr="008E719D" w:rsidRDefault="00574B87">
      <w:pPr>
        <w:ind w:firstLine="851"/>
        <w:jc w:val="both"/>
        <w:rPr>
          <w:rFonts w:cs="Arial"/>
          <w:color w:val="auto"/>
          <w:sz w:val="28"/>
          <w:szCs w:val="28"/>
        </w:rPr>
      </w:pPr>
      <w:r w:rsidRPr="008E719D">
        <w:rPr>
          <w:rFonts w:cs="Arial"/>
          <w:color w:val="auto"/>
          <w:sz w:val="28"/>
          <w:szCs w:val="28"/>
        </w:rPr>
        <w:t>Отвалы, содержащие уголь, сланец, мышьяк, свинец, ртуть и другие горючие и токсичные вещества, должны быть отделены от жилых и общественных зданий и сооружений санитарно-защитной зоной.</w:t>
      </w:r>
    </w:p>
    <w:p w:rsidR="0087525C" w:rsidRPr="008E719D" w:rsidRDefault="0087525C" w:rsidP="0087525C">
      <w:pPr>
        <w:ind w:firstLine="851"/>
        <w:jc w:val="both"/>
        <w:rPr>
          <w:color w:val="auto"/>
          <w:sz w:val="28"/>
          <w:szCs w:val="28"/>
        </w:rPr>
      </w:pPr>
      <w:r w:rsidRPr="008E719D">
        <w:rPr>
          <w:color w:val="auto"/>
          <w:sz w:val="28"/>
          <w:szCs w:val="28"/>
        </w:rPr>
        <w:t>7.2.4. 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87525C" w:rsidRPr="008E719D" w:rsidRDefault="0087525C" w:rsidP="0087525C">
      <w:pPr>
        <w:ind w:firstLine="851"/>
        <w:jc w:val="both"/>
        <w:rPr>
          <w:color w:val="auto"/>
          <w:sz w:val="28"/>
          <w:szCs w:val="28"/>
        </w:rPr>
      </w:pPr>
      <w:r w:rsidRPr="008E719D">
        <w:rPr>
          <w:color w:val="auto"/>
          <w:sz w:val="28"/>
          <w:szCs w:val="28"/>
        </w:rPr>
        <w:t>Примечания:</w:t>
      </w:r>
    </w:p>
    <w:p w:rsidR="0087525C" w:rsidRPr="008E719D" w:rsidRDefault="0087525C" w:rsidP="0087525C">
      <w:pPr>
        <w:ind w:firstLine="851"/>
        <w:jc w:val="both"/>
        <w:rPr>
          <w:color w:val="auto"/>
          <w:sz w:val="28"/>
          <w:szCs w:val="28"/>
        </w:rPr>
      </w:pPr>
      <w:r w:rsidRPr="008E719D">
        <w:rPr>
          <w:color w:val="auto"/>
          <w:sz w:val="28"/>
          <w:szCs w:val="28"/>
        </w:rPr>
        <w:t>1. Размещение объектов на земельных участках с более частым превышением уровня воды допускается при условии возведения необходимых сооружений по защите от затопления.</w:t>
      </w:r>
    </w:p>
    <w:p w:rsidR="0087525C" w:rsidRPr="008E719D" w:rsidRDefault="0087525C" w:rsidP="0087525C">
      <w:pPr>
        <w:ind w:firstLine="851"/>
        <w:jc w:val="both"/>
        <w:rPr>
          <w:color w:val="auto"/>
          <w:sz w:val="28"/>
          <w:szCs w:val="28"/>
        </w:rPr>
      </w:pPr>
      <w:r w:rsidRPr="008E719D">
        <w:rPr>
          <w:color w:val="auto"/>
          <w:sz w:val="28"/>
          <w:szCs w:val="28"/>
        </w:rPr>
        <w:t>2. Требования настоящего пункта не распространяются на объекты, их отдельные здания и сооружения, для которых по условиям эксплуатации допускается кратковременное их затопление.</w:t>
      </w:r>
    </w:p>
    <w:p w:rsidR="0087525C" w:rsidRPr="008E719D" w:rsidRDefault="0087525C" w:rsidP="0087525C">
      <w:pPr>
        <w:ind w:firstLine="851"/>
        <w:jc w:val="both"/>
        <w:rPr>
          <w:color w:val="auto"/>
          <w:sz w:val="28"/>
          <w:szCs w:val="28"/>
        </w:rPr>
      </w:pPr>
      <w:r w:rsidRPr="008E719D">
        <w:rPr>
          <w:color w:val="auto"/>
          <w:sz w:val="28"/>
          <w:szCs w:val="28"/>
        </w:rPr>
        <w:t>7.2.5. Размещение производственных зон и объектов не допускается:</w:t>
      </w:r>
    </w:p>
    <w:p w:rsidR="0087525C" w:rsidRPr="008E719D" w:rsidRDefault="0087525C" w:rsidP="0087525C">
      <w:pPr>
        <w:ind w:firstLine="851"/>
        <w:jc w:val="both"/>
        <w:rPr>
          <w:color w:val="auto"/>
          <w:sz w:val="28"/>
          <w:szCs w:val="28"/>
        </w:rPr>
      </w:pPr>
      <w:r w:rsidRPr="008E719D">
        <w:rPr>
          <w:color w:val="auto"/>
          <w:sz w:val="28"/>
          <w:szCs w:val="28"/>
        </w:rPr>
        <w:t>а) в первом поясе зоны санитарной охраны подземных и наземных источников водоснабжения в соответствии с СанПиН 2.1.4.1110;</w:t>
      </w:r>
    </w:p>
    <w:p w:rsidR="0087525C" w:rsidRPr="008E719D" w:rsidRDefault="0087525C" w:rsidP="0087525C">
      <w:pPr>
        <w:ind w:firstLine="851"/>
        <w:jc w:val="both"/>
        <w:rPr>
          <w:color w:val="auto"/>
          <w:sz w:val="28"/>
          <w:szCs w:val="28"/>
        </w:rPr>
      </w:pPr>
      <w:r w:rsidRPr="008E719D">
        <w:rPr>
          <w:color w:val="auto"/>
          <w:sz w:val="28"/>
          <w:szCs w:val="28"/>
        </w:rPr>
        <w:t>б) 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87525C" w:rsidRPr="008E719D" w:rsidRDefault="0087525C" w:rsidP="0087525C">
      <w:pPr>
        <w:ind w:firstLine="851"/>
        <w:jc w:val="both"/>
        <w:rPr>
          <w:color w:val="auto"/>
          <w:sz w:val="28"/>
          <w:szCs w:val="28"/>
        </w:rPr>
      </w:pPr>
      <w:r w:rsidRPr="008E719D">
        <w:rPr>
          <w:color w:val="auto"/>
          <w:sz w:val="28"/>
          <w:szCs w:val="28"/>
        </w:rPr>
        <w:t>в) в зеленых зонах городов;</w:t>
      </w:r>
    </w:p>
    <w:p w:rsidR="0087525C" w:rsidRPr="008E719D" w:rsidRDefault="0087525C" w:rsidP="0087525C">
      <w:pPr>
        <w:ind w:firstLine="851"/>
        <w:jc w:val="both"/>
        <w:rPr>
          <w:color w:val="auto"/>
          <w:sz w:val="28"/>
          <w:szCs w:val="28"/>
        </w:rPr>
      </w:pPr>
      <w:r w:rsidRPr="008E719D">
        <w:rPr>
          <w:color w:val="auto"/>
          <w:sz w:val="28"/>
          <w:szCs w:val="28"/>
        </w:rPr>
        <w:t>г) на землях особо охраняемых природных территорий, в т.ч. заповедников и их охранных зон;</w:t>
      </w:r>
    </w:p>
    <w:p w:rsidR="0087525C" w:rsidRPr="008E719D" w:rsidRDefault="0087525C" w:rsidP="0087525C">
      <w:pPr>
        <w:ind w:firstLine="851"/>
        <w:jc w:val="both"/>
        <w:rPr>
          <w:color w:val="auto"/>
          <w:sz w:val="28"/>
          <w:szCs w:val="28"/>
        </w:rPr>
      </w:pPr>
      <w:r w:rsidRPr="008E719D">
        <w:rPr>
          <w:color w:val="auto"/>
          <w:sz w:val="28"/>
          <w:szCs w:val="28"/>
        </w:rPr>
        <w:t>д) в зонах охраны памятников истории и культуры без разрешения соответствующих органов охраны памятников;</w:t>
      </w:r>
    </w:p>
    <w:p w:rsidR="0087525C" w:rsidRPr="008E719D" w:rsidRDefault="0087525C" w:rsidP="0087525C">
      <w:pPr>
        <w:ind w:firstLine="851"/>
        <w:jc w:val="both"/>
        <w:rPr>
          <w:color w:val="auto"/>
          <w:sz w:val="28"/>
          <w:szCs w:val="28"/>
        </w:rPr>
      </w:pPr>
      <w:r w:rsidRPr="008E719D">
        <w:rPr>
          <w:color w:val="auto"/>
          <w:sz w:val="28"/>
          <w:szCs w:val="28"/>
        </w:rPr>
        <w:t>е) в опасных зонах отвалов породы угольных и сланцевых шахт или обогатительных фабрик;</w:t>
      </w:r>
    </w:p>
    <w:p w:rsidR="0087525C" w:rsidRPr="008E719D" w:rsidRDefault="0087525C" w:rsidP="0087525C">
      <w:pPr>
        <w:ind w:firstLine="851"/>
        <w:jc w:val="both"/>
        <w:rPr>
          <w:color w:val="auto"/>
          <w:sz w:val="28"/>
          <w:szCs w:val="28"/>
        </w:rPr>
      </w:pPr>
      <w:r w:rsidRPr="008E719D">
        <w:rPr>
          <w:color w:val="auto"/>
          <w:sz w:val="28"/>
          <w:szCs w:val="28"/>
        </w:rPr>
        <w:t>ж) в районах развития опасных геологических и инженерно-геологических процессов, оползней, оседания или обрушения поверхности под влиянием горных разработок, селевых потоков и снежных лавин.</w:t>
      </w:r>
    </w:p>
    <w:p w:rsidR="0087525C" w:rsidRPr="008E719D" w:rsidRDefault="0087525C" w:rsidP="0087525C">
      <w:pPr>
        <w:ind w:firstLine="851"/>
        <w:jc w:val="both"/>
        <w:rPr>
          <w:color w:val="auto"/>
          <w:sz w:val="28"/>
          <w:szCs w:val="28"/>
        </w:rPr>
      </w:pPr>
      <w:r w:rsidRPr="008E719D">
        <w:rPr>
          <w:color w:val="auto"/>
          <w:sz w:val="28"/>
          <w:szCs w:val="28"/>
        </w:rPr>
        <w:t>Примечание - Допускается размещение объектов в соответствии с требованиями СП 115.13330, СП 116.13330;</w:t>
      </w:r>
    </w:p>
    <w:p w:rsidR="0087525C" w:rsidRPr="008E719D" w:rsidRDefault="0087525C" w:rsidP="0087525C">
      <w:pPr>
        <w:ind w:firstLine="851"/>
        <w:jc w:val="both"/>
        <w:rPr>
          <w:color w:val="auto"/>
          <w:sz w:val="28"/>
          <w:szCs w:val="28"/>
        </w:rPr>
      </w:pPr>
      <w:r w:rsidRPr="008E719D">
        <w:rPr>
          <w:color w:val="auto"/>
          <w:sz w:val="28"/>
          <w:szCs w:val="28"/>
        </w:rPr>
        <w:t>и) на участках, загрязненных органическими и радиоактивными отбросами, до истечения сроков, установленных органами санитарно-эпидемиологической службы;</w:t>
      </w:r>
    </w:p>
    <w:p w:rsidR="0087525C" w:rsidRPr="008E719D" w:rsidRDefault="0087525C" w:rsidP="0087525C">
      <w:pPr>
        <w:ind w:firstLine="851"/>
        <w:jc w:val="both"/>
        <w:rPr>
          <w:color w:val="auto"/>
          <w:sz w:val="28"/>
          <w:szCs w:val="28"/>
        </w:rPr>
      </w:pPr>
      <w:r w:rsidRPr="008E719D">
        <w:rPr>
          <w:color w:val="auto"/>
          <w:sz w:val="28"/>
          <w:szCs w:val="28"/>
        </w:rPr>
        <w:t>к) в зонах возможного катастрофического затопления в результате разрушения плотин или дамб.</w:t>
      </w:r>
    </w:p>
    <w:p w:rsidR="0087525C" w:rsidRPr="008E719D" w:rsidRDefault="0087525C" w:rsidP="0087525C">
      <w:pPr>
        <w:ind w:firstLine="851"/>
        <w:jc w:val="both"/>
        <w:rPr>
          <w:color w:val="auto"/>
          <w:sz w:val="28"/>
          <w:szCs w:val="28"/>
        </w:rPr>
      </w:pPr>
      <w:r w:rsidRPr="008E719D">
        <w:rPr>
          <w:color w:val="auto"/>
          <w:sz w:val="28"/>
          <w:szCs w:val="28"/>
        </w:rPr>
        <w:t>Примечание - Зона катастрофического затопления - территория, затопление которой составляет глубину 1,5 м и более или может повлечь за собой разрушение зданий и сооружений, гибель людей, вывод из строя оборудования объектов.</w:t>
      </w:r>
    </w:p>
    <w:p w:rsidR="0087525C" w:rsidRPr="008E719D" w:rsidRDefault="0087525C" w:rsidP="0087525C">
      <w:pPr>
        <w:ind w:firstLine="851"/>
        <w:jc w:val="both"/>
        <w:rPr>
          <w:color w:val="auto"/>
          <w:sz w:val="28"/>
          <w:szCs w:val="28"/>
        </w:rPr>
      </w:pPr>
      <w:r w:rsidRPr="008E719D">
        <w:rPr>
          <w:color w:val="auto"/>
          <w:sz w:val="28"/>
          <w:szCs w:val="28"/>
        </w:rPr>
        <w:t>7.2.6. Для производственных предприятий с технологическими процессами, являющимися источниками неблагоприятного воздействия на здоровье человека и окружающую среду, устанавливаются санитарно-защитные зоны в соответствии с санитарной классификацией предприятий.</w:t>
      </w:r>
    </w:p>
    <w:p w:rsidR="0087525C" w:rsidRPr="008E719D" w:rsidRDefault="0087525C" w:rsidP="0087525C">
      <w:pPr>
        <w:ind w:firstLine="851"/>
        <w:jc w:val="both"/>
        <w:rPr>
          <w:color w:val="auto"/>
          <w:sz w:val="28"/>
          <w:szCs w:val="28"/>
        </w:rPr>
      </w:pPr>
      <w:r w:rsidRPr="008E719D">
        <w:rPr>
          <w:color w:val="auto"/>
          <w:sz w:val="28"/>
          <w:szCs w:val="28"/>
        </w:rPr>
        <w:t>Санитарная классификация предприятий устанавливается по классам опасности - I, II, III, IV, V классы. В соответствии с санитарной классификацией предприятий, производств и объектов устанавливаются следующие размеры санитарно-защитных зон:</w:t>
      </w:r>
    </w:p>
    <w:p w:rsidR="0087525C" w:rsidRPr="008E719D" w:rsidRDefault="0087525C" w:rsidP="0087525C">
      <w:pPr>
        <w:ind w:firstLine="851"/>
        <w:jc w:val="both"/>
        <w:rPr>
          <w:color w:val="auto"/>
          <w:sz w:val="28"/>
          <w:szCs w:val="28"/>
        </w:rPr>
      </w:pPr>
      <w:r w:rsidRPr="008E719D">
        <w:rPr>
          <w:color w:val="auto"/>
          <w:sz w:val="28"/>
          <w:szCs w:val="28"/>
        </w:rPr>
        <w:t>для предприятий I класса - 1000 м;</w:t>
      </w:r>
    </w:p>
    <w:p w:rsidR="0087525C" w:rsidRPr="008E719D" w:rsidRDefault="0087525C" w:rsidP="0087525C">
      <w:pPr>
        <w:ind w:firstLine="851"/>
        <w:jc w:val="both"/>
        <w:rPr>
          <w:color w:val="auto"/>
          <w:sz w:val="28"/>
          <w:szCs w:val="28"/>
        </w:rPr>
      </w:pPr>
      <w:r w:rsidRPr="008E719D">
        <w:rPr>
          <w:color w:val="auto"/>
          <w:sz w:val="28"/>
          <w:szCs w:val="28"/>
        </w:rPr>
        <w:t>для предприятий II класса - 500 м;</w:t>
      </w:r>
    </w:p>
    <w:p w:rsidR="0087525C" w:rsidRPr="008E719D" w:rsidRDefault="0087525C" w:rsidP="0087525C">
      <w:pPr>
        <w:ind w:firstLine="851"/>
        <w:jc w:val="both"/>
        <w:rPr>
          <w:color w:val="auto"/>
          <w:sz w:val="28"/>
          <w:szCs w:val="28"/>
        </w:rPr>
      </w:pPr>
      <w:r w:rsidRPr="008E719D">
        <w:rPr>
          <w:color w:val="auto"/>
          <w:sz w:val="28"/>
          <w:szCs w:val="28"/>
        </w:rPr>
        <w:t>для предприятий III класса - 300 м;</w:t>
      </w:r>
    </w:p>
    <w:p w:rsidR="0087525C" w:rsidRPr="008E719D" w:rsidRDefault="0087525C" w:rsidP="0087525C">
      <w:pPr>
        <w:ind w:firstLine="851"/>
        <w:jc w:val="both"/>
        <w:rPr>
          <w:color w:val="auto"/>
          <w:sz w:val="28"/>
          <w:szCs w:val="28"/>
        </w:rPr>
      </w:pPr>
      <w:r w:rsidRPr="008E719D">
        <w:rPr>
          <w:color w:val="auto"/>
          <w:sz w:val="28"/>
          <w:szCs w:val="28"/>
        </w:rPr>
        <w:t>для предприятий IV класса - 100 м;</w:t>
      </w:r>
    </w:p>
    <w:p w:rsidR="0087525C" w:rsidRPr="008E719D" w:rsidRDefault="0087525C" w:rsidP="0087525C">
      <w:pPr>
        <w:ind w:firstLine="851"/>
        <w:jc w:val="both"/>
        <w:rPr>
          <w:color w:val="auto"/>
          <w:sz w:val="28"/>
          <w:szCs w:val="28"/>
        </w:rPr>
      </w:pPr>
      <w:r w:rsidRPr="008E719D">
        <w:rPr>
          <w:color w:val="auto"/>
          <w:sz w:val="28"/>
          <w:szCs w:val="28"/>
        </w:rPr>
        <w:t>для предприятий V класса - 50 м.</w:t>
      </w:r>
    </w:p>
    <w:p w:rsidR="0087525C" w:rsidRPr="008E719D" w:rsidRDefault="0087525C" w:rsidP="0087525C">
      <w:pPr>
        <w:ind w:firstLine="851"/>
        <w:jc w:val="both"/>
        <w:rPr>
          <w:color w:val="auto"/>
          <w:sz w:val="28"/>
          <w:szCs w:val="28"/>
        </w:rPr>
      </w:pPr>
      <w:r w:rsidRPr="008E719D">
        <w:rPr>
          <w:color w:val="auto"/>
          <w:sz w:val="28"/>
          <w:szCs w:val="28"/>
        </w:rPr>
        <w:t>Санитарно-защитные зоны устанавливаются в соответствии с требованиями санитарно-эпидемиологических правил и постановлением Правительства РФ от 03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Решение об установлении принимают уполномоченные органы:</w:t>
      </w:r>
    </w:p>
    <w:p w:rsidR="0087525C" w:rsidRPr="008E719D" w:rsidRDefault="0087525C" w:rsidP="0087525C">
      <w:pPr>
        <w:ind w:firstLine="851"/>
        <w:jc w:val="both"/>
        <w:rPr>
          <w:color w:val="auto"/>
          <w:sz w:val="28"/>
          <w:szCs w:val="28"/>
        </w:rPr>
      </w:pPr>
      <w:r w:rsidRPr="008E719D">
        <w:rPr>
          <w:color w:val="auto"/>
          <w:sz w:val="28"/>
          <w:szCs w:val="28"/>
        </w:rPr>
        <w:t>-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rsidR="0087525C" w:rsidRPr="008E719D" w:rsidRDefault="0087525C" w:rsidP="0087525C">
      <w:pPr>
        <w:ind w:firstLine="851"/>
        <w:jc w:val="both"/>
        <w:rPr>
          <w:color w:val="auto"/>
          <w:sz w:val="28"/>
          <w:szCs w:val="28"/>
        </w:rPr>
      </w:pPr>
      <w:r w:rsidRPr="008E719D">
        <w:rPr>
          <w:color w:val="auto"/>
          <w:sz w:val="28"/>
          <w:szCs w:val="28"/>
        </w:rPr>
        <w:t>-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 государственным санитарным врачом Краснодарского края или его заместителем.</w:t>
      </w:r>
    </w:p>
    <w:p w:rsidR="0087525C" w:rsidRPr="008E719D" w:rsidRDefault="0087525C" w:rsidP="0087525C">
      <w:pPr>
        <w:ind w:firstLine="851"/>
        <w:jc w:val="both"/>
        <w:rPr>
          <w:color w:val="auto"/>
          <w:sz w:val="28"/>
          <w:szCs w:val="28"/>
        </w:rPr>
      </w:pPr>
      <w:r w:rsidRPr="008E719D">
        <w:rPr>
          <w:color w:val="auto"/>
          <w:sz w:val="28"/>
          <w:szCs w:val="28"/>
        </w:rPr>
        <w:t>Для групп производственных предприятий устанавливается единая санитарно-защитная зона с учетом суммарных выбросов и физического воздействия всех источников загрязнения.</w:t>
      </w:r>
    </w:p>
    <w:p w:rsidR="0087525C" w:rsidRPr="008E719D" w:rsidRDefault="0087525C" w:rsidP="0087525C">
      <w:pPr>
        <w:ind w:firstLine="851"/>
        <w:jc w:val="both"/>
        <w:rPr>
          <w:color w:val="auto"/>
          <w:sz w:val="28"/>
          <w:szCs w:val="28"/>
        </w:rPr>
      </w:pPr>
      <w:r w:rsidRPr="008E719D">
        <w:rPr>
          <w:color w:val="auto"/>
          <w:sz w:val="28"/>
          <w:szCs w:val="28"/>
        </w:rPr>
        <w:t>7.2.7. Границы производственных зон необходимо устанавливать на основе документов территориального планирования и градостроительного зонирования с учетом требуемых санитарно-защитных зон для производственных предприятий и объектов в соответствии с настоящим разделом и разделом 15 «Охрана окружающей среды» настоящих Нормативов, обеспечивая максимально эффективное использование территории при их строительстве и эксплуатации.</w:t>
      </w:r>
    </w:p>
    <w:p w:rsidR="000C18A7" w:rsidRPr="008E719D" w:rsidRDefault="00574B87">
      <w:pPr>
        <w:ind w:firstLine="851"/>
        <w:jc w:val="both"/>
        <w:rPr>
          <w:rFonts w:cs="Arial"/>
          <w:color w:val="auto"/>
          <w:sz w:val="28"/>
          <w:szCs w:val="28"/>
        </w:rPr>
      </w:pPr>
      <w:r w:rsidRPr="008E719D">
        <w:rPr>
          <w:rFonts w:cs="Arial"/>
          <w:color w:val="auto"/>
          <w:sz w:val="28"/>
          <w:szCs w:val="28"/>
        </w:rPr>
        <w:t>7.2.8. 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не допускается.</w:t>
      </w:r>
    </w:p>
    <w:p w:rsidR="000C18A7" w:rsidRPr="008E719D" w:rsidRDefault="00574B87">
      <w:pPr>
        <w:ind w:firstLine="851"/>
        <w:jc w:val="both"/>
        <w:rPr>
          <w:rFonts w:cs="Arial"/>
          <w:color w:val="auto"/>
          <w:sz w:val="28"/>
          <w:szCs w:val="28"/>
        </w:rPr>
      </w:pPr>
      <w:r w:rsidRPr="008E719D">
        <w:rPr>
          <w:rFonts w:cs="Arial"/>
          <w:color w:val="auto"/>
          <w:sz w:val="28"/>
          <w:szCs w:val="28"/>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0C18A7" w:rsidRPr="008E719D" w:rsidRDefault="00574B87">
      <w:pPr>
        <w:ind w:firstLine="851"/>
        <w:jc w:val="both"/>
        <w:rPr>
          <w:rFonts w:cs="Arial"/>
          <w:color w:val="auto"/>
          <w:sz w:val="28"/>
          <w:szCs w:val="28"/>
        </w:rPr>
      </w:pPr>
      <w:r w:rsidRPr="008E719D">
        <w:rPr>
          <w:rFonts w:cs="Arial"/>
          <w:color w:val="auto"/>
          <w:sz w:val="28"/>
          <w:szCs w:val="28"/>
        </w:rPr>
        <w:t>7.2.9. 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87525C" w:rsidRPr="008E719D" w:rsidRDefault="00574B87" w:rsidP="0087525C">
      <w:pPr>
        <w:ind w:firstLine="851"/>
        <w:jc w:val="both"/>
        <w:rPr>
          <w:color w:val="auto"/>
          <w:sz w:val="28"/>
          <w:szCs w:val="28"/>
        </w:rPr>
      </w:pPr>
      <w:r w:rsidRPr="008E719D">
        <w:rPr>
          <w:rFonts w:cs="Arial"/>
          <w:color w:val="auto"/>
          <w:sz w:val="28"/>
          <w:szCs w:val="28"/>
        </w:rPr>
        <w:t>7.2.10. </w:t>
      </w:r>
      <w:r w:rsidR="0087525C" w:rsidRPr="008E719D">
        <w:rPr>
          <w:color w:val="auto"/>
          <w:sz w:val="28"/>
          <w:szCs w:val="28"/>
        </w:rPr>
        <w:t>Для объектов по изготовлению и хранению взрывчатых материалов и изделий на их основе (организаций, арсеналов, баз, складов взрывчатых материалов) следует предусматривать запретные (опасные) зоны и районы. Размеры этих зон и районов определяются нормативными документами Ростехнадзора и других федеральных органов исполнительной власти, в ведении которых находятся эти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 городов.</w:t>
      </w:r>
    </w:p>
    <w:p w:rsidR="000C18A7" w:rsidRPr="008E719D" w:rsidRDefault="00574B87">
      <w:pPr>
        <w:ind w:firstLine="851"/>
        <w:jc w:val="both"/>
        <w:rPr>
          <w:rFonts w:cs="Arial"/>
          <w:color w:val="auto"/>
          <w:sz w:val="28"/>
          <w:szCs w:val="28"/>
        </w:rPr>
      </w:pPr>
      <w:r w:rsidRPr="008E719D">
        <w:rPr>
          <w:rFonts w:cs="Arial"/>
          <w:color w:val="auto"/>
          <w:sz w:val="28"/>
          <w:szCs w:val="28"/>
        </w:rPr>
        <w:t>7.2.11. Не допускается размещение на территории жилых и общественно-деловых зон производственных объектов V класса, если зона распространения химических и физических факторов до уровня ПДК не ограничивается размерами собственной территории предприятия и производственной зоны.</w:t>
      </w:r>
    </w:p>
    <w:p w:rsidR="000C18A7" w:rsidRPr="008E719D" w:rsidRDefault="00574B87">
      <w:pPr>
        <w:ind w:firstLine="851"/>
        <w:jc w:val="both"/>
        <w:rPr>
          <w:rFonts w:cs="Arial"/>
          <w:color w:val="auto"/>
          <w:sz w:val="28"/>
          <w:szCs w:val="28"/>
        </w:rPr>
      </w:pPr>
      <w:r w:rsidRPr="008E719D">
        <w:rPr>
          <w:rFonts w:cs="Arial"/>
          <w:color w:val="auto"/>
          <w:sz w:val="28"/>
          <w:szCs w:val="28"/>
        </w:rPr>
        <w:t>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87525C" w:rsidRPr="008E719D" w:rsidRDefault="0087525C" w:rsidP="0087525C">
      <w:pPr>
        <w:ind w:firstLine="851"/>
        <w:jc w:val="both"/>
        <w:rPr>
          <w:color w:val="auto"/>
          <w:sz w:val="28"/>
          <w:szCs w:val="28"/>
        </w:rPr>
      </w:pPr>
      <w:r w:rsidRPr="008E719D">
        <w:rPr>
          <w:color w:val="auto"/>
          <w:sz w:val="28"/>
          <w:szCs w:val="28"/>
        </w:rPr>
        <w:t>7.2.12. В границах поселений допускается размещать производственные предприятия и объекты III, IV и V классов с установлением соответствующих санитарно-защитных зон.</w:t>
      </w:r>
    </w:p>
    <w:p w:rsidR="0087525C" w:rsidRPr="008E719D" w:rsidRDefault="0087525C" w:rsidP="0087525C">
      <w:pPr>
        <w:ind w:firstLine="851"/>
        <w:jc w:val="both"/>
        <w:rPr>
          <w:color w:val="auto"/>
          <w:sz w:val="28"/>
          <w:szCs w:val="28"/>
        </w:rPr>
      </w:pPr>
      <w:r w:rsidRPr="008E719D">
        <w:rPr>
          <w:color w:val="auto"/>
          <w:sz w:val="28"/>
          <w:szCs w:val="28"/>
        </w:rPr>
        <w:t>В пределах селитебной территории городских округов и поселений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87525C" w:rsidRPr="008E719D" w:rsidRDefault="0087525C" w:rsidP="0087525C">
      <w:pPr>
        <w:ind w:firstLine="851"/>
        <w:jc w:val="both"/>
        <w:rPr>
          <w:color w:val="auto"/>
          <w:sz w:val="28"/>
          <w:szCs w:val="28"/>
        </w:rPr>
      </w:pPr>
      <w:r w:rsidRPr="008E719D">
        <w:rPr>
          <w:color w:val="auto"/>
          <w:sz w:val="28"/>
          <w:szCs w:val="28"/>
        </w:rPr>
        <w:t>Производственные зоны с источниками загрязнения атмосферного воздуха, водных объектов, почв, а также с источниками шума, вибрации, электромагнитных и радиоактивных воздействий по отношению к жилой застройке следует размещать в соответствии с требованиями раздела 15 «Охрана окружающей среды» настоящих Нормативов.</w:t>
      </w:r>
    </w:p>
    <w:p w:rsidR="0087525C" w:rsidRPr="008E719D" w:rsidRDefault="0087525C" w:rsidP="0087525C">
      <w:pPr>
        <w:ind w:firstLine="851"/>
        <w:jc w:val="both"/>
        <w:rPr>
          <w:color w:val="auto"/>
          <w:sz w:val="28"/>
          <w:szCs w:val="28"/>
        </w:rPr>
      </w:pPr>
      <w:r w:rsidRPr="008E719D">
        <w:rPr>
          <w:color w:val="auto"/>
          <w:sz w:val="28"/>
          <w:szCs w:val="28"/>
        </w:rPr>
        <w:t>7.2.13. В состав технопарков, индустриальных парков и территориальных промышленных кластеров с санитарно-защитной зоной шириной 500 м и более в соответствии с требованиями СанПиН 2.2.1/2.1.1.1200 не следует включать объекты, которые могут быть размещены около границы или в пределах жилой зоны.</w:t>
      </w:r>
    </w:p>
    <w:p w:rsidR="0087525C" w:rsidRPr="008E719D" w:rsidRDefault="0087525C" w:rsidP="0087525C">
      <w:pPr>
        <w:ind w:firstLine="851"/>
        <w:jc w:val="both"/>
        <w:rPr>
          <w:color w:val="auto"/>
          <w:sz w:val="28"/>
          <w:szCs w:val="28"/>
        </w:rPr>
      </w:pPr>
      <w:r w:rsidRPr="008E719D">
        <w:rPr>
          <w:color w:val="auto"/>
          <w:sz w:val="28"/>
          <w:szCs w:val="28"/>
        </w:rPr>
        <w:t>7.2.14. Территории поселений должны соответствовать потребностям производственных территорий по обеспеченности транспортом и инженерными ресурсами.</w:t>
      </w:r>
    </w:p>
    <w:p w:rsidR="0087525C" w:rsidRPr="008E719D" w:rsidRDefault="0087525C" w:rsidP="0087525C">
      <w:pPr>
        <w:ind w:firstLine="851"/>
        <w:jc w:val="both"/>
        <w:rPr>
          <w:color w:val="auto"/>
          <w:sz w:val="28"/>
          <w:szCs w:val="28"/>
        </w:rPr>
      </w:pPr>
      <w:r w:rsidRPr="008E719D">
        <w:rPr>
          <w:color w:val="auto"/>
          <w:sz w:val="28"/>
          <w:szCs w:val="28"/>
        </w:rPr>
        <w:t>При планировочной организации земельного участка реконструируемых производственных объектов, в том числе размещаемых в технопарках, индустриальных парках и территориальных промышленных кластерах, следует предусматривать упорядочение функционального и планировочного зонирования и размещения инженерных и транспортных коммуникаций.</w:t>
      </w:r>
    </w:p>
    <w:p w:rsidR="000C18A7" w:rsidRPr="008E719D" w:rsidRDefault="00574B87">
      <w:pPr>
        <w:ind w:firstLine="851"/>
        <w:jc w:val="both"/>
        <w:rPr>
          <w:rFonts w:cs="Arial"/>
          <w:color w:val="auto"/>
          <w:sz w:val="28"/>
          <w:szCs w:val="28"/>
        </w:rPr>
      </w:pPr>
      <w:r w:rsidRPr="008E719D">
        <w:rPr>
          <w:rFonts w:cs="Arial"/>
          <w:color w:val="auto"/>
          <w:sz w:val="28"/>
          <w:szCs w:val="28"/>
        </w:rPr>
        <w:t>7.2.15. В случае негативного влияния производственных зон, расположенных в границах поселения, на окружающую среду следует предусматривать уменьшение мощности, перепрофилирование предприятия или вынос экологически неблагополучных промышленных предприятий из селитебных зон поселения.</w:t>
      </w:r>
    </w:p>
    <w:p w:rsidR="000C18A7" w:rsidRPr="008E719D" w:rsidRDefault="00574B87">
      <w:pPr>
        <w:ind w:firstLine="851"/>
        <w:jc w:val="both"/>
        <w:rPr>
          <w:rFonts w:cs="Arial"/>
          <w:color w:val="auto"/>
          <w:sz w:val="28"/>
          <w:szCs w:val="28"/>
        </w:rPr>
      </w:pPr>
      <w:r w:rsidRPr="008E719D">
        <w:rPr>
          <w:rFonts w:cs="Arial"/>
          <w:color w:val="auto"/>
          <w:sz w:val="28"/>
          <w:szCs w:val="28"/>
        </w:rPr>
        <w:t>7.2.16.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0C18A7" w:rsidRPr="008E719D" w:rsidRDefault="00574B87">
      <w:pPr>
        <w:ind w:firstLine="851"/>
        <w:jc w:val="both"/>
        <w:rPr>
          <w:rFonts w:cs="Arial"/>
          <w:color w:val="auto"/>
          <w:sz w:val="28"/>
          <w:szCs w:val="28"/>
        </w:rPr>
      </w:pPr>
      <w:r w:rsidRPr="008E719D">
        <w:rPr>
          <w:rFonts w:cs="Arial"/>
          <w:color w:val="auto"/>
          <w:sz w:val="28"/>
          <w:szCs w:val="28"/>
        </w:rPr>
        <w:t>- 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0C18A7" w:rsidRPr="008E719D" w:rsidRDefault="00574B87">
      <w:pPr>
        <w:ind w:firstLine="851"/>
        <w:jc w:val="both"/>
        <w:rPr>
          <w:rFonts w:cs="Arial"/>
          <w:color w:val="auto"/>
          <w:sz w:val="28"/>
          <w:szCs w:val="28"/>
        </w:rPr>
      </w:pPr>
      <w:r w:rsidRPr="008E719D">
        <w:rPr>
          <w:rFonts w:cs="Arial"/>
          <w:color w:val="auto"/>
          <w:sz w:val="28"/>
          <w:szCs w:val="28"/>
        </w:rPr>
        <w:t>- 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0C18A7" w:rsidRPr="008E719D" w:rsidRDefault="00574B87">
      <w:pPr>
        <w:ind w:firstLine="851"/>
        <w:jc w:val="both"/>
        <w:rPr>
          <w:rFonts w:cs="Arial"/>
          <w:color w:val="auto"/>
          <w:sz w:val="28"/>
          <w:szCs w:val="28"/>
        </w:rPr>
      </w:pPr>
      <w:r w:rsidRPr="008E719D">
        <w:rPr>
          <w:rFonts w:cs="Arial"/>
          <w:color w:val="auto"/>
          <w:sz w:val="28"/>
          <w:szCs w:val="28"/>
        </w:rPr>
        <w:t>- в полосе примыкания к автомобильным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0C18A7" w:rsidRPr="008E719D" w:rsidRDefault="00574B87">
      <w:pPr>
        <w:ind w:firstLine="851"/>
        <w:jc w:val="both"/>
        <w:rPr>
          <w:rFonts w:cs="Arial"/>
          <w:color w:val="auto"/>
          <w:sz w:val="28"/>
          <w:szCs w:val="28"/>
        </w:rPr>
      </w:pPr>
      <w:r w:rsidRPr="008E719D">
        <w:rPr>
          <w:rFonts w:cs="Arial"/>
          <w:color w:val="auto"/>
          <w:sz w:val="28"/>
          <w:szCs w:val="28"/>
        </w:rPr>
        <w:t>7.2.17. 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0C18A7" w:rsidRPr="008E719D" w:rsidRDefault="00574B87">
      <w:pPr>
        <w:ind w:firstLine="851"/>
        <w:jc w:val="both"/>
        <w:rPr>
          <w:rFonts w:cs="Arial"/>
          <w:color w:val="auto"/>
          <w:sz w:val="28"/>
          <w:szCs w:val="28"/>
        </w:rPr>
      </w:pPr>
      <w:r w:rsidRPr="008E719D">
        <w:rPr>
          <w:rFonts w:cs="Arial"/>
          <w:color w:val="auto"/>
          <w:sz w:val="28"/>
          <w:szCs w:val="28"/>
        </w:rPr>
        <w:t>7.2.18. Не допускается расширение производственных предприятий, если при этом требуется увеличение размера санитарно-защитных зон.</w:t>
      </w:r>
    </w:p>
    <w:p w:rsidR="000C18A7" w:rsidRPr="008E719D" w:rsidRDefault="00574B87">
      <w:pPr>
        <w:ind w:firstLine="851"/>
        <w:jc w:val="both"/>
        <w:rPr>
          <w:rFonts w:cs="Arial"/>
          <w:color w:val="auto"/>
          <w:sz w:val="28"/>
          <w:szCs w:val="28"/>
        </w:rPr>
      </w:pPr>
      <w:r w:rsidRPr="008E719D">
        <w:rPr>
          <w:rFonts w:cs="Arial"/>
          <w:color w:val="auto"/>
          <w:sz w:val="28"/>
          <w:szCs w:val="28"/>
        </w:rPr>
        <w:t>7.2.19. 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0C18A7" w:rsidRPr="008E719D" w:rsidRDefault="00574B87">
      <w:pPr>
        <w:ind w:firstLine="851"/>
        <w:jc w:val="both"/>
        <w:rPr>
          <w:rFonts w:cs="Arial"/>
          <w:color w:val="auto"/>
          <w:sz w:val="28"/>
          <w:szCs w:val="28"/>
        </w:rPr>
      </w:pPr>
      <w:r w:rsidRPr="008E719D">
        <w:rPr>
          <w:rFonts w:cs="Arial"/>
          <w:color w:val="auto"/>
          <w:sz w:val="28"/>
          <w:szCs w:val="28"/>
        </w:rPr>
        <w:t>При размещении производственных зон необходимо обеспечивать их рациональную взаимосвязь с жилыми районами при минимальных затратах времени на трудовые передвижения.</w:t>
      </w:r>
    </w:p>
    <w:p w:rsidR="0087525C" w:rsidRPr="008E719D" w:rsidRDefault="0087525C" w:rsidP="0087525C">
      <w:pPr>
        <w:ind w:firstLine="851"/>
        <w:jc w:val="both"/>
        <w:rPr>
          <w:color w:val="auto"/>
          <w:sz w:val="28"/>
          <w:szCs w:val="28"/>
        </w:rPr>
      </w:pPr>
      <w:r w:rsidRPr="008E719D">
        <w:rPr>
          <w:color w:val="auto"/>
          <w:sz w:val="28"/>
          <w:szCs w:val="28"/>
        </w:rPr>
        <w:t>7.2.20. Нормативный размер земельного участка производственного предприятия принимается равным отношению площади его застройки к показателю нормативной плотности застройки, выраженной в процентах застроенности.</w:t>
      </w:r>
    </w:p>
    <w:p w:rsidR="0087525C" w:rsidRPr="008E719D" w:rsidRDefault="0087525C" w:rsidP="0087525C">
      <w:pPr>
        <w:ind w:firstLine="851"/>
        <w:jc w:val="both"/>
        <w:rPr>
          <w:color w:val="auto"/>
          <w:sz w:val="28"/>
          <w:szCs w:val="28"/>
        </w:rPr>
      </w:pPr>
      <w:r w:rsidRPr="008E719D">
        <w:rPr>
          <w:color w:val="auto"/>
          <w:sz w:val="28"/>
          <w:szCs w:val="28"/>
        </w:rPr>
        <w:t>Нормативная плотность застройки предприятий производственной зоны принимается в соответствии с таблицей 46 настоящих Нормативов.</w:t>
      </w:r>
    </w:p>
    <w:p w:rsidR="0087525C" w:rsidRPr="008E719D" w:rsidRDefault="0087525C" w:rsidP="0087525C">
      <w:pPr>
        <w:ind w:firstLine="851"/>
        <w:jc w:val="both"/>
        <w:rPr>
          <w:color w:val="auto"/>
          <w:sz w:val="28"/>
          <w:szCs w:val="28"/>
        </w:rPr>
      </w:pPr>
      <w:r w:rsidRPr="008E719D">
        <w:rPr>
          <w:color w:val="auto"/>
          <w:sz w:val="28"/>
          <w:szCs w:val="28"/>
        </w:rPr>
        <w:t>Площадь земельных участков предприятий должна обеспечивать нормативную плотность застройки участка, предусмотренную для предприятий данной отрасли промышленности; коэффициент плотности застройки (коэффициент использования территории) должен быть не более нормативного в соответствии с таблицей 3.1 настоящих Нормативов;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 и сооружений.</w:t>
      </w:r>
    </w:p>
    <w:p w:rsidR="0087525C" w:rsidRPr="008E719D" w:rsidRDefault="0087525C" w:rsidP="0087525C">
      <w:pPr>
        <w:ind w:firstLine="851"/>
        <w:jc w:val="both"/>
        <w:rPr>
          <w:color w:val="auto"/>
          <w:sz w:val="28"/>
          <w:szCs w:val="28"/>
        </w:rPr>
      </w:pPr>
      <w:r w:rsidRPr="008E719D">
        <w:rPr>
          <w:color w:val="auto"/>
          <w:sz w:val="28"/>
          <w:szCs w:val="28"/>
        </w:rPr>
        <w:t>В пределах производственной территориальной зоны могут размещаться площадки производственных предприятий - территории площадью до 25 га в установленных границах, на которых располагаются сооружения производственного и сопровождающего производство назначения, и группы предприятий - территории площадью от 25 до 200 га в установленных границах (промышленный узел).</w:t>
      </w:r>
    </w:p>
    <w:p w:rsidR="0087525C" w:rsidRPr="008E719D" w:rsidRDefault="0087525C" w:rsidP="0087525C">
      <w:pPr>
        <w:ind w:firstLine="851"/>
        <w:jc w:val="both"/>
        <w:rPr>
          <w:color w:val="auto"/>
          <w:sz w:val="28"/>
          <w:szCs w:val="28"/>
        </w:rPr>
      </w:pPr>
      <w:r w:rsidRPr="008E719D">
        <w:rPr>
          <w:color w:val="auto"/>
          <w:sz w:val="28"/>
          <w:szCs w:val="28"/>
        </w:rPr>
        <w:t>При размещении объектов в составе индустриальных парков и территориальных промышленных кластеров отношение общей площади площадок предприятий и иных объектов к территории индустриальных парков и территориальных промышленных кластеров следует принимать не менее 0,6 при этом 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 противопожарных требований к их размещению, грузооборота и видов транспорта, а также очередности строительства.</w:t>
      </w:r>
    </w:p>
    <w:p w:rsidR="0087525C" w:rsidRPr="008E719D" w:rsidRDefault="0087525C" w:rsidP="0087525C">
      <w:pPr>
        <w:ind w:firstLine="851"/>
        <w:jc w:val="both"/>
        <w:rPr>
          <w:color w:val="auto"/>
          <w:sz w:val="28"/>
          <w:szCs w:val="28"/>
        </w:rPr>
      </w:pPr>
      <w:r w:rsidRPr="008E719D">
        <w:rPr>
          <w:color w:val="auto"/>
          <w:sz w:val="28"/>
          <w:szCs w:val="28"/>
        </w:rPr>
        <w:t>При реконструкции указанных объектов указанное соотношение допускается уменьшать, но не более чем на 15% при соблюдении санитарно-эпидемиологических норм и правил, а также норм пожарной безопасности.</w:t>
      </w:r>
    </w:p>
    <w:p w:rsidR="000C18A7" w:rsidRPr="008E719D" w:rsidRDefault="00574B87">
      <w:pPr>
        <w:ind w:firstLine="851"/>
        <w:jc w:val="both"/>
        <w:rPr>
          <w:rFonts w:cs="Arial"/>
          <w:color w:val="auto"/>
          <w:sz w:val="28"/>
          <w:szCs w:val="28"/>
        </w:rPr>
      </w:pPr>
      <w:r w:rsidRPr="008E719D">
        <w:rPr>
          <w:rFonts w:cs="Arial"/>
          <w:color w:val="auto"/>
          <w:sz w:val="28"/>
          <w:szCs w:val="28"/>
        </w:rPr>
        <w:t>7.2.21. Территорию промышленного узла следует разделять на подзоны:</w:t>
      </w:r>
    </w:p>
    <w:p w:rsidR="000C18A7" w:rsidRPr="008E719D" w:rsidRDefault="00574B87">
      <w:pPr>
        <w:ind w:firstLine="851"/>
        <w:jc w:val="both"/>
        <w:rPr>
          <w:rFonts w:cs="Arial"/>
          <w:color w:val="auto"/>
          <w:sz w:val="28"/>
          <w:szCs w:val="28"/>
        </w:rPr>
      </w:pPr>
      <w:r w:rsidRPr="008E719D">
        <w:rPr>
          <w:rFonts w:cs="Arial"/>
          <w:color w:val="auto"/>
          <w:sz w:val="28"/>
          <w:szCs w:val="28"/>
        </w:rPr>
        <w:t>общественного центра;</w:t>
      </w:r>
    </w:p>
    <w:p w:rsidR="000C18A7" w:rsidRPr="008E719D" w:rsidRDefault="00574B87">
      <w:pPr>
        <w:ind w:firstLine="851"/>
        <w:jc w:val="both"/>
        <w:rPr>
          <w:rFonts w:cs="Arial"/>
          <w:color w:val="auto"/>
          <w:sz w:val="28"/>
          <w:szCs w:val="28"/>
        </w:rPr>
      </w:pPr>
      <w:r w:rsidRPr="008E719D">
        <w:rPr>
          <w:rFonts w:cs="Arial"/>
          <w:color w:val="auto"/>
          <w:sz w:val="28"/>
          <w:szCs w:val="28"/>
        </w:rPr>
        <w:t>производственных площадок предприятий;</w:t>
      </w:r>
    </w:p>
    <w:p w:rsidR="000C18A7" w:rsidRPr="008E719D" w:rsidRDefault="00574B87">
      <w:pPr>
        <w:ind w:firstLine="851"/>
        <w:jc w:val="both"/>
        <w:rPr>
          <w:rFonts w:cs="Arial"/>
          <w:color w:val="auto"/>
          <w:sz w:val="28"/>
          <w:szCs w:val="28"/>
        </w:rPr>
      </w:pPr>
      <w:r w:rsidRPr="008E719D">
        <w:rPr>
          <w:rFonts w:cs="Arial"/>
          <w:color w:val="auto"/>
          <w:sz w:val="28"/>
          <w:szCs w:val="28"/>
        </w:rPr>
        <w:t>общих объектов вспомогательных производств и хозяйств.</w:t>
      </w:r>
    </w:p>
    <w:p w:rsidR="000C18A7" w:rsidRPr="008E719D" w:rsidRDefault="00574B87">
      <w:pPr>
        <w:ind w:firstLine="851"/>
        <w:jc w:val="both"/>
        <w:rPr>
          <w:rFonts w:cs="Arial"/>
          <w:color w:val="auto"/>
          <w:sz w:val="28"/>
          <w:szCs w:val="28"/>
        </w:rPr>
      </w:pPr>
      <w:r w:rsidRPr="008E719D">
        <w:rPr>
          <w:rFonts w:cs="Arial"/>
          <w:color w:val="auto"/>
          <w:sz w:val="28"/>
          <w:szCs w:val="28"/>
        </w:rPr>
        <w:t>В состав общественного центра следует включать административные учреждения управления производством, предприятия общественного питания, специализированные учреждения здравоохранения, предприятия бытового обслуживания.</w:t>
      </w:r>
    </w:p>
    <w:p w:rsidR="000C18A7" w:rsidRPr="008E719D" w:rsidRDefault="00574B87">
      <w:pPr>
        <w:ind w:firstLine="851"/>
        <w:jc w:val="both"/>
        <w:rPr>
          <w:rFonts w:cs="Arial"/>
          <w:color w:val="auto"/>
          <w:sz w:val="28"/>
          <w:szCs w:val="28"/>
        </w:rPr>
      </w:pPr>
      <w:r w:rsidRPr="008E719D">
        <w:rPr>
          <w:rFonts w:cs="Arial"/>
          <w:color w:val="auto"/>
          <w:sz w:val="28"/>
          <w:szCs w:val="28"/>
        </w:rPr>
        <w:t>На территории общих объектов вспомогательных производств и хозяйств следует размещать объекты энергоснабжения, водоснабжения и канализации, транспорта, ремонтного хозяйства, пожарных депо, отвального хозяйства производственной зоны.</w:t>
      </w:r>
    </w:p>
    <w:p w:rsidR="0087525C" w:rsidRPr="008E719D" w:rsidRDefault="0087525C" w:rsidP="0087525C">
      <w:pPr>
        <w:ind w:firstLine="851"/>
        <w:jc w:val="both"/>
        <w:rPr>
          <w:color w:val="auto"/>
          <w:sz w:val="28"/>
          <w:szCs w:val="28"/>
        </w:rPr>
      </w:pPr>
      <w:r w:rsidRPr="008E719D">
        <w:rPr>
          <w:color w:val="auto"/>
          <w:sz w:val="28"/>
          <w:szCs w:val="28"/>
        </w:rPr>
        <w:t>7.2.22. При разработке планировочной организации земельных участков объектов следует выделять функционально-технологические зоны:</w:t>
      </w:r>
    </w:p>
    <w:p w:rsidR="0087525C" w:rsidRPr="008E719D" w:rsidRDefault="0087525C" w:rsidP="0087525C">
      <w:pPr>
        <w:ind w:firstLine="851"/>
        <w:jc w:val="both"/>
        <w:rPr>
          <w:color w:val="auto"/>
          <w:sz w:val="28"/>
          <w:szCs w:val="28"/>
        </w:rPr>
      </w:pPr>
      <w:r w:rsidRPr="008E719D">
        <w:rPr>
          <w:color w:val="auto"/>
          <w:sz w:val="28"/>
          <w:szCs w:val="28"/>
        </w:rPr>
        <w:t>а) входную;</w:t>
      </w:r>
    </w:p>
    <w:p w:rsidR="0087525C" w:rsidRPr="008E719D" w:rsidRDefault="0087525C" w:rsidP="0087525C">
      <w:pPr>
        <w:ind w:firstLine="851"/>
        <w:jc w:val="both"/>
        <w:rPr>
          <w:color w:val="auto"/>
          <w:sz w:val="28"/>
          <w:szCs w:val="28"/>
        </w:rPr>
      </w:pPr>
      <w:r w:rsidRPr="008E719D">
        <w:rPr>
          <w:color w:val="auto"/>
          <w:sz w:val="28"/>
          <w:szCs w:val="28"/>
        </w:rPr>
        <w:t>б) производственную - для размещения основных производств, включая зоны исследовательского назначения и опытных производств;</w:t>
      </w:r>
    </w:p>
    <w:p w:rsidR="0087525C" w:rsidRPr="008E719D" w:rsidRDefault="0087525C" w:rsidP="0087525C">
      <w:pPr>
        <w:ind w:firstLine="851"/>
        <w:jc w:val="both"/>
        <w:rPr>
          <w:color w:val="auto"/>
          <w:sz w:val="28"/>
          <w:szCs w:val="28"/>
        </w:rPr>
      </w:pPr>
      <w:r w:rsidRPr="008E719D">
        <w:rPr>
          <w:color w:val="auto"/>
          <w:sz w:val="28"/>
          <w:szCs w:val="28"/>
        </w:rPr>
        <w:t>в) подсобную - для размещения ремонтных, строительноэксплуатационных, тарных объектов, объектов энергетики и других инженерных сооружений;</w:t>
      </w:r>
    </w:p>
    <w:p w:rsidR="0087525C" w:rsidRPr="008E719D" w:rsidRDefault="0087525C" w:rsidP="0087525C">
      <w:pPr>
        <w:ind w:firstLine="851"/>
        <w:jc w:val="both"/>
        <w:rPr>
          <w:color w:val="auto"/>
          <w:sz w:val="28"/>
          <w:szCs w:val="28"/>
        </w:rPr>
      </w:pPr>
      <w:r w:rsidRPr="008E719D">
        <w:rPr>
          <w:color w:val="auto"/>
          <w:sz w:val="28"/>
          <w:szCs w:val="28"/>
        </w:rPr>
        <w:t>г) складскую - для размещения складских объектов, контейнерных площадок, объектов внешнего и внутризаводского транспорта.</w:t>
      </w:r>
    </w:p>
    <w:p w:rsidR="0087525C" w:rsidRPr="008E719D" w:rsidRDefault="0087525C" w:rsidP="0087525C">
      <w:pPr>
        <w:ind w:firstLine="851"/>
        <w:jc w:val="both"/>
        <w:rPr>
          <w:color w:val="auto"/>
          <w:sz w:val="28"/>
          <w:szCs w:val="28"/>
        </w:rPr>
      </w:pPr>
      <w:r w:rsidRPr="008E719D">
        <w:rPr>
          <w:color w:val="auto"/>
          <w:sz w:val="28"/>
          <w:szCs w:val="28"/>
        </w:rPr>
        <w:t>При планировочной организации технопарков, индустриальных парков и территориальных промышленных кластеров следует выделять функционально-планировочные зоны с кварталами объектов согласно СП 348.1325800.</w:t>
      </w:r>
    </w:p>
    <w:p w:rsidR="0087525C" w:rsidRPr="008E719D" w:rsidRDefault="0087525C" w:rsidP="0087525C">
      <w:pPr>
        <w:ind w:firstLine="851"/>
        <w:jc w:val="both"/>
        <w:rPr>
          <w:color w:val="auto"/>
          <w:sz w:val="28"/>
          <w:szCs w:val="28"/>
        </w:rPr>
      </w:pPr>
      <w:r w:rsidRPr="008E719D">
        <w:rPr>
          <w:color w:val="auto"/>
          <w:sz w:val="28"/>
          <w:szCs w:val="28"/>
        </w:rPr>
        <w:t>Проектирование ограждений площадок и участков предприятий, зданий и сооружений следует принимать в соответствии с таблицей 47 настоящих Нормативов.</w:t>
      </w:r>
    </w:p>
    <w:p w:rsidR="0087525C" w:rsidRPr="008E719D" w:rsidRDefault="0087525C" w:rsidP="0087525C">
      <w:pPr>
        <w:ind w:firstLine="851"/>
        <w:jc w:val="both"/>
        <w:rPr>
          <w:color w:val="auto"/>
          <w:sz w:val="28"/>
          <w:szCs w:val="28"/>
        </w:rPr>
      </w:pPr>
      <w:r w:rsidRPr="008E719D">
        <w:rPr>
          <w:color w:val="auto"/>
          <w:sz w:val="28"/>
          <w:szCs w:val="28"/>
        </w:rPr>
        <w:t>7.2.23. Входную зону предприятия (комплекса предприятий) следует размещать со стороны основных подъездов и подходов, работающих на предприятии.</w:t>
      </w:r>
    </w:p>
    <w:p w:rsidR="0087525C" w:rsidRPr="008E719D" w:rsidRDefault="0087525C" w:rsidP="0087525C">
      <w:pPr>
        <w:ind w:firstLine="851"/>
        <w:jc w:val="both"/>
        <w:rPr>
          <w:color w:val="auto"/>
          <w:sz w:val="28"/>
          <w:szCs w:val="28"/>
        </w:rPr>
      </w:pPr>
      <w:r w:rsidRPr="008E719D">
        <w:rPr>
          <w:color w:val="auto"/>
          <w:sz w:val="28"/>
          <w:szCs w:val="28"/>
        </w:rPr>
        <w:t>Размеры входных зон предприятий рекомендуется принимать в соответствии с заданием на проектирование из расчета на 1000 работающих:</w:t>
      </w:r>
    </w:p>
    <w:p w:rsidR="0087525C" w:rsidRPr="008E719D" w:rsidRDefault="0087525C" w:rsidP="0087525C">
      <w:pPr>
        <w:ind w:firstLine="851"/>
        <w:jc w:val="both"/>
        <w:rPr>
          <w:color w:val="auto"/>
          <w:sz w:val="28"/>
          <w:szCs w:val="28"/>
        </w:rPr>
      </w:pPr>
      <w:r w:rsidRPr="008E719D">
        <w:rPr>
          <w:color w:val="auto"/>
          <w:sz w:val="28"/>
          <w:szCs w:val="28"/>
        </w:rPr>
        <w:t>0,8 га - при количестве работающих до 0,5 тысячи;</w:t>
      </w:r>
    </w:p>
    <w:p w:rsidR="0087525C" w:rsidRPr="008E719D" w:rsidRDefault="0087525C" w:rsidP="0087525C">
      <w:pPr>
        <w:ind w:firstLine="851"/>
        <w:jc w:val="both"/>
        <w:rPr>
          <w:color w:val="auto"/>
          <w:sz w:val="28"/>
          <w:szCs w:val="28"/>
        </w:rPr>
      </w:pPr>
      <w:r w:rsidRPr="008E719D">
        <w:rPr>
          <w:color w:val="auto"/>
          <w:sz w:val="28"/>
          <w:szCs w:val="28"/>
        </w:rPr>
        <w:t>0,7 га - при количестве работающих более 0,5 до 1 тысячи;</w:t>
      </w:r>
    </w:p>
    <w:p w:rsidR="0087525C" w:rsidRPr="008E719D" w:rsidRDefault="0087525C" w:rsidP="0087525C">
      <w:pPr>
        <w:ind w:firstLine="851"/>
        <w:jc w:val="both"/>
        <w:rPr>
          <w:color w:val="auto"/>
          <w:sz w:val="28"/>
          <w:szCs w:val="28"/>
        </w:rPr>
      </w:pPr>
      <w:r w:rsidRPr="008E719D">
        <w:rPr>
          <w:color w:val="auto"/>
          <w:sz w:val="28"/>
          <w:szCs w:val="28"/>
        </w:rPr>
        <w:t>0,6 га - при количестве работающих от 1 до 4 тысяч;</w:t>
      </w:r>
    </w:p>
    <w:p w:rsidR="0087525C" w:rsidRPr="008E719D" w:rsidRDefault="0087525C" w:rsidP="0087525C">
      <w:pPr>
        <w:ind w:firstLine="851"/>
        <w:jc w:val="both"/>
        <w:rPr>
          <w:color w:val="auto"/>
          <w:sz w:val="28"/>
          <w:szCs w:val="28"/>
        </w:rPr>
      </w:pPr>
      <w:r w:rsidRPr="008E719D">
        <w:rPr>
          <w:color w:val="auto"/>
          <w:sz w:val="28"/>
          <w:szCs w:val="28"/>
        </w:rPr>
        <w:t>0,5 га - при количестве работающих от 4 до 10 тысяч;</w:t>
      </w:r>
    </w:p>
    <w:p w:rsidR="0087525C" w:rsidRPr="008E719D" w:rsidRDefault="0087525C" w:rsidP="0087525C">
      <w:pPr>
        <w:ind w:firstLine="851"/>
        <w:jc w:val="both"/>
        <w:rPr>
          <w:color w:val="auto"/>
          <w:sz w:val="28"/>
          <w:szCs w:val="28"/>
        </w:rPr>
      </w:pPr>
      <w:r w:rsidRPr="008E719D">
        <w:rPr>
          <w:color w:val="auto"/>
          <w:sz w:val="28"/>
          <w:szCs w:val="28"/>
        </w:rPr>
        <w:t>0,4 га - при количестве работающих до 10 тысяч.</w:t>
      </w:r>
    </w:p>
    <w:p w:rsidR="000C18A7" w:rsidRPr="008E719D" w:rsidRDefault="00574B87">
      <w:pPr>
        <w:ind w:firstLine="851"/>
        <w:jc w:val="both"/>
        <w:rPr>
          <w:rFonts w:cs="Arial"/>
          <w:color w:val="auto"/>
          <w:sz w:val="28"/>
          <w:szCs w:val="28"/>
        </w:rPr>
      </w:pPr>
      <w:r w:rsidRPr="008E719D">
        <w:rPr>
          <w:rFonts w:cs="Arial"/>
          <w:color w:val="auto"/>
          <w:sz w:val="28"/>
          <w:szCs w:val="28"/>
        </w:rPr>
        <w:t>7.2.24. В предзаводских зонах и общественных центрах промышленных узлов следует предусматривать открытые площадки для стоянки легковых автомобилей в соответствии с требованиями раздела «Зоны транспортной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Открытые площадки для стоянки легковых автомобилей инвалидов допускается размещать на территориях предприятий.</w:t>
      </w:r>
    </w:p>
    <w:p w:rsidR="000C18A7" w:rsidRPr="008E719D" w:rsidRDefault="00574B87">
      <w:pPr>
        <w:ind w:firstLine="851"/>
        <w:jc w:val="both"/>
        <w:rPr>
          <w:rFonts w:cs="Arial"/>
          <w:color w:val="auto"/>
          <w:sz w:val="28"/>
          <w:szCs w:val="28"/>
        </w:rPr>
      </w:pPr>
      <w:r w:rsidRPr="008E719D">
        <w:rPr>
          <w:rFonts w:cs="Arial"/>
          <w:color w:val="auto"/>
          <w:sz w:val="28"/>
          <w:szCs w:val="28"/>
        </w:rPr>
        <w:t>7.2.25. Занятость территории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обслуживания с включением их площади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 в случае расширения и модернизации производства.</w:t>
      </w:r>
    </w:p>
    <w:p w:rsidR="000C18A7" w:rsidRPr="008E719D" w:rsidRDefault="00574B87">
      <w:pPr>
        <w:ind w:firstLine="851"/>
        <w:jc w:val="both"/>
        <w:rPr>
          <w:rFonts w:cs="Arial"/>
          <w:color w:val="auto"/>
          <w:sz w:val="28"/>
          <w:szCs w:val="28"/>
        </w:rPr>
      </w:pPr>
      <w:r w:rsidRPr="008E719D">
        <w:rPr>
          <w:rFonts w:cs="Arial"/>
          <w:color w:val="auto"/>
          <w:sz w:val="28"/>
          <w:szCs w:val="28"/>
        </w:rPr>
        <w:t>7.2.26. 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процентов общей территории производственной зоны.</w:t>
      </w:r>
    </w:p>
    <w:p w:rsidR="000C18A7" w:rsidRPr="008E719D" w:rsidRDefault="00574B87">
      <w:pPr>
        <w:ind w:firstLine="851"/>
        <w:jc w:val="both"/>
        <w:rPr>
          <w:rFonts w:cs="Arial"/>
          <w:color w:val="auto"/>
          <w:sz w:val="28"/>
          <w:szCs w:val="28"/>
        </w:rPr>
      </w:pPr>
      <w:r w:rsidRPr="008E719D">
        <w:rPr>
          <w:rFonts w:cs="Arial"/>
          <w:color w:val="auto"/>
          <w:sz w:val="28"/>
          <w:szCs w:val="28"/>
        </w:rPr>
        <w:t>7.2.27. 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0C18A7" w:rsidRPr="008E719D" w:rsidRDefault="00574B87">
      <w:pPr>
        <w:ind w:firstLine="851"/>
        <w:jc w:val="both"/>
        <w:rPr>
          <w:rFonts w:cs="Arial"/>
          <w:color w:val="auto"/>
          <w:sz w:val="28"/>
          <w:szCs w:val="28"/>
        </w:rPr>
      </w:pPr>
      <w:r w:rsidRPr="008E719D">
        <w:rPr>
          <w:rFonts w:cs="Arial"/>
          <w:color w:val="auto"/>
          <w:sz w:val="28"/>
          <w:szCs w:val="28"/>
        </w:rPr>
        <w:t>Организация санитарно-защитных зон осуществляется на основании проекта в соответствии с требованиями раздела «Охрана окружающей среды» местных нормативов.</w:t>
      </w:r>
    </w:p>
    <w:p w:rsidR="0087525C" w:rsidRPr="008E719D" w:rsidRDefault="0087525C" w:rsidP="0087525C">
      <w:pPr>
        <w:ind w:firstLine="851"/>
        <w:jc w:val="both"/>
        <w:rPr>
          <w:color w:val="auto"/>
          <w:sz w:val="28"/>
          <w:szCs w:val="28"/>
        </w:rPr>
      </w:pPr>
      <w:r w:rsidRPr="008E719D">
        <w:rPr>
          <w:color w:val="auto"/>
          <w:sz w:val="28"/>
          <w:szCs w:val="28"/>
        </w:rPr>
        <w:t>7.2.28. Санитарно-защитная зона для предприятий должна быть максимально озеленена. 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 при ширине:</w:t>
      </w:r>
    </w:p>
    <w:p w:rsidR="0087525C" w:rsidRPr="008E719D" w:rsidRDefault="0087525C" w:rsidP="0087525C">
      <w:pPr>
        <w:ind w:firstLine="851"/>
        <w:jc w:val="both"/>
        <w:rPr>
          <w:color w:val="auto"/>
          <w:sz w:val="28"/>
          <w:szCs w:val="28"/>
        </w:rPr>
      </w:pPr>
      <w:r w:rsidRPr="008E719D">
        <w:rPr>
          <w:color w:val="auto"/>
          <w:sz w:val="28"/>
          <w:szCs w:val="28"/>
        </w:rPr>
        <w:t>до 300 метров - не менее 60%;</w:t>
      </w:r>
    </w:p>
    <w:p w:rsidR="0087525C" w:rsidRPr="008E719D" w:rsidRDefault="0087525C" w:rsidP="0087525C">
      <w:pPr>
        <w:ind w:firstLine="851"/>
        <w:jc w:val="both"/>
        <w:rPr>
          <w:color w:val="auto"/>
          <w:sz w:val="28"/>
          <w:szCs w:val="28"/>
        </w:rPr>
      </w:pPr>
      <w:r w:rsidRPr="008E719D">
        <w:rPr>
          <w:color w:val="auto"/>
          <w:sz w:val="28"/>
          <w:szCs w:val="28"/>
        </w:rPr>
        <w:t>свыше 300 по 1000 метров - не менее 50%;</w:t>
      </w:r>
    </w:p>
    <w:p w:rsidR="0087525C" w:rsidRPr="008E719D" w:rsidRDefault="0087525C" w:rsidP="0087525C">
      <w:pPr>
        <w:ind w:firstLine="851"/>
        <w:jc w:val="both"/>
        <w:rPr>
          <w:color w:val="auto"/>
          <w:sz w:val="28"/>
          <w:szCs w:val="28"/>
        </w:rPr>
      </w:pPr>
      <w:r w:rsidRPr="008E719D">
        <w:rPr>
          <w:color w:val="auto"/>
          <w:sz w:val="28"/>
          <w:szCs w:val="28"/>
        </w:rPr>
        <w:t>свыше 1000 по 3000 метров - не менее 40%;</w:t>
      </w:r>
    </w:p>
    <w:p w:rsidR="0087525C" w:rsidRPr="008E719D" w:rsidRDefault="0087525C" w:rsidP="0087525C">
      <w:pPr>
        <w:ind w:firstLine="851"/>
        <w:jc w:val="both"/>
        <w:rPr>
          <w:color w:val="auto"/>
          <w:sz w:val="28"/>
          <w:szCs w:val="28"/>
        </w:rPr>
      </w:pPr>
      <w:r w:rsidRPr="008E719D">
        <w:rPr>
          <w:color w:val="auto"/>
          <w:sz w:val="28"/>
          <w:szCs w:val="28"/>
        </w:rPr>
        <w:t>свыше 3000 метров - не менее 20%.</w:t>
      </w:r>
    </w:p>
    <w:p w:rsidR="0087525C" w:rsidRPr="008E719D" w:rsidRDefault="0087525C" w:rsidP="0087525C">
      <w:pPr>
        <w:ind w:firstLine="851"/>
        <w:jc w:val="both"/>
        <w:rPr>
          <w:color w:val="auto"/>
          <w:sz w:val="28"/>
          <w:szCs w:val="28"/>
        </w:rPr>
      </w:pPr>
      <w:r w:rsidRPr="008E719D">
        <w:rPr>
          <w:color w:val="auto"/>
          <w:sz w:val="28"/>
          <w:szCs w:val="28"/>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C18A7" w:rsidRPr="008E719D" w:rsidRDefault="00574B87">
      <w:pPr>
        <w:ind w:firstLine="851"/>
        <w:jc w:val="both"/>
        <w:rPr>
          <w:rFonts w:cs="Arial"/>
          <w:color w:val="auto"/>
          <w:sz w:val="28"/>
          <w:szCs w:val="28"/>
        </w:rPr>
      </w:pPr>
      <w:r w:rsidRPr="008E719D">
        <w:rPr>
          <w:rFonts w:cs="Arial"/>
          <w:color w:val="auto"/>
          <w:sz w:val="28"/>
          <w:szCs w:val="28"/>
        </w:rPr>
        <w:t>7.2.29. Режим территорий санитарно-защитных зон определяется в соответствии с требованиями СанПин 2.2.1/2.1.1.1200-03.</w:t>
      </w:r>
    </w:p>
    <w:p w:rsidR="000C18A7" w:rsidRPr="008E719D" w:rsidRDefault="00574B87">
      <w:pPr>
        <w:ind w:firstLine="851"/>
        <w:jc w:val="both"/>
        <w:rPr>
          <w:rFonts w:cs="Arial"/>
          <w:color w:val="auto"/>
          <w:sz w:val="28"/>
          <w:szCs w:val="28"/>
        </w:rPr>
      </w:pPr>
      <w:r w:rsidRPr="008E719D">
        <w:rPr>
          <w:rFonts w:cs="Arial"/>
          <w:color w:val="auto"/>
          <w:sz w:val="28"/>
          <w:szCs w:val="28"/>
        </w:rPr>
        <w:t>7.2.30. Нормативы на проектирование и строительство объектов и сетей инженерной инфраструктуры производственных зон (водоснабжение, канализация, электро-, тепло-, газоснабжение, связь, радиовещание и телевидение) принимаются в соответствии с требованиями подраздела «Зоны инженерной инфраструктуры» местных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7.2.31. Удаленность производственных зон от головных источников инженерного обеспечения принимается по расчету зависимости протяженности инженерных коммуникаций (трубопроводов, газо-, нефте-, водо-, продуктоводов) от величины потребляемых ресурсов.</w:t>
      </w:r>
    </w:p>
    <w:p w:rsidR="000C18A7" w:rsidRPr="008E719D" w:rsidRDefault="00574B87">
      <w:pPr>
        <w:ind w:firstLine="851"/>
        <w:jc w:val="both"/>
        <w:rPr>
          <w:rFonts w:cs="Arial"/>
          <w:color w:val="auto"/>
          <w:sz w:val="28"/>
          <w:szCs w:val="28"/>
        </w:rPr>
      </w:pPr>
      <w:r w:rsidRPr="008E719D">
        <w:rPr>
          <w:rFonts w:cs="Arial"/>
          <w:color w:val="auto"/>
          <w:sz w:val="28"/>
          <w:szCs w:val="28"/>
        </w:rPr>
        <w:t>От ТЭЦ или тепломагистрали мощностью 1000 и более Гкал/час следует принимать расстояние до производственных территорий с теплопотреблением:</w:t>
      </w:r>
    </w:p>
    <w:p w:rsidR="000C18A7" w:rsidRPr="008E719D" w:rsidRDefault="00574B87">
      <w:pPr>
        <w:ind w:firstLine="851"/>
        <w:jc w:val="both"/>
        <w:rPr>
          <w:rFonts w:cs="Arial"/>
          <w:color w:val="auto"/>
          <w:sz w:val="28"/>
          <w:szCs w:val="28"/>
        </w:rPr>
      </w:pPr>
      <w:r w:rsidRPr="008E719D">
        <w:rPr>
          <w:rFonts w:cs="Arial"/>
          <w:color w:val="auto"/>
          <w:sz w:val="28"/>
          <w:szCs w:val="28"/>
        </w:rPr>
        <w:t>- более 20 Гкал/час - не более 5 км;</w:t>
      </w:r>
    </w:p>
    <w:p w:rsidR="000C18A7" w:rsidRPr="008E719D" w:rsidRDefault="00574B87">
      <w:pPr>
        <w:ind w:firstLine="851"/>
        <w:jc w:val="both"/>
        <w:rPr>
          <w:rFonts w:cs="Arial"/>
          <w:color w:val="auto"/>
          <w:sz w:val="28"/>
          <w:szCs w:val="28"/>
        </w:rPr>
      </w:pPr>
      <w:r w:rsidRPr="008E719D">
        <w:rPr>
          <w:rFonts w:cs="Arial"/>
          <w:color w:val="auto"/>
          <w:sz w:val="28"/>
          <w:szCs w:val="28"/>
        </w:rPr>
        <w:t>- от 5 до 20 Гкал/час - не более 10 км.</w:t>
      </w:r>
    </w:p>
    <w:p w:rsidR="000C18A7" w:rsidRPr="008E719D" w:rsidRDefault="00574B87">
      <w:pPr>
        <w:ind w:firstLine="851"/>
        <w:jc w:val="both"/>
        <w:rPr>
          <w:rFonts w:cs="Arial"/>
          <w:color w:val="auto"/>
          <w:sz w:val="28"/>
          <w:szCs w:val="28"/>
        </w:rPr>
      </w:pPr>
      <w:r w:rsidRPr="008E719D">
        <w:rPr>
          <w:rFonts w:cs="Arial"/>
          <w:color w:val="auto"/>
          <w:sz w:val="28"/>
          <w:szCs w:val="28"/>
        </w:rPr>
        <w:t>От водопроводного узла, станции или водовода мощностью более 100 тыс. м3/сутки следует принимать расстояние до производственных территорий с водопотреблением:</w:t>
      </w:r>
    </w:p>
    <w:p w:rsidR="000C18A7" w:rsidRPr="008E719D" w:rsidRDefault="00574B87">
      <w:pPr>
        <w:ind w:firstLine="851"/>
        <w:jc w:val="both"/>
        <w:rPr>
          <w:rFonts w:cs="Arial"/>
          <w:color w:val="auto"/>
          <w:sz w:val="28"/>
          <w:szCs w:val="28"/>
        </w:rPr>
      </w:pPr>
      <w:r w:rsidRPr="008E719D">
        <w:rPr>
          <w:rFonts w:cs="Arial"/>
          <w:color w:val="auto"/>
          <w:sz w:val="28"/>
          <w:szCs w:val="28"/>
        </w:rPr>
        <w:t>более 20 тыс. м3/сутки - не более 5 км;</w:t>
      </w:r>
    </w:p>
    <w:p w:rsidR="000C18A7" w:rsidRPr="008E719D" w:rsidRDefault="00574B87">
      <w:pPr>
        <w:ind w:firstLine="851"/>
        <w:jc w:val="both"/>
        <w:rPr>
          <w:rFonts w:cs="Arial"/>
          <w:color w:val="auto"/>
          <w:sz w:val="28"/>
          <w:szCs w:val="28"/>
        </w:rPr>
      </w:pPr>
      <w:r w:rsidRPr="008E719D">
        <w:rPr>
          <w:rFonts w:cs="Arial"/>
          <w:color w:val="auto"/>
          <w:sz w:val="28"/>
          <w:szCs w:val="28"/>
        </w:rPr>
        <w:t>от 5 до 20 тыс. м3/сутки - не более 10 км.</w:t>
      </w:r>
    </w:p>
    <w:p w:rsidR="000C18A7" w:rsidRPr="008E719D" w:rsidRDefault="00574B87">
      <w:pPr>
        <w:ind w:firstLine="851"/>
        <w:jc w:val="both"/>
        <w:rPr>
          <w:rFonts w:cs="Arial"/>
          <w:color w:val="auto"/>
          <w:sz w:val="28"/>
          <w:szCs w:val="28"/>
        </w:rPr>
      </w:pPr>
      <w:r w:rsidRPr="008E719D">
        <w:rPr>
          <w:rFonts w:cs="Arial"/>
          <w:color w:val="auto"/>
          <w:sz w:val="28"/>
          <w:szCs w:val="28"/>
        </w:rPr>
        <w:t>7.2.32. Нормативы на проектирование и строительство объектов транспортной инфраструктуры производственных зон принимаются в соответствии с требованиями раздела «Зоны транспортной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7.2.33. Транспортные выезды и примыкание проектируются в зависимости от величины грузового оборота.</w:t>
      </w:r>
    </w:p>
    <w:p w:rsidR="000C18A7" w:rsidRPr="008E719D" w:rsidRDefault="00574B87">
      <w:pPr>
        <w:ind w:firstLine="851"/>
        <w:jc w:val="both"/>
        <w:rPr>
          <w:rFonts w:cs="Arial"/>
          <w:color w:val="auto"/>
          <w:sz w:val="28"/>
          <w:szCs w:val="28"/>
        </w:rPr>
      </w:pPr>
      <w:r w:rsidRPr="008E719D">
        <w:rPr>
          <w:rFonts w:cs="Arial"/>
          <w:color w:val="auto"/>
          <w:sz w:val="28"/>
          <w:szCs w:val="28"/>
        </w:rPr>
        <w:t>7.2.34. Обслуживание общественным транспортом и длину пешеходных переходов от проходной предприятия до остановочных пунктов общественного транспорта следует предусматривать в зависимости от численности занятых на производстве.</w:t>
      </w:r>
    </w:p>
    <w:p w:rsidR="000C18A7" w:rsidRPr="008E719D" w:rsidRDefault="00574B87">
      <w:pPr>
        <w:ind w:firstLine="851"/>
        <w:jc w:val="both"/>
        <w:rPr>
          <w:rFonts w:cs="Arial"/>
          <w:color w:val="auto"/>
          <w:sz w:val="28"/>
          <w:szCs w:val="28"/>
        </w:rPr>
      </w:pPr>
      <w:r w:rsidRPr="008E719D">
        <w:rPr>
          <w:rFonts w:cs="Arial"/>
          <w:color w:val="auto"/>
          <w:sz w:val="28"/>
          <w:szCs w:val="28"/>
        </w:rPr>
        <w:t>7.2.35. Проходные пункты предприятий следует располагать на расстоянии не более 1,5 км друг от друга.</w:t>
      </w:r>
    </w:p>
    <w:p w:rsidR="000C18A7" w:rsidRPr="008E719D" w:rsidRDefault="00574B87">
      <w:pPr>
        <w:ind w:firstLine="851"/>
        <w:jc w:val="both"/>
        <w:rPr>
          <w:rFonts w:cs="Arial"/>
          <w:color w:val="auto"/>
          <w:sz w:val="28"/>
          <w:szCs w:val="28"/>
        </w:rPr>
      </w:pPr>
      <w:r w:rsidRPr="008E719D">
        <w:rPr>
          <w:rFonts w:cs="Arial"/>
          <w:color w:val="auto"/>
          <w:sz w:val="28"/>
          <w:szCs w:val="28"/>
        </w:rPr>
        <w:t>Расстояние от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предусматривать внутризаводской пассажирский транспорт.</w:t>
      </w:r>
    </w:p>
    <w:p w:rsidR="000C18A7" w:rsidRPr="008E719D" w:rsidRDefault="00574B87">
      <w:pPr>
        <w:ind w:firstLine="851"/>
        <w:jc w:val="both"/>
        <w:rPr>
          <w:rFonts w:cs="Arial"/>
          <w:color w:val="auto"/>
          <w:sz w:val="28"/>
          <w:szCs w:val="28"/>
        </w:rPr>
      </w:pPr>
      <w:r w:rsidRPr="008E719D">
        <w:rPr>
          <w:rFonts w:cs="Arial"/>
          <w:color w:val="auto"/>
          <w:sz w:val="28"/>
          <w:szCs w:val="28"/>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кв.м. на 1 человека наиболее многочисленной смены.</w:t>
      </w:r>
    </w:p>
    <w:p w:rsidR="000C18A7" w:rsidRPr="008E719D" w:rsidRDefault="00574B87">
      <w:pPr>
        <w:ind w:firstLine="851"/>
        <w:jc w:val="both"/>
        <w:rPr>
          <w:rFonts w:cs="Arial"/>
          <w:color w:val="auto"/>
          <w:sz w:val="28"/>
          <w:szCs w:val="28"/>
        </w:rPr>
      </w:pPr>
      <w:r w:rsidRPr="008E719D">
        <w:rPr>
          <w:rFonts w:cs="Arial"/>
          <w:color w:val="auto"/>
          <w:sz w:val="28"/>
          <w:szCs w:val="28"/>
        </w:rPr>
        <w:t>На предприятиях, где предусматривается возможность использования труда инвалидов, пользующихся креслами-колясками, входы в производственные, административно-бытовые и другие вспомогательные здания следует оборудовать пандусами с уклоном не более 1:12.</w:t>
      </w:r>
    </w:p>
    <w:p w:rsidR="000C18A7" w:rsidRPr="008E719D" w:rsidRDefault="00574B87">
      <w:pPr>
        <w:ind w:firstLine="851"/>
        <w:jc w:val="both"/>
        <w:rPr>
          <w:rFonts w:cs="Arial"/>
          <w:color w:val="auto"/>
          <w:sz w:val="28"/>
          <w:szCs w:val="28"/>
        </w:rPr>
      </w:pPr>
      <w:r w:rsidRPr="008E719D">
        <w:rPr>
          <w:rFonts w:cs="Arial"/>
          <w:color w:val="auto"/>
          <w:sz w:val="28"/>
          <w:szCs w:val="28"/>
        </w:rPr>
        <w:t>7.2.36. Обеспеченность сооружениями и устройствами для хранения и обслуживания транспортных средств следует принимать в соответствии с требованиями раздела  «Зоны транспортной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7.2.37. Площадь участков, предназначенных для озеленения в пределах ограды предприятия, следует определять из расчета не менее 3 кв.м. на одного работающего в наиболее многочисленной смене. Для предприятий с численностью работающих 300 человек и более на 1 га площадки предприятия площадь участков, предназначенных для озеленения, допускается уменьшать из расчета обеспечения установленного показателя плотности застройки. Предельный размер участков, предназначенных для озеленения, не должен превышать 15% площади предприятия.</w:t>
      </w:r>
    </w:p>
    <w:p w:rsidR="000C18A7" w:rsidRPr="008E719D" w:rsidRDefault="00574B87">
      <w:pPr>
        <w:ind w:firstLine="851"/>
        <w:jc w:val="both"/>
        <w:rPr>
          <w:rFonts w:cs="Arial"/>
          <w:color w:val="auto"/>
          <w:sz w:val="28"/>
          <w:szCs w:val="28"/>
        </w:rPr>
      </w:pPr>
      <w:r w:rsidRPr="008E719D">
        <w:rPr>
          <w:rFonts w:cs="Arial"/>
          <w:color w:val="auto"/>
          <w:sz w:val="28"/>
          <w:szCs w:val="28"/>
        </w:rPr>
        <w:t>7.2.38. При устройстве санитарно-защитных посадок между отдельными производственными объектами следует размещать деревья не ближе 5 м от зданий и сооружений; не следует применять хвойные и другие легковоспламеняющиеся породы деревьев и кустарников.</w:t>
      </w:r>
    </w:p>
    <w:p w:rsidR="000C18A7" w:rsidRPr="008E719D" w:rsidRDefault="00574B87">
      <w:pPr>
        <w:ind w:firstLine="851"/>
        <w:jc w:val="both"/>
        <w:rPr>
          <w:rFonts w:cs="Arial"/>
          <w:color w:val="auto"/>
          <w:sz w:val="28"/>
          <w:szCs w:val="28"/>
        </w:rPr>
      </w:pPr>
      <w:r w:rsidRPr="008E719D">
        <w:rPr>
          <w:rFonts w:cs="Arial"/>
          <w:color w:val="auto"/>
          <w:sz w:val="28"/>
          <w:szCs w:val="28"/>
        </w:rPr>
        <w:t>Расстояния от производственных, административных зданий и сооружений и объектов инженерной и транспортной инфраструктур до зеленых насаждений следует принимать в соответствии с требованиями подраздела «Зоны рекреационного назначения»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7.2.39. Расстояния между зданиями и сооружениями в зависимости от степени огнестойкости и категории производств, расположение пожарных депо, пожарных постов и радиусы их обслуживания следует принимать в соответствии с требованиями раздела  «Противопожарные требования»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7.2.40. При проектировании предприятий в зависимости от производственных процессов в составе административно-бытовых зданий следует предусматривать учреждения и предприятия обслуживания, в том числе здравоохранения и общественного питания в соответствии с требованиями подраздела  «Общественно-деловые зоны»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7.2.41. Предприятия по хранению и переработке зерна следует размещать в составе группы предприятий (комбинатов и промузлов) с общими вспомогательными производствами и хозяйствами, инженерными сооружениями и коммуникациями.</w:t>
      </w:r>
    </w:p>
    <w:p w:rsidR="000C18A7" w:rsidRPr="008E719D" w:rsidRDefault="00574B87">
      <w:pPr>
        <w:ind w:firstLine="851"/>
        <w:jc w:val="both"/>
        <w:rPr>
          <w:rFonts w:cs="Arial"/>
          <w:color w:val="auto"/>
          <w:sz w:val="28"/>
          <w:szCs w:val="28"/>
        </w:rPr>
      </w:pPr>
      <w:r w:rsidRPr="008E719D">
        <w:rPr>
          <w:rFonts w:cs="Arial"/>
          <w:color w:val="auto"/>
          <w:sz w:val="28"/>
          <w:szCs w:val="28"/>
        </w:rPr>
        <w:t>Размещение предприятий должно обеспечивать минимальное расстояние перевозок сырья и готовой продукции. При этом мельницы и комбикормовые заводы следует размещать ближе к местам потребления, а крупозаводы, зернохранилища (за исключением производственных) - к местам производства сырья (зерна).</w:t>
      </w:r>
    </w:p>
    <w:p w:rsidR="000C18A7" w:rsidRPr="008E719D" w:rsidRDefault="00574B87">
      <w:pPr>
        <w:ind w:firstLine="851"/>
        <w:jc w:val="both"/>
        <w:rPr>
          <w:rFonts w:cs="Arial"/>
          <w:color w:val="auto"/>
          <w:sz w:val="28"/>
          <w:szCs w:val="28"/>
        </w:rPr>
      </w:pPr>
      <w:r w:rsidRPr="008E719D">
        <w:rPr>
          <w:rFonts w:cs="Arial"/>
          <w:color w:val="auto"/>
          <w:sz w:val="28"/>
          <w:szCs w:val="28"/>
        </w:rPr>
        <w:t>Указанные предприятия не допускается размещать в санитарно-защитной зоне предприятий, относимых по санитарной классификации к I и II классам в соответствии с требованиями СанПиН 2.2.1/2.1.1.1200-03.</w:t>
      </w:r>
    </w:p>
    <w:p w:rsidR="000C18A7" w:rsidRPr="008E719D" w:rsidRDefault="00574B87">
      <w:pPr>
        <w:ind w:firstLine="851"/>
        <w:jc w:val="both"/>
        <w:rPr>
          <w:rFonts w:cs="Arial"/>
          <w:color w:val="auto"/>
          <w:sz w:val="28"/>
          <w:szCs w:val="28"/>
        </w:rPr>
      </w:pPr>
      <w:r w:rsidRPr="008E719D">
        <w:rPr>
          <w:rFonts w:cs="Arial"/>
          <w:color w:val="auto"/>
          <w:sz w:val="28"/>
          <w:szCs w:val="28"/>
        </w:rPr>
        <w:t>7.2.42. Предприятия следует размещать с наветренной стороны (ветров преобладающего направления) по отношению к предприятиям и сооружениям, выделяющим вредные выбросы в атмосферу, и с подветренной стороны по отношению к жилым и общественным зданиям.</w:t>
      </w:r>
    </w:p>
    <w:p w:rsidR="000C18A7" w:rsidRPr="008E719D" w:rsidRDefault="00574B87">
      <w:pPr>
        <w:ind w:firstLine="851"/>
        <w:jc w:val="both"/>
        <w:rPr>
          <w:rFonts w:cs="Arial"/>
          <w:color w:val="auto"/>
          <w:sz w:val="28"/>
          <w:szCs w:val="28"/>
        </w:rPr>
      </w:pPr>
      <w:r w:rsidRPr="008E719D">
        <w:rPr>
          <w:rFonts w:cs="Arial"/>
          <w:color w:val="auto"/>
          <w:sz w:val="28"/>
          <w:szCs w:val="28"/>
        </w:rPr>
        <w:t>7.2.43. Размещение предприятий в зависимости от санитарной классификации проектируется в соответствии с требованиями настоящего раздела.</w:t>
      </w:r>
    </w:p>
    <w:p w:rsidR="000C18A7" w:rsidRPr="008E719D" w:rsidRDefault="00574B87">
      <w:pPr>
        <w:ind w:firstLine="851"/>
        <w:jc w:val="both"/>
        <w:rPr>
          <w:rFonts w:cs="Arial"/>
          <w:color w:val="auto"/>
          <w:sz w:val="28"/>
          <w:szCs w:val="28"/>
        </w:rPr>
      </w:pPr>
      <w:r w:rsidRPr="008E719D">
        <w:rPr>
          <w:rFonts w:cs="Arial"/>
          <w:color w:val="auto"/>
          <w:sz w:val="28"/>
          <w:szCs w:val="28"/>
        </w:rPr>
        <w:t>7.2.44. Элеваторы следует проектировать с подветренной стороны за пределами нормативной санитарно-защитной зоны предприятий по хранению и переработке ядовитых жидкостей и веществ. Не допускается размещать элеваторы вблизи предприятий по хранению и переработке легковоспламеняющихся горючих жидкостей, а также ниже по рельефу местности.</w:t>
      </w:r>
    </w:p>
    <w:p w:rsidR="000C18A7" w:rsidRPr="008E719D" w:rsidRDefault="00574B87">
      <w:pPr>
        <w:ind w:firstLine="851"/>
        <w:jc w:val="both"/>
        <w:rPr>
          <w:rFonts w:cs="Arial"/>
          <w:color w:val="auto"/>
          <w:sz w:val="28"/>
          <w:szCs w:val="28"/>
        </w:rPr>
      </w:pPr>
      <w:r w:rsidRPr="008E719D">
        <w:rPr>
          <w:rFonts w:cs="Arial"/>
          <w:color w:val="auto"/>
          <w:sz w:val="28"/>
          <w:szCs w:val="28"/>
        </w:rPr>
        <w:t>7.2.45. Санитарные разрывы между складами готовой продукции мельнично-крупяных предприятий и другими промышленными предприятиями следует принимать равными разрывам между этими предприятиями и селитебной территорией, а между указанными складами и комбикормовыми предприятиями - не менее 30 м.</w:t>
      </w:r>
    </w:p>
    <w:p w:rsidR="000C18A7" w:rsidRPr="008E719D" w:rsidRDefault="00574B87">
      <w:pPr>
        <w:ind w:firstLine="851"/>
        <w:jc w:val="both"/>
        <w:rPr>
          <w:rFonts w:cs="Arial"/>
          <w:color w:val="auto"/>
          <w:sz w:val="28"/>
          <w:szCs w:val="28"/>
        </w:rPr>
      </w:pPr>
      <w:r w:rsidRPr="008E719D">
        <w:rPr>
          <w:rFonts w:cs="Arial"/>
          <w:color w:val="auto"/>
          <w:sz w:val="28"/>
          <w:szCs w:val="28"/>
        </w:rPr>
        <w:t>7.2.46. В целях пожарной безопасности основные здания и сооружения предприятий следует проектировать II уровня ответственности и II степени огнестойкости. Сушильно-очистные башни следует проектировать не менее III степени огнестойкости.</w:t>
      </w:r>
    </w:p>
    <w:p w:rsidR="000C18A7" w:rsidRPr="008E719D" w:rsidRDefault="00574B87">
      <w:pPr>
        <w:ind w:firstLine="851"/>
        <w:jc w:val="both"/>
        <w:rPr>
          <w:rFonts w:cs="Arial"/>
          <w:color w:val="auto"/>
          <w:sz w:val="28"/>
          <w:szCs w:val="28"/>
        </w:rPr>
      </w:pPr>
      <w:r w:rsidRPr="008E719D">
        <w:rPr>
          <w:rFonts w:cs="Arial"/>
          <w:color w:val="auto"/>
          <w:sz w:val="28"/>
          <w:szCs w:val="28"/>
        </w:rPr>
        <w:t>Здания зерноскладов и отдельные сооружения для приема, сушки и отпуска зерновых продуктов и сырья, а также транспортерные галереи зерноскладов допускается проектировать III уровня ответственности и III, IV и V степеней огнестойкости. При этом помещения огневых топок зерносушилок должны отделяться от других смежных помещений противопожарными стенами первого типа и перекрытиями второго типа и иметь непосредственный выход наружу. Бункеры для отходов и пыли следует проектировать с проездами под ними из несгораемых материалов.</w:t>
      </w:r>
    </w:p>
    <w:p w:rsidR="000C18A7" w:rsidRPr="008E719D" w:rsidRDefault="00574B87">
      <w:pPr>
        <w:ind w:firstLine="851"/>
        <w:jc w:val="both"/>
        <w:rPr>
          <w:rFonts w:cs="Arial"/>
          <w:color w:val="auto"/>
          <w:sz w:val="28"/>
          <w:szCs w:val="28"/>
        </w:rPr>
      </w:pPr>
      <w:r w:rsidRPr="008E719D">
        <w:rPr>
          <w:rFonts w:cs="Arial"/>
          <w:color w:val="auto"/>
          <w:sz w:val="28"/>
          <w:szCs w:val="28"/>
        </w:rPr>
        <w:t>Примечание. К основным зданиям и сооружениям относятся производственные корпуса мельнично-крупяных и комбикормовых предприятий, рабочие здания элеваторов, корпуса для хранения зерна, сырья и готовой продукции с транспортерными галереями, включая отдельно стоящие силосы и силосные корпуса.</w:t>
      </w:r>
    </w:p>
    <w:p w:rsidR="000C18A7" w:rsidRPr="008E719D" w:rsidRDefault="00574B87">
      <w:pPr>
        <w:ind w:firstLine="851"/>
        <w:jc w:val="both"/>
        <w:rPr>
          <w:rFonts w:cs="Arial"/>
          <w:color w:val="auto"/>
          <w:sz w:val="28"/>
          <w:szCs w:val="28"/>
        </w:rPr>
      </w:pPr>
      <w:r w:rsidRPr="008E719D">
        <w:rPr>
          <w:rFonts w:cs="Arial"/>
          <w:color w:val="auto"/>
          <w:sz w:val="28"/>
          <w:szCs w:val="28"/>
        </w:rPr>
        <w:t>7.2.47. Допускается блокировать здания и сооружения II степени огнестойкости (в том числе с устройством транспортерных галерей и других технологических коммуникаций):</w:t>
      </w:r>
    </w:p>
    <w:p w:rsidR="000C18A7" w:rsidRPr="008E719D" w:rsidRDefault="00574B87">
      <w:pPr>
        <w:ind w:firstLine="851"/>
        <w:jc w:val="both"/>
        <w:rPr>
          <w:rFonts w:cs="Arial"/>
          <w:color w:val="auto"/>
          <w:sz w:val="28"/>
          <w:szCs w:val="28"/>
        </w:rPr>
      </w:pPr>
      <w:r w:rsidRPr="008E719D">
        <w:rPr>
          <w:rFonts w:cs="Arial"/>
          <w:color w:val="auto"/>
          <w:sz w:val="28"/>
          <w:szCs w:val="28"/>
        </w:rPr>
        <w:t>- рабочие здания с силосными корпусами, отдельными силосами и приемоотпускными сооружениями;</w:t>
      </w:r>
    </w:p>
    <w:p w:rsidR="000C18A7" w:rsidRPr="008E719D" w:rsidRDefault="00574B87">
      <w:pPr>
        <w:ind w:firstLine="851"/>
        <w:jc w:val="both"/>
        <w:rPr>
          <w:rFonts w:cs="Arial"/>
          <w:color w:val="auto"/>
          <w:sz w:val="28"/>
          <w:szCs w:val="28"/>
        </w:rPr>
      </w:pPr>
      <w:r w:rsidRPr="008E719D">
        <w:rPr>
          <w:rFonts w:cs="Arial"/>
          <w:color w:val="auto"/>
          <w:sz w:val="28"/>
          <w:szCs w:val="28"/>
        </w:rPr>
        <w:t>- производственные корпуса мельниц, крупозаводов и комбикормовых заводов с приемоотпускными сооружениями, корпусами сырья и готовой продукции.</w:t>
      </w:r>
    </w:p>
    <w:p w:rsidR="000C18A7" w:rsidRPr="008E719D" w:rsidRDefault="00574B87">
      <w:pPr>
        <w:ind w:firstLine="851"/>
        <w:jc w:val="both"/>
        <w:rPr>
          <w:rFonts w:cs="Arial"/>
          <w:color w:val="auto"/>
          <w:sz w:val="28"/>
          <w:szCs w:val="28"/>
        </w:rPr>
      </w:pPr>
      <w:r w:rsidRPr="008E719D">
        <w:rPr>
          <w:rFonts w:cs="Arial"/>
          <w:color w:val="auto"/>
          <w:sz w:val="28"/>
          <w:szCs w:val="28"/>
        </w:rPr>
        <w:t>При этом расстояния между ними не нормируются. Общая длина указанных зданий и сооружений, расположенных в линию, не должна превышать 400 м, суммарная площадь застройки соединенных зданий и сооружений - не более 10000 кв.м.</w:t>
      </w:r>
    </w:p>
    <w:p w:rsidR="000C18A7" w:rsidRPr="008E719D" w:rsidRDefault="00574B87">
      <w:pPr>
        <w:ind w:firstLine="851"/>
        <w:jc w:val="both"/>
        <w:rPr>
          <w:rFonts w:cs="Arial"/>
          <w:color w:val="auto"/>
          <w:sz w:val="28"/>
          <w:szCs w:val="28"/>
        </w:rPr>
      </w:pPr>
      <w:r w:rsidRPr="008E719D">
        <w:rPr>
          <w:rFonts w:cs="Arial"/>
          <w:color w:val="auto"/>
          <w:sz w:val="28"/>
          <w:szCs w:val="28"/>
        </w:rPr>
        <w:t>7.2.48. При проектировании объектов следует предусматривать блокировку зданий и сооружений подсобно-вспомогательного назначения.</w:t>
      </w:r>
    </w:p>
    <w:p w:rsidR="000C18A7" w:rsidRPr="008E719D" w:rsidRDefault="00574B87">
      <w:pPr>
        <w:ind w:firstLine="851"/>
        <w:jc w:val="both"/>
        <w:rPr>
          <w:rFonts w:cs="Arial"/>
          <w:color w:val="auto"/>
          <w:sz w:val="28"/>
          <w:szCs w:val="28"/>
        </w:rPr>
      </w:pPr>
      <w:r w:rsidRPr="008E719D">
        <w:rPr>
          <w:rFonts w:cs="Arial"/>
          <w:color w:val="auto"/>
          <w:sz w:val="28"/>
          <w:szCs w:val="28"/>
        </w:rPr>
        <w:t>7.2.49. Расстояния между зданиями и сооружениями принимаются в зависимости от степени огнестойкости и категории производства в соответствии с требованиями раздела «Противопожарные требования»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7.2.50. Между торцами зданий зерноскладов допускается размещать сооружения для приема, сушки, очистки и отпуска зерновых продуктов, а также здания комбикормовых заводов, крупоцехов и мельниц производительностью до 50 т/сут.</w:t>
      </w:r>
    </w:p>
    <w:p w:rsidR="000C18A7" w:rsidRPr="008E719D" w:rsidRDefault="00574B87">
      <w:pPr>
        <w:ind w:firstLine="851"/>
        <w:jc w:val="both"/>
        <w:rPr>
          <w:rFonts w:cs="Arial"/>
          <w:color w:val="auto"/>
          <w:sz w:val="28"/>
          <w:szCs w:val="28"/>
        </w:rPr>
      </w:pPr>
      <w:r w:rsidRPr="008E719D">
        <w:rPr>
          <w:rFonts w:cs="Arial"/>
          <w:color w:val="auto"/>
          <w:sz w:val="28"/>
          <w:szCs w:val="28"/>
        </w:rPr>
        <w:t>Расстояния между зерноскладами и указанными зданиями не нормируются при условии, если:</w:t>
      </w:r>
    </w:p>
    <w:p w:rsidR="000C18A7" w:rsidRPr="008E719D" w:rsidRDefault="00574B87">
      <w:pPr>
        <w:ind w:firstLine="851"/>
        <w:jc w:val="both"/>
        <w:rPr>
          <w:rFonts w:cs="Arial"/>
          <w:color w:val="auto"/>
          <w:sz w:val="28"/>
          <w:szCs w:val="28"/>
        </w:rPr>
      </w:pPr>
      <w:r w:rsidRPr="008E719D">
        <w:rPr>
          <w:rFonts w:cs="Arial"/>
          <w:color w:val="auto"/>
          <w:sz w:val="28"/>
          <w:szCs w:val="28"/>
        </w:rPr>
        <w:t>- торцевые стены зерноскладов являются противопожарными;</w:t>
      </w:r>
    </w:p>
    <w:p w:rsidR="000C18A7" w:rsidRPr="008E719D" w:rsidRDefault="00574B87">
      <w:pPr>
        <w:ind w:firstLine="851"/>
        <w:jc w:val="both"/>
        <w:rPr>
          <w:rFonts w:cs="Arial"/>
          <w:color w:val="auto"/>
          <w:sz w:val="28"/>
          <w:szCs w:val="28"/>
        </w:rPr>
      </w:pPr>
      <w:r w:rsidRPr="008E719D">
        <w:rPr>
          <w:rFonts w:cs="Arial"/>
          <w:color w:val="auto"/>
          <w:sz w:val="28"/>
          <w:szCs w:val="28"/>
        </w:rPr>
        <w:t>- расстояния между поперечными проездами линии зерноскладов (шириной не менее 4 м) не более 400 м;</w:t>
      </w:r>
    </w:p>
    <w:p w:rsidR="000C18A7" w:rsidRPr="008E719D" w:rsidRDefault="00574B87">
      <w:pPr>
        <w:ind w:firstLine="851"/>
        <w:jc w:val="both"/>
        <w:rPr>
          <w:rFonts w:cs="Arial"/>
          <w:color w:val="auto"/>
          <w:sz w:val="28"/>
          <w:szCs w:val="28"/>
        </w:rPr>
      </w:pPr>
      <w:r w:rsidRPr="008E719D">
        <w:rPr>
          <w:rFonts w:cs="Arial"/>
          <w:color w:val="auto"/>
          <w:sz w:val="28"/>
          <w:szCs w:val="28"/>
        </w:rPr>
        <w:t>- здания и сооружения II степени огнестойкости имеют со стороны зерноскладов глухие стены или стены с проемами, заполненными противопожарными дверями и окнами первого типа.</w:t>
      </w:r>
    </w:p>
    <w:p w:rsidR="000C18A7" w:rsidRPr="008E719D" w:rsidRDefault="00574B87">
      <w:pPr>
        <w:ind w:firstLine="851"/>
        <w:jc w:val="both"/>
        <w:rPr>
          <w:rFonts w:cs="Arial"/>
          <w:color w:val="auto"/>
          <w:sz w:val="28"/>
          <w:szCs w:val="28"/>
        </w:rPr>
      </w:pPr>
      <w:r w:rsidRPr="008E719D">
        <w:rPr>
          <w:rFonts w:cs="Arial"/>
          <w:color w:val="auto"/>
          <w:sz w:val="28"/>
          <w:szCs w:val="28"/>
        </w:rPr>
        <w:t>7.2.51. На площадках мельнично-крупяных и комбикормовых предприятий и в их санитарно-защитных зонах не допускается проектировать озеленение из деревьев и кустарников, опушенные семена которых переносятся по воздуху.</w:t>
      </w:r>
    </w:p>
    <w:p w:rsidR="000C18A7" w:rsidRPr="008E719D" w:rsidRDefault="00574B87">
      <w:pPr>
        <w:ind w:firstLine="851"/>
        <w:jc w:val="both"/>
        <w:rPr>
          <w:rFonts w:cs="Arial"/>
          <w:color w:val="auto"/>
          <w:sz w:val="28"/>
          <w:szCs w:val="28"/>
        </w:rPr>
      </w:pPr>
      <w:r w:rsidRPr="008E719D">
        <w:rPr>
          <w:rFonts w:cs="Arial"/>
          <w:color w:val="auto"/>
          <w:sz w:val="28"/>
          <w:szCs w:val="28"/>
        </w:rPr>
        <w:t>7.2.52. Системы инженерного обеспечения предприятий проектируются в соответствии с требованиями подраздела «Зоны инженерной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 xml:space="preserve">7.2.53. Автомобильные дороги, проезды и пешеходные дорожки проектируются в соответствии с требованиями разделов «Производственные зоны» и «Зоны транспортной инфраструктуры» местных нормативов, </w:t>
      </w:r>
      <w:r w:rsidRPr="008E719D">
        <w:rPr>
          <w:rFonts w:eastAsia="Calibri" w:cs="Arial"/>
          <w:color w:val="auto"/>
          <w:sz w:val="28"/>
          <w:szCs w:val="28"/>
          <w:lang w:eastAsia="en-US"/>
        </w:rPr>
        <w:t>«СП 37.13330.2012. Свод правил. Промышленный транспорт. Актуализированная редакция СНиП 2.05.07-91*»</w:t>
      </w:r>
      <w:r w:rsidRPr="008E719D">
        <w:rPr>
          <w:rFonts w:cs="Arial"/>
          <w:color w:val="auto"/>
          <w:sz w:val="28"/>
          <w:szCs w:val="28"/>
        </w:rPr>
        <w:t>.</w:t>
      </w:r>
    </w:p>
    <w:p w:rsidR="0087525C" w:rsidRPr="008E719D" w:rsidRDefault="0087525C" w:rsidP="0087525C">
      <w:pPr>
        <w:ind w:firstLine="851"/>
        <w:jc w:val="both"/>
        <w:rPr>
          <w:color w:val="auto"/>
          <w:sz w:val="28"/>
          <w:szCs w:val="28"/>
        </w:rPr>
      </w:pPr>
      <w:r w:rsidRPr="008E719D">
        <w:rPr>
          <w:color w:val="auto"/>
          <w:sz w:val="28"/>
          <w:szCs w:val="28"/>
        </w:rPr>
        <w:t>7.2.54. Для промышленных предприятий с большим грузооборотом сырья и продукции, кроме автомобильных дорог, следует проектировать железнодорожные подъездные пути в соответствии с требованиями СП 261.1325800.2016.</w:t>
      </w:r>
    </w:p>
    <w:p w:rsidR="000C18A7" w:rsidRPr="008E719D" w:rsidRDefault="00574B87">
      <w:pPr>
        <w:ind w:firstLine="851"/>
        <w:jc w:val="both"/>
        <w:rPr>
          <w:rFonts w:cs="Arial"/>
          <w:color w:val="auto"/>
          <w:sz w:val="28"/>
          <w:szCs w:val="28"/>
        </w:rPr>
      </w:pPr>
      <w:r w:rsidRPr="008E719D">
        <w:rPr>
          <w:rFonts w:cs="Arial"/>
          <w:color w:val="auto"/>
          <w:sz w:val="28"/>
          <w:szCs w:val="28"/>
        </w:rPr>
        <w:t>7.2.55. Выбор и отвод участка под строительство предприятий пищевой и перерабатывающей промышленности должен производиться при обязательном участии органов Государственного санитарно-эпидемиологического надзора с соблюдением требований раздела  «Охрана окружающей среды» настоящих Нормативов. Следует учитывать размещение сырьевой базы, наличие подъездных путей, возможность обеспечения водой питьевого качества, условия спуска сточных вод, направление господствующих ветров.</w:t>
      </w:r>
    </w:p>
    <w:p w:rsidR="000C18A7" w:rsidRPr="008E719D" w:rsidRDefault="00574B87">
      <w:pPr>
        <w:ind w:firstLine="851"/>
        <w:jc w:val="both"/>
        <w:rPr>
          <w:rFonts w:cs="Arial"/>
          <w:color w:val="auto"/>
          <w:sz w:val="28"/>
          <w:szCs w:val="28"/>
        </w:rPr>
      </w:pPr>
      <w:r w:rsidRPr="008E719D">
        <w:rPr>
          <w:rFonts w:cs="Arial"/>
          <w:color w:val="auto"/>
          <w:sz w:val="28"/>
          <w:szCs w:val="28"/>
        </w:rPr>
        <w:t>7.2.56. Предприятия пищевой и перерабатывающей промышленности следует размещать с наветренной стороны для ветров преобладающего направления по отношению к санитарно-техническим сооружениям и установкам коммунального назначения и к предприятиям с технологическими процессами, являющимися источниками загрязнения атмосферного воздуха вредными и неприятно пахнущими веществами, с подветренной стороны по отношению к жилым и общественным зданиям.</w:t>
      </w:r>
    </w:p>
    <w:p w:rsidR="000C18A7" w:rsidRPr="008E719D" w:rsidRDefault="00574B87">
      <w:pPr>
        <w:ind w:firstLine="851"/>
        <w:jc w:val="both"/>
        <w:rPr>
          <w:rFonts w:cs="Arial"/>
          <w:color w:val="auto"/>
          <w:sz w:val="28"/>
          <w:szCs w:val="28"/>
        </w:rPr>
      </w:pPr>
      <w:r w:rsidRPr="008E719D">
        <w:rPr>
          <w:rFonts w:cs="Arial"/>
          <w:color w:val="auto"/>
          <w:sz w:val="28"/>
          <w:szCs w:val="28"/>
        </w:rPr>
        <w:t>7.2.57. Размер санитарно-защитной зоны между предприятиями пищевой и перерабатывающей промышленности, санитарно-техническими сооружениями и установками коммунального назначения, а также предприятиями с технологическими процессами, являющимися источниками загрязнения атмосферного воздуха вредными и неприятно пахнущими веществами, следует принимать как для жилых районов от вредных производств (в соответствии с СанПиН 2.2.1/2.1.1.1200-03).</w:t>
      </w:r>
    </w:p>
    <w:p w:rsidR="000C18A7" w:rsidRPr="008E719D" w:rsidRDefault="00574B87">
      <w:pPr>
        <w:ind w:firstLine="851"/>
        <w:jc w:val="both"/>
        <w:rPr>
          <w:rFonts w:cs="Arial"/>
          <w:color w:val="auto"/>
          <w:sz w:val="28"/>
          <w:szCs w:val="28"/>
        </w:rPr>
      </w:pPr>
      <w:r w:rsidRPr="008E719D">
        <w:rPr>
          <w:rFonts w:cs="Arial"/>
          <w:color w:val="auto"/>
          <w:sz w:val="28"/>
          <w:szCs w:val="28"/>
        </w:rPr>
        <w:t>7.2.58.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0C18A7" w:rsidRPr="008E719D" w:rsidRDefault="00574B87">
      <w:pPr>
        <w:ind w:firstLine="851"/>
        <w:jc w:val="both"/>
        <w:rPr>
          <w:rFonts w:cs="Arial"/>
          <w:color w:val="auto"/>
          <w:sz w:val="28"/>
          <w:szCs w:val="28"/>
        </w:rPr>
      </w:pPr>
      <w:r w:rsidRPr="008E719D">
        <w:rPr>
          <w:rFonts w:cs="Arial"/>
          <w:color w:val="auto"/>
          <w:sz w:val="28"/>
          <w:szCs w:val="28"/>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0C18A7" w:rsidRPr="008E719D" w:rsidRDefault="00574B87">
      <w:pPr>
        <w:ind w:firstLine="851"/>
        <w:jc w:val="both"/>
        <w:rPr>
          <w:rFonts w:cs="Arial"/>
          <w:color w:val="auto"/>
          <w:sz w:val="28"/>
          <w:szCs w:val="28"/>
        </w:rPr>
      </w:pPr>
      <w:r w:rsidRPr="008E719D">
        <w:rPr>
          <w:rFonts w:cs="Arial"/>
          <w:color w:val="auto"/>
          <w:sz w:val="28"/>
          <w:szCs w:val="28"/>
        </w:rPr>
        <w:t>Запрещается проектирование указанных предприятий на территории бывших кладбищ, скотомогильников, свалок.</w:t>
      </w:r>
    </w:p>
    <w:p w:rsidR="000C18A7" w:rsidRPr="008E719D" w:rsidRDefault="00574B87">
      <w:pPr>
        <w:ind w:firstLine="851"/>
        <w:jc w:val="both"/>
        <w:rPr>
          <w:rFonts w:cs="Arial"/>
          <w:color w:val="auto"/>
          <w:sz w:val="28"/>
          <w:szCs w:val="28"/>
        </w:rPr>
      </w:pPr>
      <w:r w:rsidRPr="008E719D">
        <w:rPr>
          <w:rFonts w:cs="Arial"/>
          <w:color w:val="auto"/>
          <w:sz w:val="28"/>
          <w:szCs w:val="28"/>
        </w:rPr>
        <w:t>7.2.59. При проектировании не допускается блокировать предприятия по переработке молока и производству молочных продуктов с предприятиями по обработке пищевых продуктов, относящимися по санитарной классификации ко II, III, IV классам (за исключением сыродельных и маргариновых), а также следующими предприятиями, относящимися к V классу: табачно-махорочными, первичного виноделия, винными, по варке товарного солода и приготовлению дрожжей, рыбокоптильными; с остальными - по согласованию с органами Государственного санитарно-эпидемиологического надзора.</w:t>
      </w:r>
    </w:p>
    <w:p w:rsidR="000C18A7" w:rsidRPr="008E719D" w:rsidRDefault="00574B87">
      <w:pPr>
        <w:ind w:firstLine="851"/>
        <w:jc w:val="both"/>
        <w:rPr>
          <w:rFonts w:cs="Arial"/>
          <w:color w:val="auto"/>
          <w:sz w:val="28"/>
          <w:szCs w:val="28"/>
        </w:rPr>
      </w:pPr>
      <w:r w:rsidRPr="008E719D">
        <w:rPr>
          <w:rFonts w:cs="Arial"/>
          <w:color w:val="auto"/>
          <w:sz w:val="28"/>
          <w:szCs w:val="28"/>
        </w:rPr>
        <w:t>7.2.60. Площадка предприятия должна иметь уклон для отвода поверхностных вод в дождевую канализацию от 0,003 до 0,05 в зависимости от типа грунта. Уровень стояния грунтовых вод должен быть не менее чем на 0,5 м ниже отметки пола подвальных помещений.</w:t>
      </w:r>
    </w:p>
    <w:p w:rsidR="0087525C" w:rsidRPr="008E719D" w:rsidRDefault="0087525C" w:rsidP="0087525C">
      <w:pPr>
        <w:ind w:firstLine="851"/>
        <w:jc w:val="both"/>
        <w:rPr>
          <w:color w:val="auto"/>
          <w:sz w:val="28"/>
          <w:szCs w:val="28"/>
        </w:rPr>
      </w:pPr>
      <w:r w:rsidRPr="008E719D">
        <w:rPr>
          <w:color w:val="auto"/>
          <w:sz w:val="28"/>
          <w:szCs w:val="28"/>
        </w:rPr>
        <w:t>7.2.61. При проектировании территорию предприятий молочной промышленности следует разделять на функциональные зоны: входную, производственную и хозяйственно-складскую.</w:t>
      </w:r>
    </w:p>
    <w:p w:rsidR="0087525C" w:rsidRPr="008E719D" w:rsidRDefault="0087525C" w:rsidP="0087525C">
      <w:pPr>
        <w:ind w:firstLine="851"/>
        <w:jc w:val="both"/>
        <w:rPr>
          <w:color w:val="auto"/>
          <w:sz w:val="28"/>
          <w:szCs w:val="28"/>
        </w:rPr>
      </w:pPr>
      <w:r w:rsidRPr="008E719D">
        <w:rPr>
          <w:color w:val="auto"/>
          <w:sz w:val="28"/>
          <w:szCs w:val="28"/>
        </w:rPr>
        <w:t>На территории предприятий проектируются:</w:t>
      </w:r>
    </w:p>
    <w:p w:rsidR="0087525C" w:rsidRPr="008E719D" w:rsidRDefault="0087525C" w:rsidP="0087525C">
      <w:pPr>
        <w:ind w:firstLine="851"/>
        <w:jc w:val="both"/>
        <w:rPr>
          <w:color w:val="auto"/>
          <w:sz w:val="28"/>
          <w:szCs w:val="28"/>
        </w:rPr>
      </w:pPr>
      <w:r w:rsidRPr="008E719D">
        <w:rPr>
          <w:color w:val="auto"/>
          <w:sz w:val="28"/>
          <w:szCs w:val="28"/>
        </w:rPr>
        <w:t>во входной зоне: здания административных и санитарно-бытовых помещений, контрольно-пропускной пункт, площадка для стоянки личного транспорта, площадка для отдыха персонала;</w:t>
      </w:r>
    </w:p>
    <w:p w:rsidR="0087525C" w:rsidRPr="008E719D" w:rsidRDefault="0087525C" w:rsidP="0087525C">
      <w:pPr>
        <w:ind w:firstLine="851"/>
        <w:jc w:val="both"/>
        <w:rPr>
          <w:color w:val="auto"/>
          <w:sz w:val="28"/>
          <w:szCs w:val="28"/>
        </w:rPr>
      </w:pPr>
      <w:r w:rsidRPr="008E719D">
        <w:rPr>
          <w:color w:val="auto"/>
          <w:sz w:val="28"/>
          <w:szCs w:val="28"/>
        </w:rPr>
        <w:t>в производственной зоне: производственные здания, склады пищевого сырья и готовой продукции, площадки для транспорта, доставляющего сырье и готовую продукцию, котельная (кроме работающих на жидком и твердом топливе), ремонтно-механические мастерские;</w:t>
      </w:r>
    </w:p>
    <w:p w:rsidR="0087525C" w:rsidRPr="008E719D" w:rsidRDefault="0087525C" w:rsidP="0087525C">
      <w:pPr>
        <w:ind w:firstLine="851"/>
        <w:jc w:val="both"/>
        <w:rPr>
          <w:color w:val="auto"/>
          <w:sz w:val="28"/>
          <w:szCs w:val="28"/>
        </w:rPr>
      </w:pPr>
      <w:r w:rsidRPr="008E719D">
        <w:rPr>
          <w:color w:val="auto"/>
          <w:sz w:val="28"/>
          <w:szCs w:val="28"/>
        </w:rPr>
        <w:t>в хозяйственно-складской зоне: здания и сооружения подсобного назначения (градирни, насосные станции, склады аммиака, горюче-смазочных материалов, химических реагентов, котельная на жидком или твердом топливе, площадки или помещения для хранения резервных строительных материалов и тары, площадки с контейнерами для сбора мусора, дворовые туалеты и прочее).</w:t>
      </w:r>
    </w:p>
    <w:p w:rsidR="0087525C" w:rsidRPr="008E719D" w:rsidRDefault="0087525C" w:rsidP="0087525C">
      <w:pPr>
        <w:ind w:firstLine="851"/>
        <w:jc w:val="both"/>
        <w:rPr>
          <w:color w:val="auto"/>
          <w:sz w:val="28"/>
          <w:szCs w:val="28"/>
        </w:rPr>
      </w:pPr>
      <w:r w:rsidRPr="008E719D">
        <w:rPr>
          <w:color w:val="auto"/>
          <w:sz w:val="28"/>
          <w:szCs w:val="28"/>
        </w:rPr>
        <w:t>Расположение зданий и сооружений на промплощадке должно обеспечить поступление сырья и вывоз готовой продукции без встречных путей с поступлением топлива, вывозом отходов и прочего.</w:t>
      </w:r>
    </w:p>
    <w:p w:rsidR="000C18A7" w:rsidRPr="008E719D" w:rsidRDefault="00574B87">
      <w:pPr>
        <w:ind w:firstLine="851"/>
        <w:jc w:val="both"/>
        <w:rPr>
          <w:rFonts w:cs="Arial"/>
          <w:color w:val="auto"/>
          <w:sz w:val="28"/>
          <w:szCs w:val="28"/>
        </w:rPr>
      </w:pPr>
      <w:r w:rsidRPr="008E719D">
        <w:rPr>
          <w:rFonts w:cs="Arial"/>
          <w:color w:val="auto"/>
          <w:sz w:val="28"/>
          <w:szCs w:val="28"/>
        </w:rPr>
        <w:t>7.2.62. Санитарные разрывы между функциональными зонами участка должны быть не менее 25 м.</w:t>
      </w:r>
    </w:p>
    <w:p w:rsidR="000C18A7" w:rsidRPr="008E719D" w:rsidRDefault="00574B87">
      <w:pPr>
        <w:ind w:firstLine="851"/>
        <w:jc w:val="both"/>
        <w:rPr>
          <w:rFonts w:cs="Arial"/>
          <w:color w:val="auto"/>
          <w:sz w:val="28"/>
          <w:szCs w:val="28"/>
        </w:rPr>
      </w:pPr>
      <w:r w:rsidRPr="008E719D">
        <w:rPr>
          <w:rFonts w:cs="Arial"/>
          <w:color w:val="auto"/>
          <w:sz w:val="28"/>
          <w:szCs w:val="28"/>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0C18A7" w:rsidRPr="008E719D" w:rsidRDefault="00574B87">
      <w:pPr>
        <w:ind w:firstLine="851"/>
        <w:jc w:val="both"/>
        <w:rPr>
          <w:rFonts w:cs="Arial"/>
          <w:color w:val="auto"/>
          <w:sz w:val="28"/>
          <w:szCs w:val="28"/>
        </w:rPr>
      </w:pPr>
      <w:r w:rsidRPr="008E719D">
        <w:rPr>
          <w:rFonts w:cs="Arial"/>
          <w:color w:val="auto"/>
          <w:sz w:val="28"/>
          <w:szCs w:val="28"/>
        </w:rPr>
        <w:t>Расстояние от дворовых туалетов до производственных зданий и складов должно быть не менее 30 м.</w:t>
      </w:r>
    </w:p>
    <w:p w:rsidR="000C18A7" w:rsidRPr="008E719D" w:rsidRDefault="00574B87">
      <w:pPr>
        <w:ind w:firstLine="851"/>
        <w:jc w:val="both"/>
        <w:rPr>
          <w:rFonts w:cs="Arial"/>
          <w:color w:val="auto"/>
          <w:sz w:val="28"/>
          <w:szCs w:val="28"/>
        </w:rPr>
      </w:pPr>
      <w:r w:rsidRPr="008E719D">
        <w:rPr>
          <w:rFonts w:cs="Arial"/>
          <w:color w:val="auto"/>
          <w:sz w:val="28"/>
          <w:szCs w:val="28"/>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0C18A7" w:rsidRPr="008E719D" w:rsidRDefault="00574B87">
      <w:pPr>
        <w:ind w:firstLine="851"/>
        <w:jc w:val="both"/>
        <w:rPr>
          <w:rFonts w:cs="Arial"/>
          <w:color w:val="auto"/>
          <w:sz w:val="28"/>
          <w:szCs w:val="28"/>
        </w:rPr>
      </w:pPr>
      <w:r w:rsidRPr="008E719D">
        <w:rPr>
          <w:rFonts w:cs="Arial"/>
          <w:color w:val="auto"/>
          <w:sz w:val="28"/>
          <w:szCs w:val="28"/>
        </w:rPr>
        <w:t>7.2.63. Зона строгого режима вокруг артезианских скважин и подземных резервуаров для хранения воды, а также санитарно-защитная зона от очистных сооружений до производственных зданий проектируются в соответствии с требованиями подраздела  «Зоны инженерной инфраструктуры» и раздела «Зоны особо охраняемых территорий»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7.2.64. При проектировании территорию предприятий мясной промышленности следует разделять на функциональные зоны:</w:t>
      </w:r>
    </w:p>
    <w:p w:rsidR="000C18A7" w:rsidRPr="008E719D" w:rsidRDefault="00574B87">
      <w:pPr>
        <w:ind w:firstLine="851"/>
        <w:jc w:val="both"/>
        <w:rPr>
          <w:rFonts w:cs="Arial"/>
          <w:color w:val="auto"/>
          <w:sz w:val="28"/>
          <w:szCs w:val="28"/>
        </w:rPr>
      </w:pPr>
      <w:r w:rsidRPr="008E719D">
        <w:rPr>
          <w:rFonts w:cs="Arial"/>
          <w:color w:val="auto"/>
          <w:sz w:val="28"/>
          <w:szCs w:val="28"/>
        </w:rPr>
        <w:t>- производственную, где расположены здания основного производства;</w:t>
      </w:r>
    </w:p>
    <w:p w:rsidR="000C18A7" w:rsidRPr="008E719D" w:rsidRDefault="00574B87">
      <w:pPr>
        <w:ind w:firstLine="851"/>
        <w:jc w:val="both"/>
        <w:rPr>
          <w:rFonts w:cs="Arial"/>
          <w:color w:val="auto"/>
          <w:sz w:val="28"/>
          <w:szCs w:val="28"/>
        </w:rPr>
      </w:pPr>
      <w:r w:rsidRPr="008E719D">
        <w:rPr>
          <w:rFonts w:cs="Arial"/>
          <w:color w:val="auto"/>
          <w:sz w:val="28"/>
          <w:szCs w:val="28"/>
        </w:rPr>
        <w:t>- базу предубойного содержания скота с санитарным блоком (карантин, изолятор и санитарная бойня);</w:t>
      </w:r>
    </w:p>
    <w:p w:rsidR="000C18A7" w:rsidRPr="008E719D" w:rsidRDefault="00574B87">
      <w:pPr>
        <w:ind w:firstLine="851"/>
        <w:jc w:val="both"/>
        <w:rPr>
          <w:rFonts w:cs="Arial"/>
          <w:color w:val="auto"/>
          <w:sz w:val="28"/>
          <w:szCs w:val="28"/>
        </w:rPr>
      </w:pPr>
      <w:r w:rsidRPr="008E719D">
        <w:rPr>
          <w:rFonts w:cs="Arial"/>
          <w:color w:val="auto"/>
          <w:sz w:val="28"/>
          <w:szCs w:val="28"/>
        </w:rPr>
        <w:t>- хозяйственную со зданиями вспомогательного назначения и сооружениями для хранения топлива, строительных и подсобных материалов.</w:t>
      </w:r>
    </w:p>
    <w:p w:rsidR="000C18A7" w:rsidRPr="008E719D" w:rsidRDefault="00574B87">
      <w:pPr>
        <w:ind w:firstLine="851"/>
        <w:jc w:val="both"/>
        <w:rPr>
          <w:rFonts w:cs="Arial"/>
          <w:color w:val="auto"/>
          <w:sz w:val="28"/>
          <w:szCs w:val="28"/>
        </w:rPr>
      </w:pPr>
      <w:r w:rsidRPr="008E719D">
        <w:rPr>
          <w:rFonts w:cs="Arial"/>
          <w:color w:val="auto"/>
          <w:sz w:val="28"/>
          <w:szCs w:val="28"/>
        </w:rPr>
        <w:t>База предубойного содержания скота проектируется в пониженной части площадки с ограждением от остальной территории железобетонной или металлической оградой высотой не менее 2 м и зоной зеленых насаждений.</w:t>
      </w:r>
    </w:p>
    <w:p w:rsidR="000C18A7" w:rsidRPr="008E719D" w:rsidRDefault="00574B87">
      <w:pPr>
        <w:ind w:firstLine="851"/>
        <w:jc w:val="both"/>
        <w:rPr>
          <w:rFonts w:cs="Arial"/>
          <w:color w:val="auto"/>
          <w:sz w:val="28"/>
          <w:szCs w:val="28"/>
        </w:rPr>
      </w:pPr>
      <w:r w:rsidRPr="008E719D">
        <w:rPr>
          <w:rFonts w:cs="Arial"/>
          <w:color w:val="auto"/>
          <w:sz w:val="28"/>
          <w:szCs w:val="28"/>
        </w:rPr>
        <w:t>Карантин, изолятор и санитарная бойня проектируются на обособленном участке базы предубойного содержания скота, огражденном глухой железобетонной оградой высотой 2 м и зоной зеленых насаждений. Санитарная бойня должна иметь отдельный въезд с улицы подачи больного скота, а также площадку для приема, ветеринарного осмотра и термометрии скота.</w:t>
      </w:r>
    </w:p>
    <w:p w:rsidR="000C18A7" w:rsidRPr="008E719D" w:rsidRDefault="00574B87">
      <w:pPr>
        <w:ind w:firstLine="851"/>
        <w:jc w:val="both"/>
        <w:rPr>
          <w:rFonts w:cs="Arial"/>
          <w:color w:val="auto"/>
          <w:sz w:val="28"/>
          <w:szCs w:val="28"/>
        </w:rPr>
      </w:pPr>
      <w:r w:rsidRPr="008E719D">
        <w:rPr>
          <w:rFonts w:cs="Arial"/>
          <w:color w:val="auto"/>
          <w:sz w:val="28"/>
          <w:szCs w:val="28"/>
        </w:rPr>
        <w:t>При проектировании здания и сооружения базы предубойного содержания скота, предварительной очистки сточных вод, котельной склады твердого топлива следует располагать по отношению к производственным зданиям с подветренной стороны (для ветров преобладающего направления), а к карантину, изолятору и санитарной бойне с наветренной стороны.</w:t>
      </w:r>
    </w:p>
    <w:p w:rsidR="000C18A7" w:rsidRPr="008E719D" w:rsidRDefault="00574B87">
      <w:pPr>
        <w:ind w:firstLine="851"/>
        <w:jc w:val="both"/>
        <w:rPr>
          <w:rFonts w:cs="Arial"/>
          <w:color w:val="auto"/>
          <w:sz w:val="28"/>
          <w:szCs w:val="28"/>
        </w:rPr>
      </w:pPr>
      <w:r w:rsidRPr="008E719D">
        <w:rPr>
          <w:rFonts w:cs="Arial"/>
          <w:color w:val="auto"/>
          <w:sz w:val="28"/>
          <w:szCs w:val="28"/>
        </w:rPr>
        <w:t>Расположение зданий, сооружений и устройств на территории предприятий должно обеспечивать возможность транспортировки без пересечения путей перевозки:</w:t>
      </w:r>
    </w:p>
    <w:p w:rsidR="000C18A7" w:rsidRPr="008E719D" w:rsidRDefault="00574B87">
      <w:pPr>
        <w:ind w:firstLine="851"/>
        <w:jc w:val="both"/>
        <w:rPr>
          <w:rFonts w:cs="Arial"/>
          <w:color w:val="auto"/>
          <w:sz w:val="28"/>
          <w:szCs w:val="28"/>
        </w:rPr>
      </w:pPr>
      <w:r w:rsidRPr="008E719D">
        <w:rPr>
          <w:rFonts w:cs="Arial"/>
          <w:color w:val="auto"/>
          <w:sz w:val="28"/>
          <w:szCs w:val="28"/>
        </w:rPr>
        <w:t>- сырья и готовой продукции;</w:t>
      </w:r>
    </w:p>
    <w:p w:rsidR="000C18A7" w:rsidRPr="008E719D" w:rsidRDefault="00574B87">
      <w:pPr>
        <w:ind w:firstLine="851"/>
        <w:jc w:val="both"/>
        <w:rPr>
          <w:rFonts w:cs="Arial"/>
          <w:color w:val="auto"/>
          <w:sz w:val="28"/>
          <w:szCs w:val="28"/>
        </w:rPr>
      </w:pPr>
      <w:r w:rsidRPr="008E719D">
        <w:rPr>
          <w:rFonts w:cs="Arial"/>
          <w:color w:val="auto"/>
          <w:sz w:val="28"/>
          <w:szCs w:val="28"/>
        </w:rPr>
        <w:t>- здорового скота, направляемого после ветеринарного осмотра на предубойное содержание, с путями больного или подозрительного на заболевание скота, направляемого в карантин, изолятор или на санитарную бойню;</w:t>
      </w:r>
    </w:p>
    <w:p w:rsidR="000C18A7" w:rsidRPr="008E719D" w:rsidRDefault="00574B87">
      <w:pPr>
        <w:ind w:firstLine="851"/>
        <w:jc w:val="both"/>
        <w:rPr>
          <w:rFonts w:cs="Arial"/>
          <w:color w:val="auto"/>
          <w:sz w:val="28"/>
          <w:szCs w:val="28"/>
        </w:rPr>
      </w:pPr>
      <w:r w:rsidRPr="008E719D">
        <w:rPr>
          <w:rFonts w:cs="Arial"/>
          <w:color w:val="auto"/>
          <w:sz w:val="28"/>
          <w:szCs w:val="28"/>
        </w:rPr>
        <w:t>пищевой продукции со скотом, навозом, отходами производства.</w:t>
      </w:r>
    </w:p>
    <w:p w:rsidR="000C18A7" w:rsidRPr="008E719D" w:rsidRDefault="00574B87">
      <w:pPr>
        <w:ind w:firstLine="851"/>
        <w:jc w:val="both"/>
        <w:rPr>
          <w:rFonts w:cs="Arial"/>
          <w:color w:val="auto"/>
          <w:sz w:val="28"/>
          <w:szCs w:val="28"/>
        </w:rPr>
      </w:pPr>
      <w:r w:rsidRPr="008E719D">
        <w:rPr>
          <w:rFonts w:cs="Arial"/>
          <w:color w:val="auto"/>
          <w:sz w:val="28"/>
          <w:szCs w:val="28"/>
        </w:rPr>
        <w:t>7.2.65. На территории предприятия предусматриваются санитарно-защитные разрывы до мест выдачи и приема пищевой продукции:</w:t>
      </w:r>
    </w:p>
    <w:p w:rsidR="000C18A7" w:rsidRPr="008E719D" w:rsidRDefault="00574B87">
      <w:pPr>
        <w:ind w:firstLine="851"/>
        <w:jc w:val="both"/>
        <w:rPr>
          <w:rFonts w:cs="Arial"/>
          <w:color w:val="auto"/>
          <w:sz w:val="28"/>
          <w:szCs w:val="28"/>
        </w:rPr>
      </w:pPr>
      <w:r w:rsidRPr="008E719D">
        <w:rPr>
          <w:rFonts w:cs="Arial"/>
          <w:color w:val="auto"/>
          <w:sz w:val="28"/>
          <w:szCs w:val="28"/>
        </w:rPr>
        <w:t>- от карантина, изолятора и санитарной бойни, размещаемых в отдельном здании - не менее 100 м;</w:t>
      </w:r>
    </w:p>
    <w:p w:rsidR="000C18A7" w:rsidRPr="008E719D" w:rsidRDefault="00574B87">
      <w:pPr>
        <w:ind w:firstLine="851"/>
        <w:jc w:val="both"/>
        <w:rPr>
          <w:rFonts w:cs="Arial"/>
          <w:color w:val="auto"/>
          <w:sz w:val="28"/>
          <w:szCs w:val="28"/>
        </w:rPr>
      </w:pPr>
      <w:r w:rsidRPr="008E719D">
        <w:rPr>
          <w:rFonts w:cs="Arial"/>
          <w:color w:val="auto"/>
          <w:sz w:val="28"/>
          <w:szCs w:val="28"/>
        </w:rPr>
        <w:t>- от открытых загонов содержания скота - не менее 50 м;</w:t>
      </w:r>
    </w:p>
    <w:p w:rsidR="000C18A7" w:rsidRPr="008E719D" w:rsidRDefault="00574B87">
      <w:pPr>
        <w:ind w:firstLine="851"/>
        <w:jc w:val="both"/>
        <w:rPr>
          <w:rFonts w:cs="Arial"/>
          <w:color w:val="auto"/>
          <w:sz w:val="28"/>
          <w:szCs w:val="28"/>
        </w:rPr>
      </w:pPr>
      <w:r w:rsidRPr="008E719D">
        <w:rPr>
          <w:rFonts w:cs="Arial"/>
          <w:color w:val="auto"/>
          <w:sz w:val="28"/>
          <w:szCs w:val="28"/>
        </w:rPr>
        <w:t>- от закрытых помещений базы предубойного содержания скота и от складов хранения твердого топлива - не менее 25 м.</w:t>
      </w:r>
    </w:p>
    <w:p w:rsidR="000C18A7" w:rsidRPr="008E719D" w:rsidRDefault="00574B87">
      <w:pPr>
        <w:ind w:firstLine="851"/>
        <w:jc w:val="both"/>
        <w:rPr>
          <w:rFonts w:cs="Arial"/>
          <w:color w:val="auto"/>
          <w:sz w:val="28"/>
          <w:szCs w:val="28"/>
        </w:rPr>
      </w:pPr>
      <w:r w:rsidRPr="008E719D">
        <w:rPr>
          <w:rFonts w:cs="Arial"/>
          <w:color w:val="auto"/>
          <w:sz w:val="28"/>
          <w:szCs w:val="28"/>
        </w:rPr>
        <w:t>7.2.66. Автомобильные дороги, проезды и пешеходные дорожки проектируются в соответствии с требованиями настоящего раздела, раздела  «Зоны транспортной инфраструктуры» настоящих Нормативов и СНиП 2.05.07-91*.</w:t>
      </w:r>
    </w:p>
    <w:p w:rsidR="000C18A7" w:rsidRPr="008E719D" w:rsidRDefault="00574B87">
      <w:pPr>
        <w:ind w:firstLine="851"/>
        <w:jc w:val="both"/>
        <w:rPr>
          <w:rFonts w:cs="Arial"/>
          <w:color w:val="auto"/>
          <w:sz w:val="28"/>
          <w:szCs w:val="28"/>
        </w:rPr>
      </w:pPr>
      <w:r w:rsidRPr="008E719D">
        <w:rPr>
          <w:rFonts w:cs="Arial"/>
          <w:color w:val="auto"/>
          <w:sz w:val="28"/>
          <w:szCs w:val="28"/>
        </w:rPr>
        <w:t>7.2.67. Территория предприятий пищевой и перерабатывающей промышленности должна иметь сквозной или кольцевой проезд для автотранспорта со сплошным усовершенствованным покрытием, площадки, переходы, пешеходные дорожки для персонала - с непылящим покрытием.</w:t>
      </w:r>
    </w:p>
    <w:p w:rsidR="000C18A7" w:rsidRPr="008E719D" w:rsidRDefault="00574B87">
      <w:pPr>
        <w:ind w:firstLine="851"/>
        <w:jc w:val="both"/>
        <w:rPr>
          <w:rFonts w:cs="Arial"/>
          <w:color w:val="auto"/>
          <w:sz w:val="28"/>
          <w:szCs w:val="28"/>
        </w:rPr>
      </w:pPr>
      <w:r w:rsidRPr="008E719D">
        <w:rPr>
          <w:rFonts w:cs="Arial"/>
          <w:color w:val="auto"/>
          <w:sz w:val="28"/>
          <w:szCs w:val="28"/>
        </w:rPr>
        <w:t>7.2.68. Свободные от застройки и проездов участки территории должны быть использованы для организации зон отдыха, озеленения.</w:t>
      </w:r>
    </w:p>
    <w:p w:rsidR="000C18A7" w:rsidRPr="008E719D" w:rsidRDefault="00574B87">
      <w:pPr>
        <w:ind w:firstLine="851"/>
        <w:jc w:val="both"/>
        <w:rPr>
          <w:rFonts w:cs="Arial"/>
          <w:color w:val="auto"/>
          <w:sz w:val="28"/>
          <w:szCs w:val="28"/>
        </w:rPr>
      </w:pPr>
      <w:r w:rsidRPr="008E719D">
        <w:rPr>
          <w:rFonts w:cs="Arial"/>
          <w:color w:val="auto"/>
          <w:sz w:val="28"/>
          <w:szCs w:val="28"/>
        </w:rPr>
        <w:t>Не допускается проектировать озеленение из деревьев и кустарников, опушенные семена которых переносятся по воздуху.</w:t>
      </w:r>
    </w:p>
    <w:p w:rsidR="000C18A7" w:rsidRPr="008E719D" w:rsidRDefault="00574B87">
      <w:pPr>
        <w:ind w:firstLine="851"/>
        <w:jc w:val="both"/>
        <w:rPr>
          <w:rFonts w:cs="Arial"/>
          <w:color w:val="auto"/>
          <w:sz w:val="28"/>
          <w:szCs w:val="28"/>
        </w:rPr>
      </w:pPr>
      <w:r w:rsidRPr="008E719D">
        <w:rPr>
          <w:rFonts w:cs="Arial"/>
          <w:color w:val="auto"/>
          <w:sz w:val="28"/>
          <w:szCs w:val="28"/>
        </w:rPr>
        <w:t>7.2.69. 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0C18A7" w:rsidRPr="008E719D" w:rsidRDefault="00574B87">
      <w:pPr>
        <w:ind w:firstLine="851"/>
        <w:jc w:val="both"/>
        <w:rPr>
          <w:rFonts w:cs="Arial"/>
          <w:color w:val="auto"/>
          <w:sz w:val="28"/>
          <w:szCs w:val="28"/>
        </w:rPr>
      </w:pPr>
      <w:r w:rsidRPr="008E719D">
        <w:rPr>
          <w:rFonts w:cs="Arial"/>
          <w:color w:val="auto"/>
          <w:sz w:val="28"/>
          <w:szCs w:val="28"/>
        </w:rPr>
        <w:t>7.2.70. Для предприятий пищевой и перерабатывающей промышленности проектируется ограждение по периметру территории. При этом при въезде на территорию предприятий молочной промышленности проектируются проездные помещения, оборудованные сплинкерными устройствами для наружного обмыва автоцистерн и грязеотстойниками с бензомаслоуловителями.</w:t>
      </w:r>
    </w:p>
    <w:p w:rsidR="000C18A7" w:rsidRPr="008E719D" w:rsidRDefault="00574B87">
      <w:pPr>
        <w:ind w:firstLine="851"/>
        <w:jc w:val="both"/>
        <w:rPr>
          <w:rFonts w:cs="Arial"/>
          <w:color w:val="auto"/>
          <w:sz w:val="28"/>
          <w:szCs w:val="28"/>
        </w:rPr>
      </w:pPr>
      <w:r w:rsidRPr="008E719D">
        <w:rPr>
          <w:rFonts w:cs="Arial"/>
          <w:color w:val="auto"/>
          <w:sz w:val="28"/>
          <w:szCs w:val="28"/>
        </w:rPr>
        <w:t>При въезде и выезде с территорий предприятий мясной промышленности проектируются дезинфекционные барьеры с подогревом дезинфицирующего раствора.</w:t>
      </w:r>
    </w:p>
    <w:p w:rsidR="000C18A7" w:rsidRPr="008E719D" w:rsidRDefault="00574B87">
      <w:pPr>
        <w:ind w:firstLine="851"/>
        <w:jc w:val="both"/>
        <w:rPr>
          <w:rFonts w:cs="Arial"/>
          <w:color w:val="auto"/>
          <w:sz w:val="28"/>
          <w:szCs w:val="28"/>
        </w:rPr>
      </w:pPr>
      <w:r w:rsidRPr="008E719D">
        <w:rPr>
          <w:rFonts w:cs="Arial"/>
          <w:color w:val="auto"/>
          <w:sz w:val="28"/>
          <w:szCs w:val="28"/>
        </w:rPr>
        <w:t>7.2.71. Для сбора и удаления производственных и бытовых сточных вод на предприятиях должны предусматриваться канализационные системы, которые могут присоединяться к канализационным сетям населенных пунктов или иметь собственную систему очистных сооружений.</w:t>
      </w:r>
    </w:p>
    <w:p w:rsidR="000C18A7" w:rsidRPr="008E719D" w:rsidRDefault="00574B87">
      <w:pPr>
        <w:ind w:firstLine="851"/>
        <w:jc w:val="both"/>
        <w:rPr>
          <w:rFonts w:cs="Arial"/>
          <w:color w:val="auto"/>
          <w:sz w:val="28"/>
          <w:szCs w:val="28"/>
        </w:rPr>
      </w:pPr>
      <w:r w:rsidRPr="008E719D">
        <w:rPr>
          <w:rFonts w:cs="Arial"/>
          <w:color w:val="auto"/>
          <w:sz w:val="28"/>
          <w:szCs w:val="28"/>
        </w:rPr>
        <w:t>Системы инженерного обеспечения предприятий проектируются в соответствии с требованиями подраздела «Зоны инженерной инфраструктуры» местных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7.2.72. При проектировании мест захоронения отходов производства должны соблюдаться требования раздела «Зоны специального назначения» настоящих Нормативов.</w:t>
      </w:r>
    </w:p>
    <w:p w:rsidR="000C18A7" w:rsidRPr="008E719D" w:rsidRDefault="000C18A7">
      <w:pPr>
        <w:jc w:val="both"/>
        <w:rPr>
          <w:rFonts w:cs="Arial"/>
          <w:b/>
          <w:color w:val="auto"/>
          <w:sz w:val="28"/>
          <w:szCs w:val="28"/>
        </w:rPr>
      </w:pPr>
    </w:p>
    <w:p w:rsidR="000C18A7" w:rsidRPr="008E719D" w:rsidRDefault="00574B87" w:rsidP="0087525C">
      <w:pPr>
        <w:ind w:firstLine="851"/>
        <w:jc w:val="center"/>
        <w:rPr>
          <w:rFonts w:cs="Arial"/>
          <w:color w:val="auto"/>
          <w:sz w:val="28"/>
          <w:szCs w:val="28"/>
        </w:rPr>
      </w:pPr>
      <w:r w:rsidRPr="008E719D">
        <w:rPr>
          <w:rFonts w:cs="Arial"/>
          <w:color w:val="auto"/>
          <w:sz w:val="28"/>
          <w:szCs w:val="28"/>
        </w:rPr>
        <w:t>7.3. Коммунальные зоны.</w:t>
      </w:r>
    </w:p>
    <w:p w:rsidR="000C18A7" w:rsidRPr="008E719D" w:rsidRDefault="000C18A7">
      <w:pPr>
        <w:ind w:firstLine="851"/>
        <w:jc w:val="both"/>
        <w:rPr>
          <w:rFonts w:cs="Arial"/>
          <w:color w:val="auto"/>
          <w:sz w:val="28"/>
          <w:szCs w:val="28"/>
        </w:rPr>
      </w:pPr>
    </w:p>
    <w:p w:rsidR="000C18A7" w:rsidRPr="008E719D" w:rsidRDefault="00574B87">
      <w:pPr>
        <w:ind w:firstLine="851"/>
        <w:jc w:val="both"/>
        <w:rPr>
          <w:rFonts w:cs="Arial"/>
          <w:color w:val="auto"/>
          <w:sz w:val="28"/>
          <w:szCs w:val="28"/>
        </w:rPr>
      </w:pPr>
      <w:r w:rsidRPr="008E719D">
        <w:rPr>
          <w:rFonts w:cs="Arial"/>
          <w:color w:val="auto"/>
          <w:sz w:val="28"/>
          <w:szCs w:val="28"/>
        </w:rPr>
        <w:t>7.3.1. Территории коммунальных зон предназначены для размещения общетоварных и специализированных складов, предприятий коммунального, транспортного и жилищно-коммунального хозяйства, а также предприятий оптовой и мелкооптовой торговли.</w:t>
      </w:r>
    </w:p>
    <w:p w:rsidR="000C18A7" w:rsidRPr="008E719D" w:rsidRDefault="00574B87">
      <w:pPr>
        <w:ind w:firstLine="851"/>
        <w:jc w:val="both"/>
        <w:rPr>
          <w:rFonts w:cs="Arial"/>
          <w:color w:val="auto"/>
          <w:sz w:val="28"/>
          <w:szCs w:val="28"/>
        </w:rPr>
      </w:pPr>
      <w:r w:rsidRPr="008E719D">
        <w:rPr>
          <w:rFonts w:cs="Arial"/>
          <w:color w:val="auto"/>
          <w:sz w:val="28"/>
          <w:szCs w:val="28"/>
        </w:rPr>
        <w:t>7.3.2. Систему складских комплексов, не связанных с непосредственным обслуживанием населения, следует формировать за пределами поселения, приближая их к узлам внешнего транспорта.</w:t>
      </w:r>
    </w:p>
    <w:p w:rsidR="000C18A7" w:rsidRPr="008E719D" w:rsidRDefault="00574B87">
      <w:pPr>
        <w:ind w:firstLine="851"/>
        <w:jc w:val="both"/>
        <w:rPr>
          <w:rFonts w:cs="Arial"/>
          <w:color w:val="auto"/>
          <w:sz w:val="28"/>
          <w:szCs w:val="28"/>
        </w:rPr>
      </w:pPr>
      <w:r w:rsidRPr="008E719D">
        <w:rPr>
          <w:rFonts w:cs="Arial"/>
          <w:color w:val="auto"/>
          <w:sz w:val="28"/>
          <w:szCs w:val="28"/>
        </w:rPr>
        <w:t>7.3.3. Следует предусматривать централизованные склады, обслуживающие группу поселений, располагая такие склады в крупных населенных пунктах.</w:t>
      </w:r>
    </w:p>
    <w:p w:rsidR="000C18A7" w:rsidRPr="008E719D" w:rsidRDefault="00574B87">
      <w:pPr>
        <w:ind w:firstLine="851"/>
        <w:jc w:val="both"/>
        <w:rPr>
          <w:rFonts w:cs="Arial"/>
          <w:color w:val="auto"/>
          <w:sz w:val="28"/>
          <w:szCs w:val="28"/>
        </w:rPr>
      </w:pPr>
      <w:r w:rsidRPr="008E719D">
        <w:rPr>
          <w:rFonts w:cs="Arial"/>
          <w:color w:val="auto"/>
          <w:sz w:val="28"/>
          <w:szCs w:val="28"/>
        </w:rPr>
        <w:t>7.3.4.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и промышленных товаров, распределительных холодильников и других объектов, требующих обеспечения устойчивости к внешним воздействиям и надежности функционирования.</w:t>
      </w:r>
    </w:p>
    <w:p w:rsidR="0087525C" w:rsidRPr="008E719D" w:rsidRDefault="0087525C" w:rsidP="0087525C">
      <w:pPr>
        <w:ind w:firstLine="851"/>
        <w:jc w:val="both"/>
        <w:rPr>
          <w:rFonts w:cs="Arial"/>
          <w:color w:val="auto"/>
          <w:sz w:val="28"/>
          <w:szCs w:val="28"/>
        </w:rPr>
      </w:pPr>
      <w:r w:rsidRPr="008E719D">
        <w:rPr>
          <w:rFonts w:cs="Arial"/>
          <w:color w:val="auto"/>
          <w:sz w:val="28"/>
          <w:szCs w:val="28"/>
        </w:rPr>
        <w:t>7.3.5. Площадки групп предприятий подразделяются на участки, предназначенные для размещения:</w:t>
      </w:r>
    </w:p>
    <w:p w:rsidR="0087525C" w:rsidRPr="008E719D" w:rsidRDefault="0087525C" w:rsidP="0087525C">
      <w:pPr>
        <w:ind w:firstLine="851"/>
        <w:jc w:val="both"/>
        <w:rPr>
          <w:rFonts w:cs="Arial"/>
          <w:color w:val="auto"/>
          <w:sz w:val="28"/>
          <w:szCs w:val="28"/>
        </w:rPr>
      </w:pPr>
      <w:r w:rsidRPr="008E719D">
        <w:rPr>
          <w:rFonts w:cs="Arial"/>
          <w:color w:val="auto"/>
          <w:sz w:val="28"/>
          <w:szCs w:val="28"/>
        </w:rPr>
        <w:t>административно-технических организаций обслуживания (вспомогательные здания, стоянки общественного и индивидуального транспорта, входные площадки, площадки для отдыха и занятий спортом работающих, мотовелостоянки и другие);</w:t>
      </w:r>
    </w:p>
    <w:p w:rsidR="0087525C" w:rsidRPr="008E719D" w:rsidRDefault="0087525C" w:rsidP="0087525C">
      <w:pPr>
        <w:ind w:firstLine="851"/>
        <w:jc w:val="both"/>
        <w:rPr>
          <w:rFonts w:cs="Arial"/>
          <w:color w:val="auto"/>
          <w:sz w:val="28"/>
          <w:szCs w:val="28"/>
        </w:rPr>
      </w:pPr>
      <w:r w:rsidRPr="008E719D">
        <w:rPr>
          <w:rFonts w:cs="Arial"/>
          <w:color w:val="auto"/>
          <w:sz w:val="28"/>
          <w:szCs w:val="28"/>
        </w:rPr>
        <w:t>зданий и сооружений основных производств;</w:t>
      </w:r>
    </w:p>
    <w:p w:rsidR="0087525C" w:rsidRPr="008E719D" w:rsidRDefault="0087525C" w:rsidP="0087525C">
      <w:pPr>
        <w:ind w:firstLine="851"/>
        <w:jc w:val="both"/>
        <w:rPr>
          <w:rFonts w:cs="Arial"/>
          <w:color w:val="auto"/>
          <w:sz w:val="28"/>
          <w:szCs w:val="28"/>
        </w:rPr>
      </w:pPr>
      <w:r w:rsidRPr="008E719D">
        <w:rPr>
          <w:rFonts w:cs="Arial"/>
          <w:color w:val="auto"/>
          <w:sz w:val="28"/>
          <w:szCs w:val="28"/>
        </w:rPr>
        <w:t>объектов подсобного назначения (объекты энергоснабжения, теплоснабжения, водоснабжения, канализации, транспорта, ремонтного хозяйства, пожарные депо, холодильные компрессорные, распределительные устройства, материальные склады, площадки для складирования тары, очистные сооружения и другие);</w:t>
      </w:r>
    </w:p>
    <w:p w:rsidR="0087525C" w:rsidRPr="008E719D" w:rsidRDefault="0087525C" w:rsidP="0087525C">
      <w:pPr>
        <w:ind w:firstLine="851"/>
        <w:jc w:val="both"/>
        <w:rPr>
          <w:rFonts w:cs="Arial"/>
          <w:color w:val="auto"/>
          <w:sz w:val="28"/>
          <w:szCs w:val="28"/>
        </w:rPr>
      </w:pPr>
      <w:r w:rsidRPr="008E719D">
        <w:rPr>
          <w:rFonts w:cs="Arial"/>
          <w:color w:val="auto"/>
          <w:sz w:val="28"/>
          <w:szCs w:val="28"/>
        </w:rPr>
        <w:t>объектов особого санитарного режима (артезианские скважины и водопроводные насосные, сборники отходов производства, сооружения скотоприемной базы и другие).</w:t>
      </w:r>
    </w:p>
    <w:p w:rsidR="000C18A7" w:rsidRPr="008E719D" w:rsidRDefault="00574B87">
      <w:pPr>
        <w:ind w:firstLine="851"/>
        <w:jc w:val="both"/>
        <w:rPr>
          <w:rFonts w:cs="Arial"/>
          <w:color w:val="auto"/>
          <w:sz w:val="28"/>
          <w:szCs w:val="28"/>
        </w:rPr>
      </w:pPr>
      <w:r w:rsidRPr="008E719D">
        <w:rPr>
          <w:rFonts w:cs="Arial"/>
          <w:color w:val="auto"/>
          <w:sz w:val="28"/>
          <w:szCs w:val="28"/>
        </w:rPr>
        <w:t>7.3.6. Организацию санитарно-защитных зон для предприятий и объектов, расположенных в коммунальной зоне, следует осуществлять в соответствии с требованиями к производственным зонам.</w:t>
      </w:r>
    </w:p>
    <w:p w:rsidR="000C18A7" w:rsidRPr="008E719D" w:rsidRDefault="00574B87">
      <w:pPr>
        <w:ind w:firstLine="851"/>
        <w:jc w:val="both"/>
        <w:rPr>
          <w:rFonts w:cs="Arial"/>
          <w:color w:val="auto"/>
          <w:sz w:val="28"/>
          <w:szCs w:val="28"/>
        </w:rPr>
      </w:pPr>
      <w:r w:rsidRPr="008E719D">
        <w:rPr>
          <w:rFonts w:cs="Arial"/>
          <w:color w:val="auto"/>
          <w:sz w:val="28"/>
          <w:szCs w:val="28"/>
        </w:rPr>
        <w:t>Размер санитарно-защитной зоны для картофеле-, овоще- и фруктохранилищ должен быть 50 м.</w:t>
      </w:r>
    </w:p>
    <w:p w:rsidR="000C18A7" w:rsidRPr="008E719D" w:rsidRDefault="00574B87">
      <w:pPr>
        <w:ind w:firstLine="851"/>
        <w:jc w:val="both"/>
        <w:rPr>
          <w:rFonts w:cs="Arial"/>
          <w:color w:val="auto"/>
          <w:sz w:val="28"/>
          <w:szCs w:val="28"/>
        </w:rPr>
      </w:pPr>
      <w:r w:rsidRPr="008E719D">
        <w:rPr>
          <w:rFonts w:cs="Arial"/>
          <w:color w:val="auto"/>
          <w:sz w:val="28"/>
          <w:szCs w:val="28"/>
        </w:rPr>
        <w:t>7.3.7. Размеры земельных участков складов, предназначенных для обслуживания территорий, допускается принимать из расчета 2,5 кв.м. на одного человека с учетом строительства многоэтажных складов.</w:t>
      </w:r>
    </w:p>
    <w:p w:rsidR="000C18A7" w:rsidRPr="008E719D" w:rsidRDefault="00574B87">
      <w:pPr>
        <w:ind w:firstLine="851"/>
        <w:jc w:val="both"/>
        <w:rPr>
          <w:rFonts w:cs="Arial"/>
          <w:color w:val="auto"/>
          <w:sz w:val="28"/>
          <w:szCs w:val="28"/>
        </w:rPr>
      </w:pPr>
      <w:r w:rsidRPr="008E719D">
        <w:rPr>
          <w:rFonts w:cs="Arial"/>
          <w:color w:val="auto"/>
          <w:sz w:val="28"/>
          <w:szCs w:val="28"/>
        </w:rPr>
        <w:t>Общая площадь коллективных хранилищ сельскохозяйственных продуктов определяется из расчета 4 — 5 кв.м. на одну семью. Число семей, пользующихся хранилищами, устанавливается заданием на проектирование.</w:t>
      </w:r>
    </w:p>
    <w:p w:rsidR="000C18A7" w:rsidRPr="008E719D" w:rsidRDefault="00574B87">
      <w:pPr>
        <w:ind w:firstLine="851"/>
        <w:jc w:val="both"/>
        <w:rPr>
          <w:rFonts w:cs="Arial"/>
          <w:color w:val="auto"/>
          <w:sz w:val="28"/>
          <w:szCs w:val="28"/>
        </w:rPr>
      </w:pPr>
      <w:r w:rsidRPr="008E719D">
        <w:rPr>
          <w:rFonts w:cs="Arial"/>
          <w:color w:val="auto"/>
          <w:sz w:val="28"/>
          <w:szCs w:val="28"/>
        </w:rPr>
        <w:t>7.3.8. Площадь и размеры земельных участков общетоварных складов в квадратных метрах на 1000 человек приведены в рекомендуемой таблице 14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7.3.9. Вместимость специализированных складов, тоннаж и размеры их земельных участков приведены в таблице 15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7.3.10. Размеры земельных участков для складов строительных материалов (потребительские) и твердого топлива принимаются 300 кв.м. на 1000 человек.</w:t>
      </w:r>
    </w:p>
    <w:p w:rsidR="000C18A7" w:rsidRPr="008E719D" w:rsidRDefault="00574B87">
      <w:pPr>
        <w:ind w:firstLine="851"/>
        <w:jc w:val="both"/>
        <w:rPr>
          <w:rFonts w:cs="Arial"/>
          <w:color w:val="auto"/>
          <w:sz w:val="28"/>
          <w:szCs w:val="28"/>
        </w:rPr>
      </w:pPr>
      <w:r w:rsidRPr="008E719D">
        <w:rPr>
          <w:rFonts w:cs="Arial"/>
          <w:color w:val="auto"/>
          <w:sz w:val="28"/>
          <w:szCs w:val="28"/>
        </w:rPr>
        <w:t>7.3.11. При реконструкции предприятий в коммунальной зоне целесообразно строительство многоэтажных зданий и блокирование одноэтажных зданий со сходными в функциональном отношении предприятиями, что может обеспечить требуемую плотность застройки.</w:t>
      </w:r>
    </w:p>
    <w:p w:rsidR="000C18A7" w:rsidRPr="008E719D" w:rsidRDefault="00574B87">
      <w:pPr>
        <w:ind w:firstLine="851"/>
        <w:jc w:val="both"/>
        <w:rPr>
          <w:rFonts w:cs="Arial"/>
          <w:color w:val="auto"/>
          <w:sz w:val="28"/>
          <w:szCs w:val="28"/>
        </w:rPr>
      </w:pPr>
      <w:r w:rsidRPr="008E719D">
        <w:rPr>
          <w:rFonts w:cs="Arial"/>
          <w:color w:val="auto"/>
          <w:sz w:val="28"/>
          <w:szCs w:val="28"/>
        </w:rPr>
        <w:t>7.3.12. При проектировании коммунальных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 установленными для производственных зон.</w:t>
      </w:r>
    </w:p>
    <w:p w:rsidR="000C18A7" w:rsidRPr="008E719D" w:rsidRDefault="000C18A7">
      <w:pPr>
        <w:jc w:val="both"/>
        <w:rPr>
          <w:rFonts w:cs="Arial"/>
          <w:b/>
          <w:color w:val="auto"/>
          <w:sz w:val="28"/>
          <w:szCs w:val="28"/>
        </w:rPr>
      </w:pPr>
    </w:p>
    <w:p w:rsidR="000C18A7" w:rsidRPr="008E719D" w:rsidRDefault="00574B87" w:rsidP="006602A5">
      <w:pPr>
        <w:ind w:firstLine="851"/>
        <w:jc w:val="center"/>
        <w:rPr>
          <w:color w:val="auto"/>
          <w:sz w:val="28"/>
          <w:szCs w:val="28"/>
        </w:rPr>
      </w:pPr>
      <w:r w:rsidRPr="008E719D">
        <w:rPr>
          <w:color w:val="auto"/>
          <w:sz w:val="28"/>
          <w:szCs w:val="28"/>
        </w:rPr>
        <w:t>7.4. Зоны инженерной инфраструктуры.</w:t>
      </w:r>
    </w:p>
    <w:p w:rsidR="000C18A7" w:rsidRPr="008E719D" w:rsidRDefault="000C18A7" w:rsidP="006602A5">
      <w:pPr>
        <w:jc w:val="center"/>
        <w:rPr>
          <w:b/>
          <w:color w:val="auto"/>
          <w:sz w:val="28"/>
          <w:szCs w:val="28"/>
        </w:rPr>
      </w:pPr>
    </w:p>
    <w:p w:rsidR="000C18A7" w:rsidRPr="008E719D" w:rsidRDefault="00574B87" w:rsidP="006602A5">
      <w:pPr>
        <w:ind w:firstLine="851"/>
        <w:jc w:val="center"/>
        <w:rPr>
          <w:color w:val="auto"/>
          <w:sz w:val="28"/>
          <w:szCs w:val="28"/>
        </w:rPr>
      </w:pPr>
      <w:r w:rsidRPr="008E719D">
        <w:rPr>
          <w:color w:val="auto"/>
          <w:sz w:val="28"/>
          <w:szCs w:val="28"/>
        </w:rPr>
        <w:t>7.4.1. Водоснабжение</w:t>
      </w:r>
    </w:p>
    <w:p w:rsidR="000C18A7" w:rsidRPr="008E719D" w:rsidRDefault="000C18A7">
      <w:pPr>
        <w:jc w:val="both"/>
        <w:rPr>
          <w:color w:val="auto"/>
          <w:sz w:val="28"/>
          <w:szCs w:val="28"/>
        </w:rPr>
      </w:pPr>
    </w:p>
    <w:p w:rsidR="00C523BA" w:rsidRPr="008E719D" w:rsidRDefault="00C523BA" w:rsidP="00C523BA">
      <w:pPr>
        <w:ind w:firstLine="851"/>
        <w:jc w:val="both"/>
        <w:rPr>
          <w:color w:val="auto"/>
          <w:sz w:val="28"/>
          <w:szCs w:val="28"/>
        </w:rPr>
      </w:pPr>
      <w:r w:rsidRPr="008E719D">
        <w:rPr>
          <w:color w:val="auto"/>
          <w:sz w:val="28"/>
          <w:szCs w:val="28"/>
        </w:rPr>
        <w:t>7.4.1.1. Расчет систем водоснабжения поселений, в том числе выбор источников хозяйственно-питьевого и производственного водоснабжения, размещение водозаборных сооружений и других, следует производить в соответствии с требованиями СП 30.13330.2012 «Внутренний водопровод и канализация зданий. Актуализированный СНиП 2.04.01-85*», СП 31.13330.2012 «Водоснабжение. Наружные сети и сооружения. Актуализированный СНиП 2.04.02-84*», СанПиН 2.1.4.1074-01 «Санитарно-эпидемиологические правила и нормы», СанПиН 2.1.4.1110-02 «Зоны санитарной охраны источников водоснабжения и водопроводов питьевого назначения», СанПиН 2.1.4.1175-02 «Гигиенические требования к качеству воды нецентрализованного водоснабжения. Санитарная охрана источников». Обеспечение требований пожарной безопасности к водопроводным сетям и сооружениям на них следует производить в соответствии с разделом 8 СП 8.13130.2009 «Системы противопожарной защиты. Источники наружного противопожарного водоснабжения. Требования пожарной безопасности». В районах с сейсмическим воздействием при проектировании систем противопожарного водоснабжения необходимо руководствоваться СП 8.13130.2009 «Системы противопожарной защиты. Источники наружного противопожарного водоснабжения. Требования пожарной безопасности», а также требованиями подраздела 14.4 «Мероприятия по защите в районах с сейсмическим воздействием» раздела 14 «Инженерная подготовка и защита территории» настоящих Нормативов.</w:t>
      </w:r>
    </w:p>
    <w:p w:rsidR="00C523BA" w:rsidRPr="008E719D" w:rsidRDefault="00C523BA" w:rsidP="00C523BA">
      <w:pPr>
        <w:ind w:firstLine="851"/>
        <w:jc w:val="both"/>
        <w:rPr>
          <w:color w:val="auto"/>
          <w:sz w:val="28"/>
          <w:szCs w:val="28"/>
        </w:rPr>
      </w:pPr>
      <w:r w:rsidRPr="008E719D">
        <w:rPr>
          <w:color w:val="auto"/>
          <w:sz w:val="28"/>
          <w:szCs w:val="28"/>
        </w:rPr>
        <w:t>7.4.1.2. Расчетное среднесуточное водопотребление городских округов и поселений определяется как сумма расходов воды на хозяйственно-бытовые нужды и нужды промышленных предприятий с учетом расхода воды на поливку.</w:t>
      </w:r>
    </w:p>
    <w:p w:rsidR="00C523BA" w:rsidRPr="008E719D" w:rsidRDefault="00C523BA" w:rsidP="00C523BA">
      <w:pPr>
        <w:ind w:firstLine="851"/>
        <w:jc w:val="both"/>
        <w:rPr>
          <w:color w:val="auto"/>
          <w:sz w:val="28"/>
          <w:szCs w:val="28"/>
        </w:rPr>
      </w:pPr>
      <w:r w:rsidRPr="008E719D">
        <w:rPr>
          <w:color w:val="auto"/>
          <w:sz w:val="28"/>
          <w:szCs w:val="28"/>
        </w:rPr>
        <w:t>Расход воды на хозяйственно-бытовые нужды определяется с учетом расхода воды по отдельным объектам различных категорий потребителей в соответствии с нормами, указанными в таблице 12.1 основной части настоящих Нормативов.</w:t>
      </w:r>
    </w:p>
    <w:p w:rsidR="00C523BA" w:rsidRPr="008E719D" w:rsidRDefault="00C523BA" w:rsidP="00C523BA">
      <w:pPr>
        <w:ind w:firstLine="851"/>
        <w:jc w:val="both"/>
        <w:rPr>
          <w:color w:val="auto"/>
          <w:sz w:val="28"/>
          <w:szCs w:val="28"/>
        </w:rPr>
      </w:pPr>
      <w:r w:rsidRPr="008E719D">
        <w:rPr>
          <w:color w:val="auto"/>
          <w:sz w:val="28"/>
          <w:szCs w:val="28"/>
        </w:rPr>
        <w:t>Примечания.</w:t>
      </w:r>
    </w:p>
    <w:p w:rsidR="00C523BA" w:rsidRPr="008E719D" w:rsidRDefault="00C523BA" w:rsidP="00C523BA">
      <w:pPr>
        <w:ind w:firstLine="851"/>
        <w:jc w:val="both"/>
        <w:rPr>
          <w:color w:val="auto"/>
          <w:sz w:val="28"/>
          <w:szCs w:val="28"/>
        </w:rPr>
      </w:pPr>
      <w:r w:rsidRPr="008E719D">
        <w:rPr>
          <w:color w:val="auto"/>
          <w:sz w:val="28"/>
          <w:szCs w:val="28"/>
        </w:rPr>
        <w:t>1. При проектировании систем водоснабжения в каждом конкретном случае необходимо учитывать возможность использования воды технического качества для полива зеленых насаждений.</w:t>
      </w:r>
    </w:p>
    <w:p w:rsidR="00C523BA" w:rsidRPr="008E719D" w:rsidRDefault="00C523BA" w:rsidP="00C523BA">
      <w:pPr>
        <w:ind w:firstLine="851"/>
        <w:jc w:val="both"/>
        <w:rPr>
          <w:color w:val="auto"/>
          <w:sz w:val="28"/>
          <w:szCs w:val="28"/>
        </w:rPr>
      </w:pPr>
      <w:r w:rsidRPr="008E719D">
        <w:rPr>
          <w:color w:val="auto"/>
          <w:sz w:val="28"/>
          <w:szCs w:val="28"/>
        </w:rPr>
        <w:t>2. Для ориентировочного учета прочих потребителей в расчет удельного показателя вводится позиция «неучтенные расходы».</w:t>
      </w:r>
    </w:p>
    <w:p w:rsidR="00C523BA" w:rsidRPr="008E719D" w:rsidRDefault="00C523BA" w:rsidP="00C523BA">
      <w:pPr>
        <w:ind w:firstLine="851"/>
        <w:jc w:val="both"/>
        <w:rPr>
          <w:rFonts w:eastAsia="Calibri"/>
          <w:color w:val="auto"/>
          <w:sz w:val="28"/>
          <w:szCs w:val="28"/>
          <w:lang w:eastAsia="en-US"/>
        </w:rPr>
      </w:pPr>
      <w:r w:rsidRPr="008E719D">
        <w:rPr>
          <w:color w:val="auto"/>
          <w:sz w:val="28"/>
          <w:szCs w:val="28"/>
        </w:rPr>
        <w:t>3. Расчетные показатели применяются для предварительных расчетов объема водопотребления.</w:t>
      </w:r>
    </w:p>
    <w:p w:rsidR="000C18A7" w:rsidRPr="008E719D" w:rsidRDefault="00574B87">
      <w:pPr>
        <w:ind w:firstLine="851"/>
        <w:jc w:val="both"/>
        <w:rPr>
          <w:color w:val="auto"/>
          <w:sz w:val="28"/>
          <w:szCs w:val="28"/>
        </w:rPr>
      </w:pPr>
      <w:r w:rsidRPr="008E719D">
        <w:rPr>
          <w:color w:val="auto"/>
          <w:sz w:val="28"/>
          <w:szCs w:val="28"/>
        </w:rPr>
        <w:t>7.4.1.3. Выбор источника водоснабжения должен быть обоснован результатами топографических, гидрологических, гидрогеологических, ихтиологических, гидрохимических, гидробиологических, гидротермических и других изысканий и санитарных обследований.</w:t>
      </w:r>
    </w:p>
    <w:p w:rsidR="000C18A7" w:rsidRPr="008E719D" w:rsidRDefault="00574B87">
      <w:pPr>
        <w:ind w:firstLine="851"/>
        <w:jc w:val="both"/>
        <w:rPr>
          <w:color w:val="auto"/>
          <w:sz w:val="28"/>
          <w:szCs w:val="28"/>
        </w:rPr>
      </w:pPr>
      <w:r w:rsidRPr="008E719D">
        <w:rPr>
          <w:color w:val="auto"/>
          <w:sz w:val="28"/>
          <w:szCs w:val="28"/>
        </w:rPr>
        <w:t>В качестве источника водоснабжения следует рассматривать подземные воды (водоносные пласты, подрусловые и другие воды).</w:t>
      </w:r>
    </w:p>
    <w:p w:rsidR="000C18A7" w:rsidRPr="008E719D" w:rsidRDefault="00574B87">
      <w:pPr>
        <w:ind w:firstLine="851"/>
        <w:jc w:val="both"/>
        <w:rPr>
          <w:color w:val="auto"/>
          <w:sz w:val="28"/>
          <w:szCs w:val="28"/>
        </w:rPr>
      </w:pPr>
      <w:r w:rsidRPr="008E719D">
        <w:rPr>
          <w:color w:val="auto"/>
          <w:sz w:val="28"/>
          <w:szCs w:val="28"/>
        </w:rPr>
        <w:t>В системе водоснабжения допускается использование нескольких источников с различными гидрологическими и гидрогеологическими характеристиками.</w:t>
      </w:r>
    </w:p>
    <w:p w:rsidR="000C18A7" w:rsidRPr="008E719D" w:rsidRDefault="00574B87">
      <w:pPr>
        <w:ind w:firstLine="851"/>
        <w:jc w:val="both"/>
        <w:rPr>
          <w:color w:val="auto"/>
          <w:sz w:val="28"/>
          <w:szCs w:val="28"/>
        </w:rPr>
      </w:pPr>
      <w:r w:rsidRPr="008E719D">
        <w:rPr>
          <w:color w:val="auto"/>
          <w:sz w:val="28"/>
          <w:szCs w:val="28"/>
        </w:rPr>
        <w:t>7.4.1.4. Для хозяйственно-питьевых водопроводов должны максимально использоваться имеющиеся ресурсы подземных вод (в том числе пополняемых источников), удовлетворяющих санитарно-гигиеническим требованиям.</w:t>
      </w:r>
    </w:p>
    <w:p w:rsidR="000C18A7" w:rsidRPr="008E719D" w:rsidRDefault="00574B87">
      <w:pPr>
        <w:ind w:firstLine="851"/>
        <w:jc w:val="both"/>
        <w:rPr>
          <w:color w:val="auto"/>
          <w:sz w:val="28"/>
          <w:szCs w:val="28"/>
        </w:rPr>
      </w:pPr>
      <w:r w:rsidRPr="008E719D">
        <w:rPr>
          <w:color w:val="auto"/>
          <w:sz w:val="28"/>
          <w:szCs w:val="28"/>
        </w:rPr>
        <w:t>7.4.1.5. Для производственного водоснабжения промышленных предприятий следует рассматривать возможность использования очищенных сточных вод.</w:t>
      </w:r>
    </w:p>
    <w:p w:rsidR="000C18A7" w:rsidRPr="008E719D" w:rsidRDefault="00574B87">
      <w:pPr>
        <w:ind w:firstLine="851"/>
        <w:jc w:val="both"/>
        <w:rPr>
          <w:color w:val="auto"/>
          <w:sz w:val="28"/>
          <w:szCs w:val="28"/>
        </w:rPr>
      </w:pPr>
      <w:r w:rsidRPr="008E719D">
        <w:rPr>
          <w:color w:val="auto"/>
          <w:sz w:val="28"/>
          <w:szCs w:val="28"/>
        </w:rPr>
        <w:t>Использование подземных вод питьевого качества для нужд, не связанных с хозяйственно-питьевым водоснабжением не допускается.</w:t>
      </w:r>
    </w:p>
    <w:p w:rsidR="000C18A7" w:rsidRPr="008E719D" w:rsidRDefault="00574B87">
      <w:pPr>
        <w:ind w:firstLine="851"/>
        <w:jc w:val="both"/>
        <w:rPr>
          <w:color w:val="auto"/>
          <w:sz w:val="28"/>
          <w:szCs w:val="28"/>
        </w:rPr>
      </w:pPr>
      <w:r w:rsidRPr="008E719D">
        <w:rPr>
          <w:color w:val="auto"/>
          <w:sz w:val="28"/>
          <w:szCs w:val="28"/>
        </w:rPr>
        <w:t>Выбор источника производственного водоснабжения следует производить с учетом требований, предъявляемых потребителями к качеству воды.</w:t>
      </w:r>
    </w:p>
    <w:p w:rsidR="000C18A7" w:rsidRPr="008E719D" w:rsidRDefault="00574B87">
      <w:pPr>
        <w:ind w:firstLine="851"/>
        <w:jc w:val="both"/>
        <w:rPr>
          <w:color w:val="auto"/>
          <w:sz w:val="28"/>
          <w:szCs w:val="28"/>
        </w:rPr>
      </w:pPr>
      <w:r w:rsidRPr="008E719D">
        <w:rPr>
          <w:color w:val="auto"/>
          <w:sz w:val="28"/>
          <w:szCs w:val="28"/>
        </w:rPr>
        <w:t xml:space="preserve">7.4.1.6. Системы водоснабжения следует проектировать в соответствии с </w:t>
      </w:r>
      <w:r w:rsidRPr="008E719D">
        <w:rPr>
          <w:rFonts w:eastAsia="Calibri"/>
          <w:color w:val="auto"/>
          <w:sz w:val="28"/>
          <w:szCs w:val="28"/>
          <w:lang w:eastAsia="en-US"/>
        </w:rPr>
        <w:t>«СП 31.13330.2012. Свод правил. Водоснабжение. Наружные сети и сооружения. Актуализированная редакция СНиП 2.04.02-84*»</w:t>
      </w:r>
      <w:r w:rsidRPr="008E719D">
        <w:rPr>
          <w:color w:val="auto"/>
          <w:sz w:val="28"/>
          <w:szCs w:val="28"/>
        </w:rPr>
        <w:t>. Системы водоснабжения могут быть централизованными, нецентрализованными, локальными, оборотными.</w:t>
      </w:r>
    </w:p>
    <w:p w:rsidR="000C18A7" w:rsidRPr="008E719D" w:rsidRDefault="00574B87">
      <w:pPr>
        <w:ind w:firstLine="851"/>
        <w:jc w:val="both"/>
        <w:rPr>
          <w:color w:val="auto"/>
          <w:sz w:val="28"/>
          <w:szCs w:val="28"/>
        </w:rPr>
      </w:pPr>
      <w:r w:rsidRPr="008E719D">
        <w:rPr>
          <w:color w:val="auto"/>
          <w:sz w:val="28"/>
          <w:szCs w:val="28"/>
        </w:rPr>
        <w:t>Централизованная система водоснабжения населенных пунктов должна обеспечивать:</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хозяйственно-питьевое водопотребление в жилых и общественных зданиях, нужды коммунально-бытовых предприятий;</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хозяйственно-питьевое водопотребление на предприятиях;</w:t>
      </w:r>
    </w:p>
    <w:p w:rsidR="000C18A7" w:rsidRPr="008E719D" w:rsidRDefault="00574B87">
      <w:pPr>
        <w:ind w:firstLine="851"/>
        <w:jc w:val="both"/>
        <w:rPr>
          <w:color w:val="auto"/>
          <w:sz w:val="28"/>
          <w:szCs w:val="28"/>
        </w:rPr>
      </w:pPr>
      <w:r w:rsidRPr="008E719D">
        <w:rPr>
          <w:color w:val="auto"/>
          <w:sz w:val="28"/>
          <w:szCs w:val="28"/>
        </w:rPr>
        <w:t>производственные нужды промышленных и сельскохозяйственных предприятий, где требуется вода питьевого качества или для которых экономически нецелесообразно сооружение отдельного водопровода;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тушение пожаров;</w:t>
      </w:r>
    </w:p>
    <w:p w:rsidR="000C18A7" w:rsidRPr="008E719D" w:rsidRDefault="00574B87">
      <w:pPr>
        <w:ind w:firstLine="851"/>
        <w:jc w:val="both"/>
        <w:rPr>
          <w:color w:val="auto"/>
          <w:sz w:val="28"/>
          <w:szCs w:val="28"/>
        </w:rPr>
      </w:pPr>
      <w:r w:rsidRPr="008E719D">
        <w:rPr>
          <w:color w:val="auto"/>
          <w:sz w:val="28"/>
          <w:szCs w:val="28"/>
        </w:rPr>
        <w:t>собственные нужды станций водоподготовки, промывку водопроводных и канализационных сетей и другое.</w:t>
      </w:r>
    </w:p>
    <w:p w:rsidR="000C18A7" w:rsidRPr="008E719D" w:rsidRDefault="00574B87">
      <w:pPr>
        <w:ind w:firstLine="851"/>
        <w:jc w:val="both"/>
        <w:rPr>
          <w:color w:val="auto"/>
          <w:sz w:val="28"/>
          <w:szCs w:val="28"/>
        </w:rPr>
      </w:pPr>
      <w:r w:rsidRPr="008E719D">
        <w:rPr>
          <w:color w:val="auto"/>
          <w:sz w:val="28"/>
          <w:szCs w:val="28"/>
        </w:rPr>
        <w:t>При обосновании допускается устройство самостоятельного водопровода для: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поливки и мойки территорий (улиц, проездов, площадей, зеленых насаждений), работы фонтанов и прочего;</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поливки посадок в теплицах, парниках и на открытых участках, а также приусадебных участков.</w:t>
      </w:r>
    </w:p>
    <w:p w:rsidR="000C18A7" w:rsidRPr="008E719D" w:rsidRDefault="00574B87">
      <w:pPr>
        <w:ind w:firstLine="851"/>
        <w:jc w:val="both"/>
        <w:rPr>
          <w:color w:val="auto"/>
          <w:sz w:val="28"/>
          <w:szCs w:val="28"/>
        </w:rPr>
      </w:pPr>
      <w:r w:rsidRPr="008E719D">
        <w:rPr>
          <w:color w:val="auto"/>
          <w:sz w:val="28"/>
          <w:szCs w:val="28"/>
        </w:rPr>
        <w:t>Локальные системы, обеспечивающие технологические требования объектов, должны проектироваться совместно с объектами.</w:t>
      </w:r>
    </w:p>
    <w:p w:rsidR="000C18A7" w:rsidRPr="008E719D" w:rsidRDefault="00574B87">
      <w:pPr>
        <w:ind w:firstLine="851"/>
        <w:jc w:val="both"/>
        <w:rPr>
          <w:color w:val="auto"/>
          <w:sz w:val="28"/>
          <w:szCs w:val="28"/>
        </w:rPr>
      </w:pPr>
      <w:r w:rsidRPr="008E719D">
        <w:rPr>
          <w:color w:val="auto"/>
          <w:sz w:val="28"/>
          <w:szCs w:val="28"/>
        </w:rPr>
        <w:t>7.4.1.7. В сельских поселениях следует:</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проектировать централизованные системы водоснабжения для нужд населенного пункта и сельскохозяйственных объектов;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предусматривать реконструкцию существующих водозаборных сооружений (водозаборных скважин, шахтных колодцев и других);</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рассматривать целесообразность устройства для поливки приусадебных участков отдельных сезонных водопроводов с использованием местных источников и оросительных систем, непригодных в качестве источника хозяйственно-питьевого водоснабжения.</w:t>
      </w:r>
    </w:p>
    <w:p w:rsidR="000C18A7" w:rsidRPr="008E719D" w:rsidRDefault="00574B87">
      <w:pPr>
        <w:ind w:firstLine="851"/>
        <w:jc w:val="both"/>
        <w:rPr>
          <w:color w:val="auto"/>
          <w:sz w:val="28"/>
          <w:szCs w:val="28"/>
        </w:rPr>
      </w:pPr>
      <w:r w:rsidRPr="008E719D">
        <w:rPr>
          <w:color w:val="auto"/>
          <w:sz w:val="28"/>
          <w:szCs w:val="28"/>
        </w:rPr>
        <w:t>7.4.1.8. При проектировании новых и расширении существующих водозаборов должны учитываться условия взаимодействия их с существующими и проектируемыми водозаборами на соседних участках, а также их влияние на окружающую природную среду (поверхностный сток, растительность и другие).</w:t>
      </w:r>
    </w:p>
    <w:p w:rsidR="000C18A7" w:rsidRPr="008E719D" w:rsidRDefault="00574B87">
      <w:pPr>
        <w:ind w:firstLine="851"/>
        <w:jc w:val="both"/>
        <w:rPr>
          <w:color w:val="auto"/>
          <w:sz w:val="28"/>
          <w:szCs w:val="28"/>
        </w:rPr>
      </w:pPr>
      <w:r w:rsidRPr="008E719D">
        <w:rPr>
          <w:color w:val="auto"/>
          <w:sz w:val="28"/>
          <w:szCs w:val="28"/>
        </w:rPr>
        <w:t>Водозаборные сооружения следует проектировать с учетом перспективного развития водопотребления.</w:t>
      </w:r>
    </w:p>
    <w:p w:rsidR="000C18A7" w:rsidRPr="008E719D" w:rsidRDefault="00574B87">
      <w:pPr>
        <w:ind w:firstLine="851"/>
        <w:jc w:val="both"/>
        <w:rPr>
          <w:color w:val="auto"/>
          <w:sz w:val="28"/>
          <w:szCs w:val="28"/>
        </w:rPr>
      </w:pPr>
      <w:r w:rsidRPr="008E719D">
        <w:rPr>
          <w:color w:val="auto"/>
          <w:sz w:val="28"/>
          <w:szCs w:val="28"/>
        </w:rPr>
        <w:t>7.4.1.9.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соответствующем обосновании.</w:t>
      </w:r>
    </w:p>
    <w:p w:rsidR="000C18A7" w:rsidRPr="008E719D" w:rsidRDefault="00574B87">
      <w:pPr>
        <w:ind w:firstLine="851"/>
        <w:jc w:val="both"/>
        <w:rPr>
          <w:color w:val="auto"/>
          <w:sz w:val="28"/>
          <w:szCs w:val="28"/>
        </w:rPr>
      </w:pPr>
      <w:r w:rsidRPr="008E719D">
        <w:rPr>
          <w:color w:val="auto"/>
          <w:sz w:val="28"/>
          <w:szCs w:val="28"/>
        </w:rPr>
        <w:t>В водозаборах подземных вод могут применяться водозаборные скважины, шахтные колодцы, горизонтальные водозаборы, комбинированные водозаборы, лучевые водозаборы, каптажи родников.</w:t>
      </w:r>
    </w:p>
    <w:p w:rsidR="000C18A7" w:rsidRPr="008E719D" w:rsidRDefault="00574B87">
      <w:pPr>
        <w:ind w:firstLine="851"/>
        <w:jc w:val="both"/>
        <w:rPr>
          <w:color w:val="auto"/>
          <w:sz w:val="28"/>
          <w:szCs w:val="28"/>
        </w:rPr>
      </w:pPr>
      <w:r w:rsidRPr="008E719D">
        <w:rPr>
          <w:color w:val="auto"/>
          <w:sz w:val="28"/>
          <w:szCs w:val="28"/>
        </w:rPr>
        <w:t>7.4.1.10. Место расположения водоприемников для водозаборов хозяйственно-питьевого водоснабжения должно приниматься выше по течению водотока выпусков сточных вод населенных пунктов, на территории, обеспечивающей организацию зон санитарной охраны.</w:t>
      </w:r>
    </w:p>
    <w:p w:rsidR="000C18A7" w:rsidRPr="008E719D" w:rsidRDefault="00574B87">
      <w:pPr>
        <w:ind w:firstLine="851"/>
        <w:jc w:val="both"/>
        <w:rPr>
          <w:color w:val="auto"/>
          <w:sz w:val="28"/>
          <w:szCs w:val="28"/>
        </w:rPr>
      </w:pPr>
      <w:r w:rsidRPr="008E719D">
        <w:rPr>
          <w:color w:val="auto"/>
          <w:sz w:val="28"/>
          <w:szCs w:val="28"/>
        </w:rPr>
        <w:t>7.4.1.11. При использовании вод для хозяйственно-бытовых нужд должны проводиться мероприятия по водоподготовке, в том числе осветление и обесцвечивание, обеззараживание, специальная обработка для удаления органических веществ, снижения интенсивности привкусов и запахов, стабилизационная обработка для защиты водопроводных труб и оборудования от коррозии и образования отложений, обезжелезивание, фторирование, очистка от марганца, фтора и сероводорода, умягчение воды.</w:t>
      </w:r>
    </w:p>
    <w:p w:rsidR="000C18A7" w:rsidRPr="008E719D" w:rsidRDefault="00574B87">
      <w:pPr>
        <w:ind w:firstLine="851"/>
        <w:jc w:val="both"/>
        <w:rPr>
          <w:color w:val="auto"/>
          <w:sz w:val="28"/>
          <w:szCs w:val="28"/>
        </w:rPr>
      </w:pPr>
      <w:r w:rsidRPr="008E719D">
        <w:rPr>
          <w:color w:val="auto"/>
          <w:sz w:val="28"/>
          <w:szCs w:val="28"/>
        </w:rPr>
        <w:t>Методы обработки воды и расчетные параметры сооружений водоподготовки следует устанавливать в зависимости от качества воды в источнике водоснабжения, назначения водопровода, производительности станции водоподготовки и местных условий на основании данных технологических изысканий и опыта эксплуатации сооружений, работающих в аналогичных условиях.</w:t>
      </w:r>
    </w:p>
    <w:p w:rsidR="000C18A7" w:rsidRPr="008E719D" w:rsidRDefault="00574B87">
      <w:pPr>
        <w:ind w:firstLine="851"/>
        <w:jc w:val="both"/>
        <w:rPr>
          <w:color w:val="auto"/>
          <w:sz w:val="28"/>
          <w:szCs w:val="28"/>
        </w:rPr>
      </w:pPr>
      <w:r w:rsidRPr="008E719D">
        <w:rPr>
          <w:color w:val="auto"/>
          <w:sz w:val="28"/>
          <w:szCs w:val="28"/>
        </w:rPr>
        <w:t>Коммуникации станций водоподготовки следует рассчитывать на возможность пропуска расхода воды на 20 — 30% больше расчетного.</w:t>
      </w:r>
    </w:p>
    <w:p w:rsidR="000C18A7" w:rsidRPr="008E719D" w:rsidRDefault="00574B87">
      <w:pPr>
        <w:ind w:firstLine="851"/>
        <w:jc w:val="both"/>
        <w:rPr>
          <w:color w:val="auto"/>
          <w:sz w:val="28"/>
          <w:szCs w:val="28"/>
        </w:rPr>
      </w:pPr>
      <w:r w:rsidRPr="008E719D">
        <w:rPr>
          <w:color w:val="auto"/>
          <w:sz w:val="28"/>
          <w:szCs w:val="28"/>
        </w:rPr>
        <w:t>Сооружения водоподготовки следует располагать по естественному склону местности с учетом потерь напора в сооружениях, соединительных коммуникациях и измерительных устройствах.</w:t>
      </w:r>
    </w:p>
    <w:p w:rsidR="000C18A7" w:rsidRPr="008E719D" w:rsidRDefault="00574B87">
      <w:pPr>
        <w:ind w:firstLine="851"/>
        <w:jc w:val="both"/>
        <w:rPr>
          <w:color w:val="auto"/>
          <w:sz w:val="28"/>
          <w:szCs w:val="28"/>
        </w:rPr>
      </w:pPr>
      <w:r w:rsidRPr="008E719D">
        <w:rPr>
          <w:color w:val="auto"/>
          <w:sz w:val="28"/>
          <w:szCs w:val="28"/>
        </w:rPr>
        <w:t>Для обеспечения гарантированного, стабильного качества и улучшения химического состава питьевой воды в жилых домах, лечебно-профилактических, а также детских учреждениях предусматривать отдельную систему разбора воды для питья и приготовления пищи и устанавливать на входе в эту систему фильтры тонкой очистки промышленного производства, соответствующие государственным стандартам Российской Федерации и имеющие сертификаты соответствия санитарно-гигиеническим требованиям Российской Федерации.</w:t>
      </w:r>
    </w:p>
    <w:p w:rsidR="000C18A7" w:rsidRPr="008E719D" w:rsidRDefault="00574B87">
      <w:pPr>
        <w:ind w:firstLine="851"/>
        <w:jc w:val="both"/>
        <w:rPr>
          <w:color w:val="auto"/>
          <w:sz w:val="28"/>
          <w:szCs w:val="28"/>
        </w:rPr>
      </w:pPr>
      <w:r w:rsidRPr="008E719D">
        <w:rPr>
          <w:color w:val="auto"/>
          <w:sz w:val="28"/>
          <w:szCs w:val="28"/>
        </w:rPr>
        <w:t>7.4.1.12. Водоводы и водопроводные сети следует проектировать с уклоном не менее 0,001 по направлению к выпуску.</w:t>
      </w:r>
    </w:p>
    <w:p w:rsidR="000C18A7" w:rsidRPr="008E719D" w:rsidRDefault="00574B87">
      <w:pPr>
        <w:ind w:firstLine="851"/>
        <w:jc w:val="both"/>
        <w:rPr>
          <w:color w:val="auto"/>
          <w:sz w:val="28"/>
          <w:szCs w:val="28"/>
        </w:rPr>
      </w:pPr>
      <w:r w:rsidRPr="008E719D">
        <w:rPr>
          <w:color w:val="auto"/>
          <w:sz w:val="28"/>
          <w:szCs w:val="28"/>
        </w:rPr>
        <w:t>7.4.1.13. Количество линий водоводов следует принимать с учетом категории системы водоснабжения и очередности строительства.</w:t>
      </w:r>
    </w:p>
    <w:p w:rsidR="000C18A7" w:rsidRPr="008E719D" w:rsidRDefault="00574B87">
      <w:pPr>
        <w:ind w:firstLine="851"/>
        <w:jc w:val="both"/>
        <w:rPr>
          <w:color w:val="auto"/>
          <w:sz w:val="28"/>
          <w:szCs w:val="28"/>
        </w:rPr>
      </w:pPr>
      <w:r w:rsidRPr="008E719D">
        <w:rPr>
          <w:color w:val="auto"/>
          <w:sz w:val="28"/>
          <w:szCs w:val="28"/>
        </w:rPr>
        <w:t>7.4.1.14. Водопроводные сети должны быть кольцевыми. Тупиковые линии водопроводов допускается применять:</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для подачи воды на производственные нужды - при допустимости перерыва в водоснабжении на время ликвидации аварии;</w:t>
      </w:r>
    </w:p>
    <w:p w:rsidR="000C18A7" w:rsidRPr="008E719D" w:rsidRDefault="00574B87">
      <w:pPr>
        <w:ind w:firstLine="851"/>
        <w:jc w:val="both"/>
        <w:rPr>
          <w:color w:val="auto"/>
          <w:sz w:val="28"/>
          <w:szCs w:val="28"/>
        </w:rPr>
      </w:pPr>
      <w:r w:rsidRPr="008E719D">
        <w:rPr>
          <w:color w:val="auto"/>
          <w:sz w:val="28"/>
          <w:szCs w:val="28"/>
        </w:rPr>
        <w:t>- для подачи воды на хозяйственно-питьевые нужды - при диаметре труб не больше 100 мм;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для подачи воды на противопожарные или на хозяйственно-противопожарные нужды независимо от расхода воды на пожаротушение - при длине линий не больше 200 м.</w:t>
      </w:r>
    </w:p>
    <w:p w:rsidR="000C18A7" w:rsidRPr="008E719D" w:rsidRDefault="00574B87">
      <w:pPr>
        <w:ind w:firstLine="851"/>
        <w:jc w:val="both"/>
        <w:rPr>
          <w:color w:val="auto"/>
          <w:sz w:val="28"/>
          <w:szCs w:val="28"/>
        </w:rPr>
      </w:pPr>
      <w:r w:rsidRPr="008E719D">
        <w:rPr>
          <w:color w:val="auto"/>
          <w:sz w:val="28"/>
          <w:szCs w:val="28"/>
        </w:rPr>
        <w:t>Кольцевание наружных водопроводных сетей внутренними водопроводными сетями зданий и сооружений не допускается.</w:t>
      </w:r>
    </w:p>
    <w:p w:rsidR="000C18A7" w:rsidRPr="008E719D" w:rsidRDefault="00574B87">
      <w:pPr>
        <w:ind w:firstLine="851"/>
        <w:jc w:val="both"/>
        <w:rPr>
          <w:color w:val="auto"/>
          <w:sz w:val="28"/>
          <w:szCs w:val="28"/>
        </w:rPr>
      </w:pPr>
      <w:r w:rsidRPr="008E719D">
        <w:rPr>
          <w:color w:val="auto"/>
          <w:sz w:val="28"/>
          <w:szCs w:val="28"/>
        </w:rPr>
        <w:t>7.4.1.15. Попутные отборы воды допускаются из линии внутриквартальной (распределительной) сети и непосредственно из питающих их водопроводов и магистралей.</w:t>
      </w:r>
    </w:p>
    <w:p w:rsidR="000C18A7" w:rsidRPr="008E719D" w:rsidRDefault="00574B87">
      <w:pPr>
        <w:ind w:firstLine="851"/>
        <w:jc w:val="both"/>
        <w:rPr>
          <w:color w:val="auto"/>
          <w:sz w:val="28"/>
          <w:szCs w:val="28"/>
        </w:rPr>
      </w:pPr>
      <w:r w:rsidRPr="008E719D">
        <w:rPr>
          <w:color w:val="auto"/>
          <w:sz w:val="28"/>
          <w:szCs w:val="28"/>
        </w:rPr>
        <w:t>Устройство сопроводительных линий для присоединения попутных потребителей допускается при диаметре магистральных линий и водопроводов 800 мм и более и транзитном расходе не менее 80% суммарного расхода.</w:t>
      </w:r>
    </w:p>
    <w:p w:rsidR="000C18A7" w:rsidRPr="008E719D" w:rsidRDefault="00574B87">
      <w:pPr>
        <w:ind w:firstLine="851"/>
        <w:jc w:val="both"/>
        <w:rPr>
          <w:color w:val="auto"/>
          <w:sz w:val="28"/>
          <w:szCs w:val="28"/>
        </w:rPr>
      </w:pPr>
      <w:r w:rsidRPr="008E719D">
        <w:rPr>
          <w:color w:val="auto"/>
          <w:sz w:val="28"/>
          <w:szCs w:val="28"/>
        </w:rPr>
        <w:t>При ширине улиц в пределах красных линий не менее 60 метров допускается прокладка сетей водопровода по обеим сторонам улиц.</w:t>
      </w:r>
    </w:p>
    <w:p w:rsidR="000C18A7" w:rsidRPr="008E719D" w:rsidRDefault="00574B87">
      <w:pPr>
        <w:ind w:firstLine="851"/>
        <w:jc w:val="both"/>
        <w:rPr>
          <w:color w:val="auto"/>
          <w:sz w:val="28"/>
          <w:szCs w:val="28"/>
        </w:rPr>
      </w:pPr>
      <w:r w:rsidRPr="008E719D">
        <w:rPr>
          <w:color w:val="auto"/>
          <w:sz w:val="28"/>
          <w:szCs w:val="28"/>
        </w:rPr>
        <w:t>7.4.1.16. Соединение сетей хозяйственно-питьевых водопроводов с сетями водопроводов, подающих воду не питьевого качества, не допускается.</w:t>
      </w:r>
    </w:p>
    <w:p w:rsidR="000C18A7" w:rsidRPr="008E719D" w:rsidRDefault="00574B87">
      <w:pPr>
        <w:ind w:firstLine="851"/>
        <w:jc w:val="both"/>
        <w:rPr>
          <w:color w:val="auto"/>
          <w:sz w:val="28"/>
          <w:szCs w:val="28"/>
        </w:rPr>
      </w:pPr>
      <w:r w:rsidRPr="008E719D">
        <w:rPr>
          <w:color w:val="auto"/>
          <w:sz w:val="28"/>
          <w:szCs w:val="28"/>
        </w:rPr>
        <w:t>7.4.1.17. Противопожарный водопровод должен объединяться с хозяйственно-питьевым или производственным водопроводом.</w:t>
      </w:r>
    </w:p>
    <w:p w:rsidR="000C18A7" w:rsidRPr="008E719D" w:rsidRDefault="00574B87">
      <w:pPr>
        <w:ind w:firstLine="851"/>
        <w:jc w:val="both"/>
        <w:rPr>
          <w:color w:val="auto"/>
          <w:sz w:val="28"/>
          <w:szCs w:val="28"/>
        </w:rPr>
      </w:pPr>
      <w:r w:rsidRPr="008E719D">
        <w:rPr>
          <w:color w:val="auto"/>
          <w:sz w:val="28"/>
          <w:szCs w:val="28"/>
        </w:rPr>
        <w:t>Допускается принимать наружное противопожарное водоснабжение из емкостей (резервуаров, водоемов)  для: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объеме зданий свыше 1000 куб. м - по согласованию с противопожарной службой;</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производственных зданий с производствами категорий В, Г и Д при расходе воды на наружное пожаротушение 10 л/с;</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складов грубых кормов объемом до 1000 куб.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складов минеральных удобрений объемом зданий до 5000 куб.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зданий холодильников и хранилищ овощей и фруктов.</w:t>
      </w:r>
    </w:p>
    <w:p w:rsidR="000C18A7" w:rsidRPr="008E719D" w:rsidRDefault="00574B87">
      <w:pPr>
        <w:ind w:firstLine="851"/>
        <w:jc w:val="both"/>
        <w:rPr>
          <w:color w:val="auto"/>
          <w:sz w:val="28"/>
          <w:szCs w:val="28"/>
        </w:rPr>
      </w:pPr>
      <w:r w:rsidRPr="008E719D">
        <w:rPr>
          <w:color w:val="auto"/>
          <w:sz w:val="28"/>
          <w:szCs w:val="28"/>
        </w:rPr>
        <w:t>7.4.1.18. Допускается не предусматривать противопожарное водоснабжение:</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отдельно стоящих, расположенных вне населенного пункта, предприятий общественного питания при объеме зданий до 1000 куб. м и предприятий торговли при площади до 150 кв.м (за исключением промтоварных магазинов), а также общественных зданий I и II степеней огнестойкости объемом до 250 куб.м, расположенных в населенном пункте;</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производственных зданий I и II степеней огнестойкости объемом до 1000 куб. м (за исключением зданий с металлическими незащищенными или деревянными несущими конструкциями, а также с полимерным утеплителем объемом до 250 куб. м) с производствами категории Д;</w:t>
      </w:r>
    </w:p>
    <w:p w:rsidR="000C18A7" w:rsidRPr="008E719D" w:rsidRDefault="00574B87">
      <w:pPr>
        <w:ind w:firstLine="851"/>
        <w:jc w:val="both"/>
        <w:rPr>
          <w:color w:val="auto"/>
          <w:sz w:val="28"/>
          <w:szCs w:val="28"/>
        </w:rPr>
      </w:pPr>
      <w:r w:rsidRPr="008E719D">
        <w:rPr>
          <w:color w:val="auto"/>
          <w:sz w:val="28"/>
          <w:szCs w:val="28"/>
        </w:rPr>
        <w:t>- заводов по изготовлению железобетонных изделий и товарного бетона со зданиями I и II степеней огнестойкости, размещаемых в населенном пункте, оборудованных сетями водопровода при условии размещения гидрантов на  расстоянии не более 200 м от наиболее удаленного здания завода;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сезонных универсальных приемозаготовительных пунктов сельскохозяйственных продуктов при объеме зданий до 1000 куб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зданий складов сгораемых материалов и несгораемых материалов в сгораемой упаковке площадью до 50 кв. м.</w:t>
      </w:r>
    </w:p>
    <w:p w:rsidR="000C18A7" w:rsidRPr="008E719D" w:rsidRDefault="00574B87">
      <w:pPr>
        <w:ind w:firstLine="851"/>
        <w:jc w:val="both"/>
        <w:rPr>
          <w:color w:val="auto"/>
          <w:sz w:val="28"/>
          <w:szCs w:val="28"/>
        </w:rPr>
      </w:pPr>
      <w:r w:rsidRPr="008E719D">
        <w:rPr>
          <w:color w:val="auto"/>
          <w:sz w:val="28"/>
          <w:szCs w:val="28"/>
        </w:rPr>
        <w:t>7.4.1.19. Емкости в системах водоснабжения в зависимости от назначения должны включать регулирующий, пожарный, аварийный и контактный объемы воды.</w:t>
      </w:r>
    </w:p>
    <w:p w:rsidR="000C18A7" w:rsidRPr="008E719D" w:rsidRDefault="00574B87">
      <w:pPr>
        <w:ind w:firstLine="851"/>
        <w:jc w:val="both"/>
        <w:rPr>
          <w:color w:val="auto"/>
          <w:sz w:val="28"/>
          <w:szCs w:val="28"/>
        </w:rPr>
      </w:pPr>
      <w:r w:rsidRPr="008E719D">
        <w:rPr>
          <w:color w:val="auto"/>
          <w:sz w:val="28"/>
          <w:szCs w:val="28"/>
        </w:rPr>
        <w:t>7.4.1.20. Общее количество резервуаров одного назначения в одном водозаборном узле должно быть не менее двух.</w:t>
      </w:r>
    </w:p>
    <w:p w:rsidR="000C18A7" w:rsidRPr="008E719D" w:rsidRDefault="00574B87">
      <w:pPr>
        <w:ind w:firstLine="851"/>
        <w:jc w:val="both"/>
        <w:rPr>
          <w:color w:val="auto"/>
          <w:sz w:val="28"/>
          <w:szCs w:val="28"/>
        </w:rPr>
      </w:pPr>
      <w:r w:rsidRPr="008E719D">
        <w:rPr>
          <w:color w:val="auto"/>
          <w:sz w:val="28"/>
          <w:szCs w:val="28"/>
        </w:rPr>
        <w:t>7.4.1.21. Для резервуаров и баков водонапорных башен должна предусматриваться возможность отбора воды автоцистернами и пожарными машинами.</w:t>
      </w:r>
    </w:p>
    <w:p w:rsidR="000C18A7" w:rsidRPr="008E719D" w:rsidRDefault="00574B87">
      <w:pPr>
        <w:ind w:firstLine="851"/>
        <w:jc w:val="both"/>
        <w:rPr>
          <w:color w:val="auto"/>
          <w:sz w:val="28"/>
          <w:szCs w:val="28"/>
        </w:rPr>
      </w:pPr>
      <w:r w:rsidRPr="008E719D">
        <w:rPr>
          <w:color w:val="auto"/>
          <w:sz w:val="28"/>
          <w:szCs w:val="28"/>
        </w:rPr>
        <w:t>7.4.1.22. Хранение пожарного объема воды в специальных резервуарах или открытых водоемах.</w:t>
      </w:r>
    </w:p>
    <w:p w:rsidR="000C18A7" w:rsidRPr="008E719D" w:rsidRDefault="00574B87">
      <w:pPr>
        <w:ind w:firstLine="851"/>
        <w:jc w:val="both"/>
        <w:rPr>
          <w:color w:val="auto"/>
          <w:sz w:val="28"/>
          <w:szCs w:val="28"/>
        </w:rPr>
      </w:pPr>
      <w:r w:rsidRPr="008E719D">
        <w:rPr>
          <w:color w:val="auto"/>
          <w:sz w:val="28"/>
          <w:szCs w:val="28"/>
        </w:rPr>
        <w:t>7.4.1.23. Пожарные резервуары или водоемы следует размещать при условии обслуживания ими зданий, находящихся в радиусе:</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наличии автонасосов - 200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наличии мотопомп - 100 - 150 м.</w:t>
      </w:r>
    </w:p>
    <w:p w:rsidR="000C18A7" w:rsidRPr="008E719D" w:rsidRDefault="00574B87">
      <w:pPr>
        <w:ind w:firstLine="851"/>
        <w:jc w:val="both"/>
        <w:rPr>
          <w:color w:val="auto"/>
          <w:sz w:val="28"/>
          <w:szCs w:val="28"/>
        </w:rPr>
      </w:pPr>
      <w:r w:rsidRPr="008E719D">
        <w:rPr>
          <w:color w:val="auto"/>
          <w:sz w:val="28"/>
          <w:szCs w:val="28"/>
        </w:rPr>
        <w:t>Для увеличения радиуса обслуживания допускается прокладка от резервуаров или водоемов тупиковых трубопроводов длиной не более 200 м.</w:t>
      </w:r>
    </w:p>
    <w:p w:rsidR="000C18A7" w:rsidRPr="008E719D" w:rsidRDefault="00574B87">
      <w:pPr>
        <w:ind w:firstLine="851"/>
        <w:jc w:val="both"/>
        <w:rPr>
          <w:color w:val="auto"/>
          <w:sz w:val="28"/>
          <w:szCs w:val="28"/>
        </w:rPr>
      </w:pPr>
      <w:r w:rsidRPr="008E719D">
        <w:rPr>
          <w:color w:val="auto"/>
          <w:sz w:val="28"/>
          <w:szCs w:val="28"/>
        </w:rPr>
        <w:t>Если непосредственный забор воды из пожарного резервуара или водоема автонасосами или мотопомпами затруднен, следует предусматривать приемные колодцы объемом 3 - 5 куб. м.</w:t>
      </w:r>
    </w:p>
    <w:p w:rsidR="000C18A7" w:rsidRPr="008E719D" w:rsidRDefault="00574B87">
      <w:pPr>
        <w:ind w:firstLine="851"/>
        <w:jc w:val="both"/>
        <w:rPr>
          <w:color w:val="auto"/>
          <w:sz w:val="28"/>
          <w:szCs w:val="28"/>
        </w:rPr>
      </w:pPr>
      <w:r w:rsidRPr="008E719D">
        <w:rPr>
          <w:color w:val="auto"/>
          <w:sz w:val="28"/>
          <w:szCs w:val="28"/>
        </w:rPr>
        <w:t>Подача воды в любую точку пожара должна обеспечиваться из двух соседних резервуаров или водоемов.</w:t>
      </w:r>
    </w:p>
    <w:p w:rsidR="000C18A7" w:rsidRPr="008E719D" w:rsidRDefault="00574B87">
      <w:pPr>
        <w:ind w:firstLine="851"/>
        <w:jc w:val="both"/>
        <w:rPr>
          <w:color w:val="auto"/>
          <w:sz w:val="28"/>
          <w:szCs w:val="28"/>
        </w:rPr>
      </w:pPr>
      <w:r w:rsidRPr="008E719D">
        <w:rPr>
          <w:color w:val="auto"/>
          <w:sz w:val="28"/>
          <w:szCs w:val="28"/>
        </w:rPr>
        <w:t xml:space="preserve">7.4.1.24. Расстояние от точки забора воды из резервуаров или водоемов до зданий III, IV и V степеней огнестойкости и до открытых складов сгораемых материалов должно быть не менее 30 м, до зданий I и II степеней огнестойкости </w:t>
      </w:r>
      <w:r w:rsidRPr="008E719D">
        <w:rPr>
          <w:iCs/>
          <w:color w:val="auto"/>
          <w:sz w:val="28"/>
          <w:szCs w:val="28"/>
        </w:rPr>
        <w:t>–</w:t>
      </w:r>
      <w:r w:rsidRPr="008E719D">
        <w:rPr>
          <w:color w:val="auto"/>
          <w:sz w:val="28"/>
          <w:szCs w:val="28"/>
        </w:rPr>
        <w:t xml:space="preserve"> не менее 10 м.</w:t>
      </w:r>
    </w:p>
    <w:p w:rsidR="000C18A7" w:rsidRPr="008E719D" w:rsidRDefault="00574B87">
      <w:pPr>
        <w:ind w:firstLine="851"/>
        <w:jc w:val="both"/>
        <w:rPr>
          <w:color w:val="auto"/>
          <w:sz w:val="28"/>
          <w:szCs w:val="28"/>
        </w:rPr>
      </w:pPr>
      <w:r w:rsidRPr="008E719D">
        <w:rPr>
          <w:color w:val="auto"/>
          <w:sz w:val="28"/>
          <w:szCs w:val="28"/>
        </w:rPr>
        <w:t>7.4.1.25. К зданиям и сооружениям водопровода, расположенным вне населенного пункта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0C18A7" w:rsidRPr="008E719D" w:rsidRDefault="00574B87">
      <w:pPr>
        <w:ind w:firstLine="851"/>
        <w:jc w:val="both"/>
        <w:rPr>
          <w:color w:val="auto"/>
          <w:sz w:val="28"/>
          <w:szCs w:val="28"/>
        </w:rPr>
      </w:pPr>
      <w:r w:rsidRPr="008E719D">
        <w:rPr>
          <w:color w:val="auto"/>
          <w:sz w:val="28"/>
          <w:szCs w:val="28"/>
        </w:rPr>
        <w:t>К пожарным резервуарам, водоемам и приемным колодцам должен быть обеспечен свободный подъезд пожарных машин. У мест расположения пожарных резервуаров и водоемов должны быть предусмотрены указатели.</w:t>
      </w:r>
    </w:p>
    <w:p w:rsidR="00C523BA" w:rsidRPr="008E719D" w:rsidRDefault="00C523BA" w:rsidP="00C523BA">
      <w:pPr>
        <w:ind w:firstLine="851"/>
        <w:jc w:val="both"/>
        <w:rPr>
          <w:color w:val="auto"/>
          <w:sz w:val="28"/>
          <w:szCs w:val="28"/>
        </w:rPr>
      </w:pPr>
      <w:r w:rsidRPr="008E719D">
        <w:rPr>
          <w:color w:val="auto"/>
          <w:sz w:val="28"/>
          <w:szCs w:val="28"/>
        </w:rPr>
        <w:t>7.4.1.26. Водопроводные сооружения должны иметь ограждения.</w:t>
      </w:r>
    </w:p>
    <w:p w:rsidR="00C523BA" w:rsidRPr="008E719D" w:rsidRDefault="00C523BA" w:rsidP="00C523BA">
      <w:pPr>
        <w:ind w:firstLine="851"/>
        <w:jc w:val="both"/>
        <w:rPr>
          <w:color w:val="auto"/>
          <w:sz w:val="28"/>
          <w:szCs w:val="28"/>
        </w:rPr>
      </w:pPr>
      <w:r w:rsidRPr="008E719D">
        <w:rPr>
          <w:color w:val="auto"/>
          <w:sz w:val="28"/>
          <w:szCs w:val="28"/>
        </w:rPr>
        <w:t>Для площадок станций водоподготовки, насосных станций, резервуаров и водонапорных башен с зонами санитарной охраны первого пояса следует принимать глухое ограждение высотой 2,5 м. Допускается предусматривать ограждение на высоту 2 м - глухое и на 0,5 м - из колючей проволоки или металлической сетки, при этом во всех случаях должна предусматриваться колючая проволока в 4 - 5 нитей на кронштейнах с внутренней стороны ограждения.</w:t>
      </w:r>
    </w:p>
    <w:p w:rsidR="00C523BA" w:rsidRPr="008E719D" w:rsidRDefault="00C523BA" w:rsidP="00C523BA">
      <w:pPr>
        <w:ind w:firstLine="851"/>
        <w:jc w:val="both"/>
        <w:rPr>
          <w:color w:val="auto"/>
          <w:sz w:val="28"/>
          <w:szCs w:val="28"/>
        </w:rPr>
      </w:pPr>
      <w:r w:rsidRPr="008E719D">
        <w:rPr>
          <w:color w:val="auto"/>
          <w:sz w:val="28"/>
          <w:szCs w:val="28"/>
        </w:rPr>
        <w:t>Примыкание к ограждению строений, кроме проходных и административно-бытовых зданий, не допускается.</w:t>
      </w:r>
    </w:p>
    <w:p w:rsidR="00C523BA" w:rsidRPr="008E719D" w:rsidRDefault="00C523BA" w:rsidP="00C523BA">
      <w:pPr>
        <w:ind w:firstLine="851"/>
        <w:jc w:val="both"/>
        <w:rPr>
          <w:color w:val="auto"/>
          <w:sz w:val="28"/>
          <w:szCs w:val="28"/>
        </w:rPr>
      </w:pPr>
      <w:r w:rsidRPr="008E719D">
        <w:rPr>
          <w:color w:val="auto"/>
          <w:sz w:val="28"/>
          <w:szCs w:val="28"/>
        </w:rPr>
        <w:t>7.4.1.27. В проектах хозяйственно-питьевых и объединенных производственно-питьевых водопроводов необходимо предусматривать зоны санитарной охраны.</w:t>
      </w:r>
    </w:p>
    <w:p w:rsidR="00C523BA" w:rsidRPr="008E719D" w:rsidRDefault="00C523BA" w:rsidP="00C523BA">
      <w:pPr>
        <w:ind w:firstLine="851"/>
        <w:jc w:val="both"/>
        <w:rPr>
          <w:color w:val="auto"/>
          <w:sz w:val="28"/>
          <w:szCs w:val="28"/>
        </w:rPr>
      </w:pPr>
      <w:r w:rsidRPr="008E719D">
        <w:rPr>
          <w:color w:val="auto"/>
          <w:sz w:val="28"/>
          <w:szCs w:val="28"/>
        </w:rPr>
        <w:t>Проект зоны санитарной охраны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C523BA" w:rsidRPr="008E719D" w:rsidRDefault="00C523BA" w:rsidP="00C523BA">
      <w:pPr>
        <w:ind w:firstLine="851"/>
        <w:jc w:val="both"/>
        <w:rPr>
          <w:color w:val="auto"/>
          <w:sz w:val="28"/>
          <w:szCs w:val="28"/>
        </w:rPr>
      </w:pPr>
      <w:r w:rsidRPr="008E719D">
        <w:rPr>
          <w:color w:val="auto"/>
          <w:sz w:val="28"/>
          <w:szCs w:val="28"/>
        </w:rPr>
        <w:t>Зона санитарной охраны источника водоснабжения организуется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p>
    <w:p w:rsidR="00C523BA" w:rsidRPr="008E719D" w:rsidRDefault="00C523BA" w:rsidP="00C523BA">
      <w:pPr>
        <w:ind w:firstLine="851"/>
        <w:jc w:val="both"/>
        <w:rPr>
          <w:color w:val="auto"/>
          <w:sz w:val="28"/>
          <w:szCs w:val="28"/>
        </w:rPr>
      </w:pPr>
      <w:r w:rsidRPr="008E719D">
        <w:rPr>
          <w:color w:val="auto"/>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C523BA" w:rsidRPr="008E719D" w:rsidRDefault="00C523BA" w:rsidP="00C523BA">
      <w:pPr>
        <w:ind w:firstLine="851"/>
        <w:jc w:val="both"/>
        <w:rPr>
          <w:color w:val="auto"/>
          <w:sz w:val="28"/>
          <w:szCs w:val="28"/>
        </w:rPr>
      </w:pPr>
      <w:r w:rsidRPr="008E719D">
        <w:rPr>
          <w:color w:val="auto"/>
          <w:sz w:val="28"/>
          <w:szCs w:val="28"/>
        </w:rPr>
        <w:t>Решение о возможности организации зон санитарной охраны принимается на стадии проекта планировки территории, когда выбирается источник водоснабжения.</w:t>
      </w:r>
    </w:p>
    <w:p w:rsidR="00C523BA" w:rsidRPr="008E719D" w:rsidRDefault="00C523BA" w:rsidP="00C523BA">
      <w:pPr>
        <w:ind w:firstLine="851"/>
        <w:jc w:val="both"/>
        <w:rPr>
          <w:color w:val="auto"/>
          <w:sz w:val="28"/>
          <w:szCs w:val="28"/>
        </w:rPr>
      </w:pPr>
      <w:r w:rsidRPr="008E719D">
        <w:rPr>
          <w:color w:val="auto"/>
          <w:sz w:val="28"/>
          <w:szCs w:val="28"/>
        </w:rPr>
        <w:t>Границы зон санитарной охраны источников и сооружений водоснабжения, а также санитарно-защитной полосы водоводов устанавливаются в соответствии с таблицами 12.3 и 12.4 основной части настоящих Нормативов.</w:t>
      </w:r>
    </w:p>
    <w:p w:rsidR="00C523BA" w:rsidRPr="008E719D" w:rsidRDefault="00C523BA" w:rsidP="00C523BA">
      <w:pPr>
        <w:ind w:firstLine="851"/>
        <w:jc w:val="both"/>
        <w:rPr>
          <w:color w:val="auto"/>
          <w:sz w:val="28"/>
          <w:szCs w:val="28"/>
        </w:rPr>
      </w:pPr>
      <w:r w:rsidRPr="008E719D">
        <w:rPr>
          <w:color w:val="auto"/>
          <w:sz w:val="28"/>
          <w:szCs w:val="28"/>
        </w:rPr>
        <w:t>Проекты зон санитарной охраны водных объектов, используемых для питьевого и хозяйственно-бытового водоснабжения, а также установление границ и режимов зон санитарной охраны источников питьевого и хозяйственно-бытового водоснабжения при наличии санитарно-эпидемиологического заключения о соответствии их санитарным правилам утверждаются уполномоченным органом исполнительной власти Краснодарского края по вопросам охраны природных ресурсов, в том числе водных объектов. Зоны санитарной охраны источников водоснабжения регистрируются как ограничение прав на землю в соответствии со статьей 56 Земельного кодекса Российской Федерации и Федерального закона «О государственной регистрации недвижимости».</w:t>
      </w:r>
    </w:p>
    <w:p w:rsidR="000C18A7" w:rsidRPr="008E719D" w:rsidRDefault="00574B87">
      <w:pPr>
        <w:ind w:firstLine="851"/>
        <w:jc w:val="both"/>
        <w:rPr>
          <w:color w:val="auto"/>
          <w:sz w:val="28"/>
          <w:szCs w:val="28"/>
        </w:rPr>
      </w:pPr>
      <w:r w:rsidRPr="008E719D">
        <w:rPr>
          <w:color w:val="auto"/>
          <w:sz w:val="28"/>
          <w:szCs w:val="28"/>
        </w:rPr>
        <w:t>7.4.1.28. Территория первого пояса зон санитарной охраны должна быть спланирована для отвода поверхностного стока за ее пределы, озеленена, ограждена и обеспечена охраной.</w:t>
      </w:r>
    </w:p>
    <w:p w:rsidR="000C18A7" w:rsidRPr="008E719D" w:rsidRDefault="00574B87">
      <w:pPr>
        <w:ind w:firstLine="851"/>
        <w:jc w:val="both"/>
        <w:rPr>
          <w:color w:val="auto"/>
          <w:sz w:val="28"/>
          <w:szCs w:val="28"/>
        </w:rPr>
      </w:pPr>
      <w:r w:rsidRPr="008E719D">
        <w:rPr>
          <w:color w:val="auto"/>
          <w:sz w:val="28"/>
          <w:szCs w:val="28"/>
        </w:rPr>
        <w:t>На территории первого пояса запрещаются: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посадка высокоствольных деревьев;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размещение жилых и общественных зданий, проживание людей;</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выпуск в поверхностные источники сточных вод, купание, водопой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rsidR="000C18A7" w:rsidRPr="008E719D" w:rsidRDefault="00574B87">
      <w:pPr>
        <w:ind w:firstLine="851"/>
        <w:jc w:val="both"/>
        <w:rPr>
          <w:color w:val="auto"/>
          <w:sz w:val="28"/>
          <w:szCs w:val="28"/>
        </w:rPr>
      </w:pPr>
      <w:r w:rsidRPr="008E719D">
        <w:rPr>
          <w:color w:val="auto"/>
          <w:sz w:val="28"/>
          <w:szCs w:val="28"/>
        </w:rPr>
        <w:t>На территории первого пояса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rsidR="000C18A7" w:rsidRPr="008E719D" w:rsidRDefault="00574B87">
      <w:pPr>
        <w:ind w:firstLine="851"/>
        <w:jc w:val="both"/>
        <w:rPr>
          <w:color w:val="auto"/>
          <w:sz w:val="28"/>
          <w:szCs w:val="28"/>
        </w:rPr>
      </w:pPr>
      <w:r w:rsidRPr="008E719D">
        <w:rPr>
          <w:color w:val="auto"/>
          <w:sz w:val="28"/>
          <w:szCs w:val="28"/>
        </w:rPr>
        <w:t>Допускаются рубки ухода за лесом и санитарные рубки леса.</w:t>
      </w:r>
    </w:p>
    <w:p w:rsidR="000C18A7" w:rsidRPr="008E719D" w:rsidRDefault="00574B87">
      <w:pPr>
        <w:ind w:firstLine="851"/>
        <w:jc w:val="both"/>
        <w:rPr>
          <w:color w:val="auto"/>
          <w:sz w:val="28"/>
          <w:szCs w:val="28"/>
        </w:rPr>
      </w:pPr>
      <w:r w:rsidRPr="008E719D">
        <w:rPr>
          <w:color w:val="auto"/>
          <w:sz w:val="28"/>
          <w:szCs w:val="28"/>
        </w:rPr>
        <w:t>7.4.1.29. На территории второго и третьего пояса зоны санитарной охраны подземных источников водоснабжения запрещается: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закачка отработанных вод в подземные горизонты;</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подземное складирование твердых отходов;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разработка недр земли;</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которые могут вызвать химическое загрязнение источников водоснабжения (размещение таких объектов допускается в пределах третьего пояса только при использовании защищенных подземных вод, при условии выполнения специальных мероприятий по защите водоносного горизонта по согласованию с органами санитарно-эпидемиологического надзора);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размещение кладбищ, скотомогильников, полей ассенизации, полей фильтрации, животноводческих и птицеводческих предприятий и других объектов, которые могут вызвать микробные загрязнения подземных вод;</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применение удобрений и ядохимикатов;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рубка леса главного пользования и реконструкции (допускаются только рубки ухода и санитарные рубки леса).</w:t>
      </w:r>
    </w:p>
    <w:p w:rsidR="000C18A7" w:rsidRPr="008E719D" w:rsidRDefault="00574B87">
      <w:pPr>
        <w:ind w:firstLine="851"/>
        <w:jc w:val="both"/>
        <w:rPr>
          <w:color w:val="auto"/>
          <w:sz w:val="28"/>
          <w:szCs w:val="28"/>
        </w:rPr>
      </w:pPr>
      <w:r w:rsidRPr="008E719D">
        <w:rPr>
          <w:color w:val="auto"/>
          <w:sz w:val="28"/>
          <w:szCs w:val="28"/>
        </w:rPr>
        <w:t>Поглощающие скважины и шахтные колодцы, которые могут вызвать загрязнение водоносных горизонтов, следует ликвидировать.</w:t>
      </w:r>
    </w:p>
    <w:p w:rsidR="000C18A7" w:rsidRPr="008E719D" w:rsidRDefault="00574B87">
      <w:pPr>
        <w:ind w:firstLine="851"/>
        <w:jc w:val="both"/>
        <w:rPr>
          <w:color w:val="auto"/>
          <w:sz w:val="28"/>
          <w:szCs w:val="28"/>
        </w:rPr>
      </w:pPr>
      <w:r w:rsidRPr="008E719D">
        <w:rPr>
          <w:color w:val="auto"/>
          <w:sz w:val="28"/>
          <w:szCs w:val="28"/>
        </w:rPr>
        <w:t>7.4.1.30. В пределах санитарно-защитной полосы водоводов должны отсутствовать источники загрязнения почвы и грунтовых вод (уборные, помойные ямы, приемники мусора и другие).</w:t>
      </w:r>
    </w:p>
    <w:p w:rsidR="000C18A7" w:rsidRPr="008E719D" w:rsidRDefault="00574B87">
      <w:pPr>
        <w:ind w:firstLine="851"/>
        <w:jc w:val="both"/>
        <w:rPr>
          <w:color w:val="auto"/>
          <w:sz w:val="28"/>
          <w:szCs w:val="28"/>
        </w:rPr>
      </w:pPr>
      <w:r w:rsidRPr="008E719D">
        <w:rPr>
          <w:color w:val="auto"/>
          <w:sz w:val="28"/>
          <w:szCs w:val="28"/>
        </w:rPr>
        <w:t>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0C18A7" w:rsidRPr="008E719D" w:rsidRDefault="00574B87">
      <w:pPr>
        <w:ind w:firstLine="851"/>
        <w:jc w:val="both"/>
        <w:rPr>
          <w:color w:val="auto"/>
          <w:sz w:val="28"/>
          <w:szCs w:val="28"/>
        </w:rPr>
      </w:pPr>
      <w:r w:rsidRPr="008E719D">
        <w:rPr>
          <w:color w:val="auto"/>
          <w:sz w:val="28"/>
          <w:szCs w:val="28"/>
        </w:rPr>
        <w:t>7.4.1.31. Выбор площадок для строительства водопроводных сооружений, а также планировка и застройка их территорий должны выполняться в соответствии с требованиями раздела «Производственная территория» настоящих Нормативов и требованиями к зонам санитарной охраны.</w:t>
      </w:r>
    </w:p>
    <w:p w:rsidR="000C18A7" w:rsidRPr="008E719D" w:rsidRDefault="00574B87">
      <w:pPr>
        <w:ind w:firstLine="851"/>
        <w:jc w:val="both"/>
        <w:rPr>
          <w:color w:val="auto"/>
          <w:sz w:val="28"/>
          <w:szCs w:val="28"/>
        </w:rPr>
      </w:pPr>
      <w:r w:rsidRPr="008E719D">
        <w:rPr>
          <w:color w:val="auto"/>
          <w:sz w:val="28"/>
          <w:szCs w:val="28"/>
        </w:rPr>
        <w:t>Планировочные отметки площадок водопроводных сооружений, размещаемых на прибрежных участках водотоков и водоемов, должны приниматься не менее чем на 0,5 м выше расчетного максимального уровня воды.</w:t>
      </w:r>
    </w:p>
    <w:p w:rsidR="000C18A7" w:rsidRPr="008E719D" w:rsidRDefault="00574B87">
      <w:pPr>
        <w:ind w:firstLine="851"/>
        <w:jc w:val="both"/>
        <w:rPr>
          <w:color w:val="auto"/>
          <w:sz w:val="28"/>
          <w:szCs w:val="28"/>
        </w:rPr>
      </w:pPr>
      <w:r w:rsidRPr="008E719D">
        <w:rPr>
          <w:color w:val="auto"/>
          <w:sz w:val="28"/>
          <w:szCs w:val="28"/>
        </w:rPr>
        <w:t>7.4.1.32. Выбор, отвод и использование земель для магистральных водоводов осуществляются в соответствии с требованиями СН 456-73.</w:t>
      </w:r>
    </w:p>
    <w:p w:rsidR="000C18A7" w:rsidRPr="008E719D" w:rsidRDefault="00574B87">
      <w:pPr>
        <w:ind w:firstLine="851"/>
        <w:jc w:val="both"/>
        <w:rPr>
          <w:color w:val="auto"/>
          <w:sz w:val="28"/>
          <w:szCs w:val="28"/>
        </w:rPr>
      </w:pPr>
      <w:r w:rsidRPr="008E719D">
        <w:rPr>
          <w:color w:val="auto"/>
          <w:sz w:val="28"/>
          <w:szCs w:val="28"/>
        </w:rPr>
        <w:t>7.4.1.33. Размеры земельных участков для размещения колодцев магистральных подземных водоводов должны быть не более 3 м х 3 м, камер переключения и запорной арматуры - не более 10 м х10 м.</w:t>
      </w:r>
    </w:p>
    <w:p w:rsidR="000C18A7" w:rsidRPr="008E719D" w:rsidRDefault="00574B87">
      <w:pPr>
        <w:ind w:firstLine="851"/>
        <w:jc w:val="both"/>
        <w:rPr>
          <w:color w:val="auto"/>
          <w:sz w:val="28"/>
          <w:szCs w:val="28"/>
        </w:rPr>
      </w:pPr>
      <w:r w:rsidRPr="008E719D">
        <w:rPr>
          <w:color w:val="auto"/>
          <w:sz w:val="28"/>
          <w:szCs w:val="28"/>
        </w:rPr>
        <w:t>7.4.1.34. Размеры земельных участков для станций водоочистки в зависимости от их производительности (единица измерения - тыс. куб. м/сут.) следует принимать по проекту, но не более:</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до 0,8 - 1 га;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свыше 0,8 - до 12 — 2 га.</w:t>
      </w:r>
    </w:p>
    <w:p w:rsidR="000C18A7" w:rsidRPr="008E719D" w:rsidRDefault="00574B87">
      <w:pPr>
        <w:ind w:firstLine="851"/>
        <w:jc w:val="both"/>
        <w:rPr>
          <w:color w:val="auto"/>
          <w:sz w:val="28"/>
          <w:szCs w:val="28"/>
        </w:rPr>
      </w:pPr>
      <w:r w:rsidRPr="008E719D">
        <w:rPr>
          <w:color w:val="auto"/>
          <w:sz w:val="28"/>
          <w:szCs w:val="28"/>
        </w:rPr>
        <w:t>7.4.1.35. Расходные склады для хранения сильнодействующих ядовитых веществ на площадке водопроводных сооружений следует размещать:</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 зданий и сооружений (не относящихся к складскому хозяйству) с постоянным пребыванием людей и от водоемов и водотоков - на расстоянии не менее 30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 зданий без постоянного пребывания людей - согласно СНиП II-89-80*;</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 жилых, общественных и производственных зданий (вне площадки) при хранении сильнодействующих ядовитых веществ: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стационарных емкостях (цистернах, танках) - не менее 300 м;</w:t>
      </w:r>
    </w:p>
    <w:p w:rsidR="000C18A7" w:rsidRPr="008E719D" w:rsidRDefault="00574B87">
      <w:pPr>
        <w:ind w:firstLine="851"/>
        <w:jc w:val="both"/>
        <w:rPr>
          <w:color w:val="auto"/>
          <w:sz w:val="28"/>
          <w:szCs w:val="28"/>
        </w:rPr>
      </w:pPr>
      <w:r w:rsidRPr="008E719D">
        <w:rPr>
          <w:color w:val="auto"/>
          <w:sz w:val="28"/>
          <w:szCs w:val="28"/>
        </w:rPr>
        <w:t>- в контейнерах или баллонах - не менее 100 м.</w:t>
      </w:r>
    </w:p>
    <w:p w:rsidR="000C18A7" w:rsidRPr="008E719D" w:rsidRDefault="00574B87">
      <w:pPr>
        <w:ind w:firstLine="851"/>
        <w:jc w:val="both"/>
        <w:rPr>
          <w:color w:val="auto"/>
          <w:sz w:val="28"/>
          <w:szCs w:val="28"/>
        </w:rPr>
      </w:pPr>
      <w:r w:rsidRPr="008E719D">
        <w:rPr>
          <w:color w:val="auto"/>
          <w:sz w:val="28"/>
          <w:szCs w:val="28"/>
        </w:rPr>
        <w:t>7.4.1.36. При проектировании водопроводов применять высокотехнологичные материалы, трубы с высокой степенью защиты и высокой устойчивостью к коррозии от агрессивных сред и других биологических влияний, высокой пластичностью (угол загиба не ниже 40 градусов), прочностью не ниже 400 МПа и высокими гидравлическими характеристиками (коэффициент шероховатости не выше 0,01 мм). Коэффициент запаса прочности по давлению должен быть не менее 1,8 мм после 50 лет эксплуатации.</w:t>
      </w:r>
    </w:p>
    <w:p w:rsidR="000C18A7" w:rsidRPr="008E719D" w:rsidRDefault="00574B87">
      <w:pPr>
        <w:ind w:firstLine="851"/>
        <w:jc w:val="both"/>
        <w:rPr>
          <w:color w:val="auto"/>
          <w:sz w:val="28"/>
          <w:szCs w:val="28"/>
        </w:rPr>
      </w:pPr>
      <w:r w:rsidRPr="008E719D">
        <w:rPr>
          <w:color w:val="auto"/>
          <w:sz w:val="28"/>
          <w:szCs w:val="28"/>
        </w:rPr>
        <w:t>7.4.1.37. При проектировании магистральных водоводов предусматривать оборудование для защиты от гидроударов.</w:t>
      </w:r>
    </w:p>
    <w:p w:rsidR="000C18A7" w:rsidRPr="008E719D" w:rsidRDefault="00574B87">
      <w:pPr>
        <w:ind w:firstLine="851"/>
        <w:jc w:val="both"/>
        <w:rPr>
          <w:color w:val="auto"/>
          <w:sz w:val="28"/>
          <w:szCs w:val="28"/>
        </w:rPr>
      </w:pPr>
      <w:r w:rsidRPr="008E719D">
        <w:rPr>
          <w:color w:val="auto"/>
          <w:sz w:val="28"/>
          <w:szCs w:val="28"/>
        </w:rPr>
        <w:t>7.4.1.38. На станциях водоподготовки проектирование вести с учетом современных технологий и оборудования по очистке и дизенфекции воды, обработке промывных вод фильтров и осадков водопроводных сооружений.</w:t>
      </w:r>
    </w:p>
    <w:p w:rsidR="000C18A7" w:rsidRPr="008E719D" w:rsidRDefault="00574B87">
      <w:pPr>
        <w:ind w:firstLine="851"/>
        <w:jc w:val="both"/>
        <w:rPr>
          <w:color w:val="auto"/>
          <w:sz w:val="28"/>
          <w:szCs w:val="28"/>
        </w:rPr>
      </w:pPr>
      <w:r w:rsidRPr="008E719D">
        <w:rPr>
          <w:color w:val="auto"/>
          <w:sz w:val="28"/>
          <w:szCs w:val="28"/>
        </w:rPr>
        <w:t>При проектировании станций водоподготовки предусматривать многоступенчатую очистку воды, нано-, микро-, ультрафильтрацию.</w:t>
      </w:r>
    </w:p>
    <w:p w:rsidR="000C18A7" w:rsidRPr="008E719D" w:rsidRDefault="000C18A7">
      <w:pPr>
        <w:ind w:firstLine="851"/>
        <w:jc w:val="both"/>
        <w:rPr>
          <w:rFonts w:cs="Arial"/>
          <w:color w:val="auto"/>
        </w:rPr>
      </w:pPr>
    </w:p>
    <w:p w:rsidR="000C18A7" w:rsidRPr="008E719D" w:rsidRDefault="00574B87" w:rsidP="00983D4A">
      <w:pPr>
        <w:pStyle w:val="1"/>
        <w:numPr>
          <w:ilvl w:val="0"/>
          <w:numId w:val="1"/>
        </w:numPr>
        <w:spacing w:before="108"/>
        <w:ind w:left="0" w:firstLine="851"/>
        <w:rPr>
          <w:rFonts w:ascii="Times New Roman" w:hAnsi="Times New Roman"/>
          <w:b w:val="0"/>
          <w:color w:val="auto"/>
          <w:sz w:val="28"/>
          <w:szCs w:val="28"/>
          <w:u w:val="none"/>
        </w:rPr>
      </w:pPr>
      <w:bookmarkStart w:id="71" w:name="sub_100342"/>
      <w:bookmarkEnd w:id="71"/>
      <w:r w:rsidRPr="008E719D">
        <w:rPr>
          <w:rFonts w:ascii="Times New Roman" w:hAnsi="Times New Roman"/>
          <w:b w:val="0"/>
          <w:color w:val="auto"/>
          <w:sz w:val="28"/>
          <w:szCs w:val="28"/>
          <w:u w:val="none"/>
        </w:rPr>
        <w:t>7.4.2 Канализация</w:t>
      </w:r>
    </w:p>
    <w:p w:rsidR="000C18A7" w:rsidRPr="008E719D" w:rsidRDefault="000C18A7">
      <w:pPr>
        <w:ind w:firstLine="851"/>
        <w:jc w:val="both"/>
        <w:rPr>
          <w:color w:val="auto"/>
          <w:sz w:val="28"/>
          <w:szCs w:val="28"/>
        </w:rPr>
      </w:pPr>
      <w:bookmarkStart w:id="72" w:name="sub_1003421"/>
      <w:bookmarkEnd w:id="72"/>
    </w:p>
    <w:p w:rsidR="000C18A7" w:rsidRPr="008E719D" w:rsidRDefault="00574B87">
      <w:pPr>
        <w:ind w:firstLine="851"/>
        <w:jc w:val="both"/>
        <w:rPr>
          <w:color w:val="auto"/>
          <w:sz w:val="28"/>
          <w:szCs w:val="28"/>
        </w:rPr>
      </w:pPr>
      <w:r w:rsidRPr="008E719D">
        <w:rPr>
          <w:color w:val="auto"/>
          <w:sz w:val="28"/>
          <w:szCs w:val="28"/>
        </w:rPr>
        <w:t>7.4.2.1 При проектировании канализации необходимо рассматривать возможность объединения систем канализации различных объектов, а также предусматривать возможность использования существующих сооружений и интенсификацию их работы на основании технико-экономических расчетов.</w:t>
      </w:r>
    </w:p>
    <w:p w:rsidR="000C18A7" w:rsidRPr="008E719D" w:rsidRDefault="00574B87">
      <w:pPr>
        <w:ind w:firstLine="851"/>
        <w:jc w:val="both"/>
        <w:rPr>
          <w:color w:val="auto"/>
          <w:sz w:val="28"/>
          <w:szCs w:val="28"/>
        </w:rPr>
      </w:pPr>
      <w:r w:rsidRPr="008E719D">
        <w:rPr>
          <w:color w:val="auto"/>
          <w:sz w:val="28"/>
          <w:szCs w:val="28"/>
        </w:rPr>
        <w:t>Проекты канализации объектов должны разрабатываться одновременно с проектами водоснабжения с обязательным анализом баланса водопотребления и отведения сточных вод. При этом необходимо рассматривать возможность использования очищенных сточных и дождевых вод для производственного водоснабжения и орошения, а также предусматривать систему ливневой канализации.</w:t>
      </w:r>
    </w:p>
    <w:p w:rsidR="000C18A7" w:rsidRPr="008E719D" w:rsidRDefault="00574B87">
      <w:pPr>
        <w:ind w:firstLine="851"/>
        <w:jc w:val="both"/>
        <w:rPr>
          <w:color w:val="auto"/>
          <w:sz w:val="28"/>
          <w:szCs w:val="28"/>
        </w:rPr>
      </w:pPr>
      <w:r w:rsidRPr="008E719D">
        <w:rPr>
          <w:color w:val="auto"/>
          <w:sz w:val="28"/>
          <w:szCs w:val="28"/>
        </w:rPr>
        <w:t>Проекты канализации объектов должны основываться на современных технологиях и решать проблемы перевода технологии обеззараживания воды с жидкого хлора на наиболее экологически безопасные реагенты (гипохлорид, диоксид хлора, ультрафиолетовое обеззараживание). Необходимо проектировать современные сооружения биологической очистки с удалением азота и фосфора. Применять аэрационные системы нового поколения, погружные пропеллерные насосы, специальные установки с автоматическим регулированием подачи воздуха.</w:t>
      </w:r>
    </w:p>
    <w:p w:rsidR="000C18A7" w:rsidRPr="008E719D" w:rsidRDefault="00574B87">
      <w:pPr>
        <w:suppressAutoHyphens w:val="0"/>
        <w:ind w:firstLine="851"/>
        <w:jc w:val="both"/>
        <w:rPr>
          <w:color w:val="auto"/>
          <w:sz w:val="28"/>
          <w:szCs w:val="28"/>
        </w:rPr>
      </w:pPr>
      <w:r w:rsidRPr="008E719D">
        <w:rPr>
          <w:color w:val="auto"/>
          <w:sz w:val="28"/>
          <w:szCs w:val="28"/>
        </w:rPr>
        <w:t xml:space="preserve">7.4.2.2. Расчет систем канализации населенного пункта, их резервных территорий, а также размещение очистных сооружений следует производить в соответствии с </w:t>
      </w:r>
      <w:r w:rsidRPr="008E719D">
        <w:rPr>
          <w:rFonts w:eastAsia="Calibri"/>
          <w:color w:val="auto"/>
          <w:sz w:val="28"/>
          <w:szCs w:val="28"/>
          <w:lang w:eastAsia="en-US"/>
        </w:rPr>
        <w:t xml:space="preserve">«СП 32.13330.2012. Свод правил. Канализация. Наружные сети и сооружения. Актуализированная редакция СНиП 2.04.03-85» </w:t>
      </w:r>
      <w:r w:rsidRPr="008E719D">
        <w:rPr>
          <w:color w:val="auto"/>
          <w:sz w:val="28"/>
          <w:szCs w:val="28"/>
        </w:rPr>
        <w:t>и СанПиН 2.2.1/2.1.1.1200-03 согласно программы комплексного развития систем коммунальной инфраструктуры муниципального образования Советское сельское поселение Новокубанского района.</w:t>
      </w:r>
    </w:p>
    <w:p w:rsidR="000C18A7" w:rsidRPr="008E719D" w:rsidRDefault="00574B87">
      <w:pPr>
        <w:ind w:firstLine="851"/>
        <w:jc w:val="both"/>
        <w:rPr>
          <w:color w:val="auto"/>
          <w:sz w:val="28"/>
          <w:szCs w:val="28"/>
        </w:rPr>
      </w:pPr>
      <w:r w:rsidRPr="008E719D">
        <w:rPr>
          <w:color w:val="auto"/>
          <w:sz w:val="28"/>
          <w:szCs w:val="28"/>
        </w:rPr>
        <w:t>7.4.2.3. Удельное среднесуточное водоотведение бытовых сточных вод следует принимать равным удельному среднесуточному водопотреблению без учета расхода воды на полив территорий и зеленых насаждений.</w:t>
      </w:r>
    </w:p>
    <w:p w:rsidR="000C18A7" w:rsidRPr="008E719D" w:rsidRDefault="00574B87">
      <w:pPr>
        <w:ind w:firstLine="851"/>
        <w:jc w:val="both"/>
        <w:rPr>
          <w:color w:val="auto"/>
          <w:sz w:val="28"/>
          <w:szCs w:val="28"/>
        </w:rPr>
      </w:pPr>
      <w:r w:rsidRPr="008E719D">
        <w:rPr>
          <w:color w:val="auto"/>
          <w:sz w:val="28"/>
          <w:szCs w:val="28"/>
        </w:rPr>
        <w:t>Расчетные среднесуточные расходы производственных сточных вод от промышленных и сельскохозяйственных предприятий следует определять на основе технологических данных.</w:t>
      </w:r>
    </w:p>
    <w:p w:rsidR="000C18A7" w:rsidRPr="008E719D" w:rsidRDefault="00574B87">
      <w:pPr>
        <w:ind w:firstLine="851"/>
        <w:jc w:val="both"/>
        <w:rPr>
          <w:rFonts w:eastAsia="Droid Sans Fallback"/>
          <w:color w:val="auto"/>
          <w:sz w:val="28"/>
          <w:szCs w:val="28"/>
          <w:lang w:bidi="hi-IN"/>
        </w:rPr>
      </w:pPr>
      <w:r w:rsidRPr="008E719D">
        <w:rPr>
          <w:color w:val="auto"/>
          <w:sz w:val="28"/>
          <w:szCs w:val="28"/>
        </w:rPr>
        <w:t xml:space="preserve">Удельное водоотведение в не канализованных районах следует принимать из расчета 25 л/сут. на одного жителя </w:t>
      </w:r>
      <w:r w:rsidRPr="008E719D">
        <w:rPr>
          <w:rFonts w:eastAsia="Droid Sans Fallback"/>
          <w:color w:val="auto"/>
          <w:sz w:val="28"/>
          <w:szCs w:val="28"/>
          <w:lang w:bidi="hi-IN"/>
        </w:rPr>
        <w:t>и  показателей раздела 8 основной части НГП Краснодарского края.</w:t>
      </w:r>
    </w:p>
    <w:p w:rsidR="000C18A7" w:rsidRPr="008E719D" w:rsidRDefault="00574B87">
      <w:pPr>
        <w:ind w:firstLine="851"/>
        <w:jc w:val="both"/>
        <w:rPr>
          <w:color w:val="auto"/>
          <w:sz w:val="28"/>
          <w:szCs w:val="28"/>
        </w:rPr>
      </w:pPr>
      <w:r w:rsidRPr="008E719D">
        <w:rPr>
          <w:color w:val="auto"/>
          <w:sz w:val="28"/>
          <w:szCs w:val="28"/>
        </w:rPr>
        <w:t>7.4.2.4. Канализование населенного пункта следует предусматривать по системам: раздельной - полной или неполной, полураздельной, а также комбинированной.</w:t>
      </w:r>
    </w:p>
    <w:p w:rsidR="000C18A7" w:rsidRPr="008E719D" w:rsidRDefault="00574B87">
      <w:pPr>
        <w:ind w:firstLine="851"/>
        <w:jc w:val="both"/>
        <w:rPr>
          <w:color w:val="auto"/>
          <w:sz w:val="28"/>
          <w:szCs w:val="28"/>
        </w:rPr>
      </w:pPr>
      <w:r w:rsidRPr="008E719D">
        <w:rPr>
          <w:color w:val="auto"/>
          <w:sz w:val="28"/>
          <w:szCs w:val="28"/>
        </w:rPr>
        <w:t>Отведение поверхностных вод по открытой системе водостоков допускается при соответствующем обосновании и согласовании с органами санитарно-эпидемиологического и экологического надзора, по регулированию и охране вод, охраны рыбных запасов.</w:t>
      </w:r>
    </w:p>
    <w:p w:rsidR="000C18A7" w:rsidRPr="008E719D" w:rsidRDefault="00574B87">
      <w:pPr>
        <w:ind w:firstLine="851"/>
        <w:jc w:val="both"/>
        <w:rPr>
          <w:color w:val="auto"/>
          <w:sz w:val="28"/>
          <w:szCs w:val="28"/>
        </w:rPr>
      </w:pPr>
      <w:r w:rsidRPr="008E719D">
        <w:rPr>
          <w:color w:val="auto"/>
          <w:sz w:val="28"/>
          <w:szCs w:val="28"/>
        </w:rPr>
        <w:t>Выбор системы канализации следует производить с учетом требований к очистке поверхностных сточных вод, рельефа местности и других факторов.</w:t>
      </w:r>
    </w:p>
    <w:p w:rsidR="000C18A7" w:rsidRPr="008E719D" w:rsidRDefault="00574B87">
      <w:pPr>
        <w:ind w:firstLine="851"/>
        <w:jc w:val="both"/>
        <w:rPr>
          <w:color w:val="auto"/>
          <w:sz w:val="28"/>
          <w:szCs w:val="28"/>
        </w:rPr>
      </w:pPr>
      <w:r w:rsidRPr="008E719D">
        <w:rPr>
          <w:color w:val="auto"/>
          <w:sz w:val="28"/>
          <w:szCs w:val="28"/>
        </w:rPr>
        <w:t>7.4.2.5. Канализацию следует предусматривать по неполной раздельной системе.</w:t>
      </w:r>
    </w:p>
    <w:p w:rsidR="000C18A7" w:rsidRPr="008E719D" w:rsidRDefault="00574B87">
      <w:pPr>
        <w:ind w:firstLine="851"/>
        <w:jc w:val="both"/>
        <w:rPr>
          <w:color w:val="auto"/>
          <w:sz w:val="28"/>
          <w:szCs w:val="28"/>
        </w:rPr>
      </w:pPr>
      <w:r w:rsidRPr="008E719D">
        <w:rPr>
          <w:color w:val="auto"/>
          <w:sz w:val="28"/>
          <w:szCs w:val="28"/>
        </w:rPr>
        <w:t>7.4.2.6. Централизованные схемы канализации следует проектировать объединенными для жилых и производственных зон, при этом объединение производственных сточных вод с бытовыми должно производиться с учетом действующих норм.</w:t>
      </w:r>
    </w:p>
    <w:p w:rsidR="000C18A7" w:rsidRPr="008E719D" w:rsidRDefault="00574B87">
      <w:pPr>
        <w:ind w:firstLine="851"/>
        <w:jc w:val="both"/>
        <w:rPr>
          <w:color w:val="auto"/>
          <w:sz w:val="28"/>
          <w:szCs w:val="28"/>
        </w:rPr>
      </w:pPr>
      <w:r w:rsidRPr="008E719D">
        <w:rPr>
          <w:color w:val="auto"/>
          <w:sz w:val="28"/>
          <w:szCs w:val="28"/>
        </w:rPr>
        <w:t>Устройство централизованных схем раздельно для жилой и производственной зон допускается при технико-экономическом обосновании.</w:t>
      </w:r>
    </w:p>
    <w:p w:rsidR="000C18A7" w:rsidRPr="008E719D" w:rsidRDefault="00574B87">
      <w:pPr>
        <w:ind w:firstLine="851"/>
        <w:jc w:val="both"/>
        <w:rPr>
          <w:color w:val="auto"/>
          <w:sz w:val="28"/>
          <w:szCs w:val="28"/>
        </w:rPr>
      </w:pPr>
      <w:r w:rsidRPr="008E719D">
        <w:rPr>
          <w:color w:val="auto"/>
          <w:sz w:val="28"/>
          <w:szCs w:val="28"/>
        </w:rPr>
        <w:t>7.4.2.7. Децентрализованные схемы канализации допускается предусматривать:</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отсутствии опасности загрязнения используемых для водоснабжения водоносных горизонтов;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отсутствии централизованной канализации объектов, которые должны быть канализованы в первую очередь (больниц, школ, детских садов и яслей, административно-хозяйственных зданий, отдельных жилых домов, промышленных предприятий и т. п.);</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необходимости канализования групп или отдельных зданий.</w:t>
      </w:r>
    </w:p>
    <w:p w:rsidR="000C18A7" w:rsidRPr="008E719D" w:rsidRDefault="00574B87">
      <w:pPr>
        <w:ind w:firstLine="851"/>
        <w:jc w:val="both"/>
        <w:rPr>
          <w:color w:val="auto"/>
          <w:sz w:val="28"/>
          <w:szCs w:val="28"/>
        </w:rPr>
      </w:pPr>
      <w:r w:rsidRPr="008E719D">
        <w:rPr>
          <w:color w:val="auto"/>
          <w:sz w:val="28"/>
          <w:szCs w:val="28"/>
        </w:rPr>
        <w:t>7.4.2.8. Канализование промышленных предприятий следует предусматривать по полной раздельной системе.</w:t>
      </w:r>
    </w:p>
    <w:p w:rsidR="000C18A7" w:rsidRPr="008E719D" w:rsidRDefault="00574B87">
      <w:pPr>
        <w:ind w:firstLine="851"/>
        <w:jc w:val="both"/>
        <w:rPr>
          <w:color w:val="auto"/>
          <w:sz w:val="28"/>
          <w:szCs w:val="28"/>
        </w:rPr>
      </w:pPr>
      <w:r w:rsidRPr="008E719D">
        <w:rPr>
          <w:color w:val="auto"/>
          <w:sz w:val="28"/>
          <w:szCs w:val="28"/>
        </w:rPr>
        <w:t>Число сетей производственной канализации на промышленной площадке необходимо определять исходя из состава сточных вод, их расхода и температуры, возможности повторного использования воды, необходимости локальной очистки и строительства бессточных систем водообеспечения. Сточные воды, требующие специальной очистки с целью их возврата в производство или для подготовки перед спуском в водные объекты или в систему канализации населенного пункта или другого водопользователя, следует отводить самостоятельным потоком.</w:t>
      </w:r>
    </w:p>
    <w:p w:rsidR="000C18A7" w:rsidRPr="008E719D" w:rsidRDefault="00574B87">
      <w:pPr>
        <w:ind w:firstLine="851"/>
        <w:jc w:val="both"/>
        <w:rPr>
          <w:color w:val="auto"/>
          <w:sz w:val="28"/>
          <w:szCs w:val="28"/>
        </w:rPr>
      </w:pPr>
      <w:r w:rsidRPr="008E719D">
        <w:rPr>
          <w:color w:val="auto"/>
          <w:sz w:val="28"/>
          <w:szCs w:val="28"/>
        </w:rPr>
        <w:t>7.4.2.9. Наименьшие уклоны трубопроводов для всех систем канализации следует принимать в процентах:</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0,008 - для труб диаметром 150 мм;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0,007 - для труб диаметром 200 мм.</w:t>
      </w:r>
    </w:p>
    <w:p w:rsidR="000C18A7" w:rsidRPr="008E719D" w:rsidRDefault="00574B87">
      <w:pPr>
        <w:ind w:firstLine="851"/>
        <w:jc w:val="both"/>
        <w:rPr>
          <w:color w:val="auto"/>
          <w:sz w:val="28"/>
          <w:szCs w:val="28"/>
        </w:rPr>
      </w:pPr>
      <w:r w:rsidRPr="008E719D">
        <w:rPr>
          <w:color w:val="auto"/>
          <w:sz w:val="28"/>
          <w:szCs w:val="28"/>
        </w:rPr>
        <w:t>В зависимости от местных условий при соответствующем обосновании для отдельных участков сети допускается принимать уклоны в процентах:</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0,007 - для труб диаметром 150 мм;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0,005 - для труб диаметром 200 мм.</w:t>
      </w:r>
    </w:p>
    <w:p w:rsidR="000C18A7" w:rsidRPr="008E719D" w:rsidRDefault="00574B87">
      <w:pPr>
        <w:ind w:firstLine="851"/>
        <w:jc w:val="both"/>
        <w:rPr>
          <w:color w:val="auto"/>
          <w:sz w:val="28"/>
          <w:szCs w:val="28"/>
        </w:rPr>
      </w:pPr>
      <w:r w:rsidRPr="008E719D">
        <w:rPr>
          <w:color w:val="auto"/>
          <w:sz w:val="28"/>
          <w:szCs w:val="28"/>
        </w:rPr>
        <w:t>Уклон присоединения от дождеприемников следует принимать 0,02 процента.</w:t>
      </w:r>
    </w:p>
    <w:p w:rsidR="000C18A7" w:rsidRPr="008E719D" w:rsidRDefault="00574B87">
      <w:pPr>
        <w:tabs>
          <w:tab w:val="left" w:pos="709"/>
        </w:tabs>
        <w:ind w:firstLine="851"/>
        <w:jc w:val="both"/>
        <w:rPr>
          <w:color w:val="auto"/>
          <w:sz w:val="28"/>
          <w:szCs w:val="28"/>
        </w:rPr>
      </w:pPr>
      <w:r w:rsidRPr="008E719D">
        <w:rPr>
          <w:color w:val="auto"/>
          <w:sz w:val="28"/>
          <w:szCs w:val="28"/>
        </w:rPr>
        <w:t>7.4.2.10. Протяженность канализационной сети и коллекторов при проектировании новых канализационных систем следует принимать из расчета 20 погонных метров сетей на 1000 кв. м жилой застройки.</w:t>
      </w:r>
    </w:p>
    <w:p w:rsidR="000C18A7" w:rsidRPr="008E719D" w:rsidRDefault="00574B87">
      <w:pPr>
        <w:ind w:firstLine="851"/>
        <w:jc w:val="both"/>
        <w:rPr>
          <w:color w:val="auto"/>
          <w:sz w:val="28"/>
          <w:szCs w:val="28"/>
        </w:rPr>
      </w:pPr>
      <w:r w:rsidRPr="008E719D">
        <w:rPr>
          <w:color w:val="auto"/>
          <w:sz w:val="28"/>
          <w:szCs w:val="28"/>
        </w:rPr>
        <w:t>7.4.2.11. На пересечении канализационных сетей с водоемами и водотоками следует предусматривать дюкеры не менее чем в две рабочие линии.</w:t>
      </w:r>
    </w:p>
    <w:p w:rsidR="000C18A7" w:rsidRPr="008E719D" w:rsidRDefault="00574B87">
      <w:pPr>
        <w:ind w:firstLine="851"/>
        <w:jc w:val="both"/>
        <w:rPr>
          <w:color w:val="auto"/>
          <w:sz w:val="28"/>
          <w:szCs w:val="28"/>
        </w:rPr>
      </w:pPr>
      <w:r w:rsidRPr="008E719D">
        <w:rPr>
          <w:color w:val="auto"/>
          <w:sz w:val="28"/>
          <w:szCs w:val="28"/>
        </w:rPr>
        <w:t>Проекты дюкеров через водные объекты, используемые для хозяйственно-питьевого водоснабжения, должны быть согласованы с органами санитарно-эпидемиологического надзора.</w:t>
      </w:r>
    </w:p>
    <w:p w:rsidR="000C18A7" w:rsidRPr="008E719D" w:rsidRDefault="00574B87">
      <w:pPr>
        <w:ind w:firstLine="851"/>
        <w:jc w:val="both"/>
        <w:rPr>
          <w:color w:val="auto"/>
          <w:sz w:val="28"/>
          <w:szCs w:val="28"/>
        </w:rPr>
      </w:pPr>
      <w:r w:rsidRPr="008E719D">
        <w:rPr>
          <w:color w:val="auto"/>
          <w:sz w:val="28"/>
          <w:szCs w:val="28"/>
        </w:rPr>
        <w:t>При пересечении оврагов допускается предусматривать дюкеры в одну линию.</w:t>
      </w:r>
    </w:p>
    <w:p w:rsidR="000C18A7" w:rsidRPr="008E719D" w:rsidRDefault="00574B87">
      <w:pPr>
        <w:ind w:firstLine="851"/>
        <w:jc w:val="both"/>
        <w:rPr>
          <w:color w:val="auto"/>
          <w:sz w:val="28"/>
          <w:szCs w:val="28"/>
        </w:rPr>
      </w:pPr>
      <w:r w:rsidRPr="008E719D">
        <w:rPr>
          <w:color w:val="auto"/>
          <w:sz w:val="28"/>
          <w:szCs w:val="28"/>
        </w:rPr>
        <w:t>7.4.2.12. Прием сточных вод от неканализованных территорий следует осуществлять через сливные станции.</w:t>
      </w:r>
    </w:p>
    <w:p w:rsidR="000C18A7" w:rsidRPr="008E719D" w:rsidRDefault="00574B87">
      <w:pPr>
        <w:ind w:firstLine="851"/>
        <w:jc w:val="both"/>
        <w:rPr>
          <w:color w:val="auto"/>
          <w:sz w:val="28"/>
          <w:szCs w:val="28"/>
        </w:rPr>
      </w:pPr>
      <w:r w:rsidRPr="008E719D">
        <w:rPr>
          <w:color w:val="auto"/>
          <w:sz w:val="28"/>
          <w:szCs w:val="28"/>
        </w:rPr>
        <w:t>Сливные станции следует проектировать вблизи канализационного коллектора диаметром не менее 400 мм, при этом количество сточных вод, поступающих от сливной станции, не должно превышать 20% общего расчетного расхода по коллектору.</w:t>
      </w:r>
    </w:p>
    <w:p w:rsidR="000C18A7" w:rsidRPr="008E719D" w:rsidRDefault="00574B87">
      <w:pPr>
        <w:ind w:firstLine="851"/>
        <w:jc w:val="both"/>
        <w:rPr>
          <w:color w:val="auto"/>
          <w:sz w:val="28"/>
          <w:szCs w:val="28"/>
        </w:rPr>
      </w:pPr>
      <w:r w:rsidRPr="008E719D">
        <w:rPr>
          <w:color w:val="auto"/>
          <w:sz w:val="28"/>
          <w:szCs w:val="28"/>
        </w:rPr>
        <w:t>7.4.2.13. Для отдельно стоящих неканализованных зданий при расходе сточных вод до 1 куб. м/сут. допускается применение гидроизолированных снаружи и изнутри выгребов с вывозом стоков на очистные сооружения.</w:t>
      </w:r>
    </w:p>
    <w:p w:rsidR="000C18A7" w:rsidRPr="008E719D" w:rsidRDefault="00574B87">
      <w:pPr>
        <w:ind w:firstLine="851"/>
        <w:jc w:val="both"/>
        <w:rPr>
          <w:color w:val="auto"/>
          <w:sz w:val="28"/>
          <w:szCs w:val="28"/>
        </w:rPr>
      </w:pPr>
      <w:r w:rsidRPr="008E719D">
        <w:rPr>
          <w:color w:val="auto"/>
          <w:sz w:val="28"/>
          <w:szCs w:val="28"/>
        </w:rPr>
        <w:t>7.4.2.14. Выбор площадок для строительства сооружений канализации, планировку, застройку и благоустройство их территории следует выполнять в соответствии с требованиями раздела  «Производственная территория» настоящих Нормативов и требованиями к устройству санитарно-защитных зон СанПиН 1200-03.</w:t>
      </w:r>
    </w:p>
    <w:p w:rsidR="000C18A7" w:rsidRPr="008E719D" w:rsidRDefault="00574B87">
      <w:pPr>
        <w:ind w:firstLine="851"/>
        <w:jc w:val="both"/>
        <w:rPr>
          <w:color w:val="auto"/>
          <w:sz w:val="28"/>
          <w:szCs w:val="28"/>
        </w:rPr>
      </w:pPr>
      <w:r w:rsidRPr="008E719D">
        <w:rPr>
          <w:color w:val="auto"/>
          <w:sz w:val="28"/>
          <w:szCs w:val="28"/>
        </w:rPr>
        <w:t>Планировочные отметки площадок канализационных сооружений и насосных станций, размещаемых на прибрежных участках водотоков и водоемов, следует принимать не менее чем на 0,5 м выше максимального горизонта паводковых вод с обеспеченностью 3 процента с учетом ветрового нагона воды и высоты наката ветровой волны.</w:t>
      </w:r>
    </w:p>
    <w:p w:rsidR="000C18A7" w:rsidRPr="008E719D" w:rsidRDefault="00574B87">
      <w:pPr>
        <w:ind w:firstLine="851"/>
        <w:jc w:val="both"/>
        <w:rPr>
          <w:color w:val="auto"/>
          <w:sz w:val="28"/>
          <w:szCs w:val="28"/>
        </w:rPr>
      </w:pPr>
      <w:r w:rsidRPr="008E719D">
        <w:rPr>
          <w:color w:val="auto"/>
          <w:sz w:val="28"/>
          <w:szCs w:val="28"/>
        </w:rPr>
        <w:t>7.4.2.15. Выбор, отвод и использование земель для магистральных канализационных коллекторов осуществляются в соответствии с требованиями СН 456-73.</w:t>
      </w:r>
    </w:p>
    <w:p w:rsidR="000C18A7" w:rsidRPr="008E719D" w:rsidRDefault="00574B87">
      <w:pPr>
        <w:ind w:firstLine="851"/>
        <w:jc w:val="both"/>
        <w:rPr>
          <w:color w:val="auto"/>
          <w:sz w:val="28"/>
          <w:szCs w:val="28"/>
        </w:rPr>
      </w:pPr>
      <w:r w:rsidRPr="008E719D">
        <w:rPr>
          <w:color w:val="auto"/>
          <w:sz w:val="28"/>
          <w:szCs w:val="28"/>
        </w:rPr>
        <w:t>Размеры земельных участков для размещения колодцев канализационных коллекторов должны быть не более 3 м х З м, камер переключения и запорной арматуры - не более 10 м х 10 м.</w:t>
      </w:r>
    </w:p>
    <w:p w:rsidR="000C18A7" w:rsidRPr="008E719D" w:rsidRDefault="00574B87">
      <w:pPr>
        <w:ind w:firstLine="851"/>
        <w:jc w:val="both"/>
        <w:rPr>
          <w:color w:val="auto"/>
          <w:sz w:val="28"/>
          <w:szCs w:val="28"/>
        </w:rPr>
      </w:pPr>
      <w:r w:rsidRPr="008E719D">
        <w:rPr>
          <w:color w:val="auto"/>
          <w:sz w:val="28"/>
          <w:szCs w:val="28"/>
        </w:rPr>
        <w:t>7.4.2.16. Площадку очистных сооружений сточных вод следует располагать с подветренной стороны для ветров преобладающего в теплый период года направления по отношению к жилой застройке и населенного пункта ниже по течению водотока.</w:t>
      </w:r>
    </w:p>
    <w:p w:rsidR="000C18A7" w:rsidRPr="008E719D" w:rsidRDefault="00574B87">
      <w:pPr>
        <w:ind w:firstLine="851"/>
        <w:jc w:val="both"/>
        <w:rPr>
          <w:color w:val="auto"/>
          <w:sz w:val="28"/>
          <w:szCs w:val="28"/>
        </w:rPr>
      </w:pPr>
      <w:r w:rsidRPr="008E719D">
        <w:rPr>
          <w:color w:val="auto"/>
          <w:sz w:val="28"/>
          <w:szCs w:val="28"/>
        </w:rPr>
        <w:t>Очистные сооружения производственной и дождевой канализации следует размещать на территории промышленных предприятий.</w:t>
      </w:r>
    </w:p>
    <w:p w:rsidR="000C18A7" w:rsidRPr="008E719D" w:rsidRDefault="00574B87">
      <w:pPr>
        <w:ind w:firstLine="851"/>
        <w:jc w:val="both"/>
        <w:rPr>
          <w:color w:val="auto"/>
          <w:sz w:val="28"/>
          <w:szCs w:val="28"/>
        </w:rPr>
      </w:pPr>
      <w:r w:rsidRPr="008E719D">
        <w:rPr>
          <w:color w:val="auto"/>
          <w:sz w:val="28"/>
          <w:szCs w:val="28"/>
        </w:rPr>
        <w:t>7.4.2.17. В соответствии с пунктом 5.4.2.17 НГП Краснодарского края, с целью рационального использования территории, установлены расчетные показатели максимально допустимых размеров земельных участков для размещения канализационных очистных сооружений, приведенные в таблице 59 основной части НГП Краснодарского края.</w:t>
      </w:r>
    </w:p>
    <w:p w:rsidR="000C18A7" w:rsidRPr="008E719D" w:rsidRDefault="00574B87">
      <w:pPr>
        <w:ind w:firstLine="851"/>
        <w:jc w:val="both"/>
        <w:rPr>
          <w:color w:val="auto"/>
          <w:sz w:val="28"/>
          <w:szCs w:val="28"/>
        </w:rPr>
      </w:pPr>
      <w:r w:rsidRPr="008E719D">
        <w:rPr>
          <w:color w:val="auto"/>
          <w:sz w:val="28"/>
          <w:szCs w:val="28"/>
        </w:rPr>
        <w:t>7.4.2.18. Санитарно-защитные зоны (далее - СЗЗ) для канализационных очистных сооружений следует принимать в соответствии с СанПиН 2.2.1/2.1.1.1200-03 по таблице 17 части 1 настоящих Нормативов.</w:t>
      </w:r>
    </w:p>
    <w:p w:rsidR="000C18A7" w:rsidRPr="008E719D" w:rsidRDefault="00574B87">
      <w:pPr>
        <w:ind w:firstLine="851"/>
        <w:jc w:val="both"/>
        <w:rPr>
          <w:color w:val="auto"/>
          <w:sz w:val="28"/>
          <w:szCs w:val="28"/>
        </w:rPr>
      </w:pPr>
      <w:r w:rsidRPr="008E719D">
        <w:rPr>
          <w:color w:val="auto"/>
          <w:sz w:val="28"/>
          <w:szCs w:val="28"/>
        </w:rPr>
        <w:t>7.4.2.19.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санитарно-защитные зоны следует принимать такими же, как для производств, от которых поступают сточные воды.</w:t>
      </w:r>
    </w:p>
    <w:p w:rsidR="000C18A7" w:rsidRPr="008E719D" w:rsidRDefault="00574B87">
      <w:pPr>
        <w:ind w:firstLine="851"/>
        <w:jc w:val="both"/>
        <w:rPr>
          <w:color w:val="auto"/>
          <w:sz w:val="28"/>
          <w:szCs w:val="28"/>
        </w:rPr>
      </w:pPr>
      <w:r w:rsidRPr="008E719D">
        <w:rPr>
          <w:color w:val="auto"/>
          <w:sz w:val="28"/>
          <w:szCs w:val="28"/>
        </w:rPr>
        <w:t>7.4.2.20. Кроме того, устанавливаются санитарно-защитные зоны:</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 сливных станций - в 300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 шламонакопителей - в зависимости от состава и свойств шлама по согласованию с органами Роспотребнадзора;</w:t>
      </w:r>
    </w:p>
    <w:p w:rsidR="000C18A7" w:rsidRPr="008E719D" w:rsidRDefault="00574B87">
      <w:pPr>
        <w:ind w:firstLine="851"/>
        <w:jc w:val="both"/>
        <w:rPr>
          <w:color w:val="auto"/>
          <w:sz w:val="28"/>
          <w:szCs w:val="28"/>
        </w:rPr>
      </w:pPr>
      <w:r w:rsidRPr="008E719D">
        <w:rPr>
          <w:color w:val="auto"/>
          <w:sz w:val="28"/>
          <w:szCs w:val="28"/>
        </w:rPr>
        <w:t>7.4.2.21.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гектара.</w:t>
      </w:r>
    </w:p>
    <w:p w:rsidR="000C18A7" w:rsidRPr="008E719D" w:rsidRDefault="00574B87">
      <w:pPr>
        <w:ind w:firstLine="851"/>
        <w:jc w:val="both"/>
        <w:rPr>
          <w:color w:val="auto"/>
          <w:sz w:val="28"/>
          <w:szCs w:val="28"/>
        </w:rPr>
      </w:pPr>
      <w:r w:rsidRPr="008E719D">
        <w:rPr>
          <w:color w:val="auto"/>
          <w:sz w:val="28"/>
          <w:szCs w:val="28"/>
        </w:rPr>
        <w:t>7.4.2.22. Здания и сооружения канализации следует принимать не ниже II степени огнестойкости и относить ко II классу ответственности, за исключением иловых площадок, полей фильтрации, биологических прудов, регулирующих емкостей, канализационных сетей и сооружений на них, которые следует относить к III классу ответственности и степень огнестойкости которых не нормируется.</w:t>
      </w:r>
    </w:p>
    <w:p w:rsidR="000C18A7" w:rsidRPr="008E719D" w:rsidRDefault="00574B87">
      <w:pPr>
        <w:ind w:firstLine="851"/>
        <w:jc w:val="both"/>
        <w:rPr>
          <w:color w:val="auto"/>
          <w:sz w:val="28"/>
          <w:szCs w:val="28"/>
        </w:rPr>
      </w:pPr>
      <w:r w:rsidRPr="008E719D">
        <w:rPr>
          <w:color w:val="auto"/>
          <w:sz w:val="28"/>
          <w:szCs w:val="28"/>
        </w:rPr>
        <w:t>По пожарной безопасности процессы перекачки и очистки бытовых сточных вод относятся к категории Д. Категория пожарной опасности процессов перекачки и очистки производственных сточных вод, содержащих легковоспламеняющиеся и взрывоопасные вещества, устанавливается в зависимости от характера этих веществ.</w:t>
      </w:r>
    </w:p>
    <w:p w:rsidR="000C18A7" w:rsidRPr="008E719D" w:rsidRDefault="00574B87">
      <w:pPr>
        <w:ind w:firstLine="851"/>
        <w:jc w:val="both"/>
        <w:rPr>
          <w:color w:val="auto"/>
          <w:sz w:val="28"/>
          <w:szCs w:val="28"/>
        </w:rPr>
      </w:pPr>
      <w:r w:rsidRPr="008E719D">
        <w:rPr>
          <w:color w:val="auto"/>
          <w:sz w:val="28"/>
          <w:szCs w:val="28"/>
        </w:rPr>
        <w:t>7.4.2.23. Территория канализационных очистных сооружений населенных пунктов, а также очистных сооружений промышленных предприятий, располагаемых за пределами промышленных площадок, во всех случаях должна быть ограждена.</w:t>
      </w:r>
    </w:p>
    <w:p w:rsidR="000C18A7" w:rsidRPr="008E719D" w:rsidRDefault="00574B87">
      <w:pPr>
        <w:ind w:firstLine="851"/>
        <w:jc w:val="both"/>
        <w:rPr>
          <w:color w:val="auto"/>
          <w:sz w:val="28"/>
          <w:szCs w:val="28"/>
        </w:rPr>
      </w:pPr>
      <w:r w:rsidRPr="008E719D">
        <w:rPr>
          <w:color w:val="auto"/>
          <w:sz w:val="28"/>
          <w:szCs w:val="28"/>
        </w:rPr>
        <w:t>7.4.2.24. Для утилизации осадков сточных вод следует предусматривать их механическое обезвоживание или подсушивание на иловых площадках, обеззараживание, дегельминтизацию, при необходимости - термическую сушку.</w:t>
      </w:r>
    </w:p>
    <w:p w:rsidR="000C18A7" w:rsidRPr="008E719D" w:rsidRDefault="00574B87">
      <w:pPr>
        <w:ind w:firstLine="851"/>
        <w:jc w:val="both"/>
        <w:rPr>
          <w:color w:val="auto"/>
          <w:sz w:val="28"/>
          <w:szCs w:val="28"/>
        </w:rPr>
      </w:pPr>
      <w:r w:rsidRPr="008E719D">
        <w:rPr>
          <w:color w:val="auto"/>
          <w:sz w:val="28"/>
          <w:szCs w:val="28"/>
        </w:rPr>
        <w:t>Допускается сжигание осадка, не подлежащего дальнейшей утилизации, в печах различных типов при соответствующем обосновании и с соблюдением требований к отводимым газам.</w:t>
      </w:r>
    </w:p>
    <w:p w:rsidR="000C18A7" w:rsidRPr="008E719D" w:rsidRDefault="00574B87">
      <w:pPr>
        <w:ind w:firstLine="851"/>
        <w:jc w:val="both"/>
        <w:rPr>
          <w:color w:val="auto"/>
          <w:sz w:val="28"/>
          <w:szCs w:val="28"/>
        </w:rPr>
      </w:pPr>
      <w:r w:rsidRPr="008E719D">
        <w:rPr>
          <w:color w:val="auto"/>
          <w:sz w:val="28"/>
          <w:szCs w:val="28"/>
        </w:rPr>
        <w:t>Для хранения осадков следует предусматривать открытые площадки с твердым покрытием, а при соответствующем обосновании - закрытые склады. Для не утилизируемых осадков должны быть предусмотрены сооружения, обеспечивающие их складирование в условиях, предотвращающих загрязнение окружающей среды (по согласованию с органами экологического надзора).</w:t>
      </w:r>
    </w:p>
    <w:p w:rsidR="000C18A7" w:rsidRPr="008E719D" w:rsidRDefault="00574B87">
      <w:pPr>
        <w:ind w:firstLine="851"/>
        <w:jc w:val="both"/>
        <w:rPr>
          <w:color w:val="auto"/>
          <w:sz w:val="28"/>
          <w:szCs w:val="28"/>
        </w:rPr>
      </w:pPr>
      <w:r w:rsidRPr="008E719D">
        <w:rPr>
          <w:color w:val="auto"/>
          <w:sz w:val="28"/>
          <w:szCs w:val="28"/>
        </w:rPr>
        <w:t>Использование осадков сточных вод в качестве удобрения допускается по результатам исследований и при наличии санитарно-эпидемиологического заключения.</w:t>
      </w:r>
    </w:p>
    <w:p w:rsidR="000C18A7" w:rsidRPr="008E719D" w:rsidRDefault="000C18A7">
      <w:pPr>
        <w:ind w:firstLine="851"/>
        <w:jc w:val="both"/>
        <w:rPr>
          <w:color w:val="auto"/>
          <w:sz w:val="28"/>
          <w:szCs w:val="28"/>
        </w:rPr>
      </w:pPr>
    </w:p>
    <w:p w:rsidR="000C18A7" w:rsidRPr="008E719D" w:rsidRDefault="00574B87" w:rsidP="00983D4A">
      <w:pPr>
        <w:pStyle w:val="1"/>
        <w:numPr>
          <w:ilvl w:val="0"/>
          <w:numId w:val="1"/>
        </w:numPr>
        <w:spacing w:before="108"/>
        <w:ind w:left="0" w:firstLine="851"/>
        <w:rPr>
          <w:rFonts w:ascii="Times New Roman" w:hAnsi="Times New Roman" w:cs="Times New Roman"/>
          <w:b w:val="0"/>
          <w:color w:val="auto"/>
          <w:sz w:val="28"/>
          <w:szCs w:val="28"/>
          <w:u w:val="none"/>
        </w:rPr>
      </w:pPr>
      <w:bookmarkStart w:id="73" w:name="sub_10034211"/>
      <w:bookmarkEnd w:id="73"/>
      <w:r w:rsidRPr="008E719D">
        <w:rPr>
          <w:rFonts w:ascii="Times New Roman" w:hAnsi="Times New Roman" w:cs="Times New Roman"/>
          <w:b w:val="0"/>
          <w:color w:val="auto"/>
          <w:sz w:val="28"/>
          <w:szCs w:val="28"/>
          <w:u w:val="none"/>
        </w:rPr>
        <w:t>Дождевая канализация</w:t>
      </w:r>
    </w:p>
    <w:p w:rsidR="000C18A7" w:rsidRPr="008E719D" w:rsidRDefault="000C18A7">
      <w:pPr>
        <w:ind w:firstLine="851"/>
        <w:jc w:val="both"/>
        <w:rPr>
          <w:color w:val="auto"/>
          <w:sz w:val="28"/>
          <w:szCs w:val="28"/>
        </w:rPr>
      </w:pPr>
      <w:bookmarkStart w:id="74" w:name="sub_10034212"/>
      <w:bookmarkEnd w:id="74"/>
    </w:p>
    <w:p w:rsidR="000C18A7" w:rsidRPr="008E719D" w:rsidRDefault="00574B87">
      <w:pPr>
        <w:ind w:firstLine="851"/>
        <w:jc w:val="both"/>
        <w:rPr>
          <w:color w:val="auto"/>
          <w:sz w:val="28"/>
          <w:szCs w:val="28"/>
        </w:rPr>
      </w:pPr>
      <w:r w:rsidRPr="008E719D">
        <w:rPr>
          <w:color w:val="auto"/>
          <w:sz w:val="28"/>
          <w:szCs w:val="28"/>
        </w:rPr>
        <w:t>7.4.2.25. Отвод поверхностных вод должен осуществляться в соответствии с требованиями СанПиН 2.1.5.980-00.</w:t>
      </w:r>
    </w:p>
    <w:p w:rsidR="000C18A7" w:rsidRPr="008E719D" w:rsidRDefault="00574B87">
      <w:pPr>
        <w:ind w:firstLine="851"/>
        <w:jc w:val="both"/>
        <w:rPr>
          <w:color w:val="auto"/>
          <w:sz w:val="28"/>
          <w:szCs w:val="28"/>
        </w:rPr>
      </w:pPr>
      <w:r w:rsidRPr="008E719D">
        <w:rPr>
          <w:color w:val="auto"/>
          <w:sz w:val="28"/>
          <w:szCs w:val="28"/>
        </w:rPr>
        <w:t>Выпуски в водные объекты следует размещать в местах с повышенной турбулентностью потока (сужениях, протоках и прочих).</w:t>
      </w:r>
    </w:p>
    <w:p w:rsidR="000C18A7" w:rsidRPr="008E719D" w:rsidRDefault="00574B87">
      <w:pPr>
        <w:ind w:firstLine="851"/>
        <w:jc w:val="both"/>
        <w:rPr>
          <w:color w:val="auto"/>
          <w:sz w:val="28"/>
          <w:szCs w:val="28"/>
        </w:rPr>
      </w:pPr>
      <w:r w:rsidRPr="008E719D">
        <w:rPr>
          <w:color w:val="auto"/>
          <w:sz w:val="28"/>
          <w:szCs w:val="28"/>
        </w:rPr>
        <w:t>В водоемы, предназначенные для купания, возможен сброс поверхностных сточных вод при условии их глубокой очистки.</w:t>
      </w:r>
    </w:p>
    <w:p w:rsidR="000C18A7" w:rsidRPr="008E719D" w:rsidRDefault="00574B87">
      <w:pPr>
        <w:ind w:firstLine="851"/>
        <w:jc w:val="both"/>
        <w:rPr>
          <w:color w:val="auto"/>
          <w:sz w:val="28"/>
          <w:szCs w:val="28"/>
        </w:rPr>
      </w:pPr>
      <w:r w:rsidRPr="008E719D">
        <w:rPr>
          <w:color w:val="auto"/>
          <w:sz w:val="28"/>
          <w:szCs w:val="28"/>
        </w:rPr>
        <w:t>7.4.2.26. Применение открытых водоотводящих устройств (канав, кюветов, лотков) допускается в районах одно-, двухэтажной застройки, а также на территории парков с устройством мостиков или труб на пересечении с улицами, дорогами, проездами и тротуарами.</w:t>
      </w:r>
    </w:p>
    <w:p w:rsidR="000C18A7" w:rsidRPr="008E719D" w:rsidRDefault="00574B87">
      <w:pPr>
        <w:ind w:firstLine="851"/>
        <w:jc w:val="both"/>
        <w:rPr>
          <w:color w:val="auto"/>
          <w:sz w:val="28"/>
          <w:szCs w:val="28"/>
        </w:rPr>
      </w:pPr>
      <w:r w:rsidRPr="008E719D">
        <w:rPr>
          <w:color w:val="auto"/>
          <w:sz w:val="28"/>
          <w:szCs w:val="28"/>
        </w:rPr>
        <w:t>На рекреационных территориях допускается осуществлять систему отвода поверхностных и подземных вод в виде сетей дождевой канализации и дренажа открытого типа.</w:t>
      </w:r>
    </w:p>
    <w:p w:rsidR="000C18A7" w:rsidRPr="008E719D" w:rsidRDefault="00574B87">
      <w:pPr>
        <w:ind w:firstLine="851"/>
        <w:jc w:val="both"/>
        <w:rPr>
          <w:color w:val="auto"/>
          <w:sz w:val="28"/>
          <w:szCs w:val="28"/>
        </w:rPr>
      </w:pPr>
      <w:r w:rsidRPr="008E719D">
        <w:rPr>
          <w:color w:val="auto"/>
          <w:sz w:val="28"/>
          <w:szCs w:val="28"/>
        </w:rPr>
        <w:t>Открытая дождевая канализация состоит из лотков и канав с искусственной или естественной одеждой и выпусков упрощенных конструкций.</w:t>
      </w:r>
    </w:p>
    <w:p w:rsidR="000C18A7" w:rsidRPr="008E719D" w:rsidRDefault="00574B87">
      <w:pPr>
        <w:ind w:firstLine="851"/>
        <w:jc w:val="both"/>
        <w:rPr>
          <w:color w:val="auto"/>
          <w:sz w:val="28"/>
          <w:szCs w:val="28"/>
        </w:rPr>
      </w:pPr>
      <w:r w:rsidRPr="008E719D">
        <w:rPr>
          <w:color w:val="auto"/>
          <w:sz w:val="28"/>
          <w:szCs w:val="28"/>
        </w:rPr>
        <w:t>7.4.2.27. В открытой дождевой сети наименьшие уклоны следует принимать в процентах:</w:t>
      </w:r>
    </w:p>
    <w:p w:rsidR="000C18A7" w:rsidRPr="008E719D" w:rsidRDefault="00574B87">
      <w:pPr>
        <w:ind w:firstLine="851"/>
        <w:jc w:val="both"/>
        <w:rPr>
          <w:color w:val="auto"/>
          <w:sz w:val="28"/>
          <w:szCs w:val="28"/>
        </w:rPr>
      </w:pPr>
      <w:r w:rsidRPr="008E719D">
        <w:rPr>
          <w:color w:val="auto"/>
          <w:sz w:val="28"/>
          <w:szCs w:val="28"/>
        </w:rPr>
        <w:t>для лотков проезжей части:</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асфальтобетонном покрытии - 0,003;</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брусчатом или щебеночном покрытии - 0,004;</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для отдельных лотков и кюветов - 0,005;</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для водоотводных канав - 0,003;</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присоединения от дождеприемников - 0,02.</w:t>
      </w:r>
    </w:p>
    <w:p w:rsidR="000C18A7" w:rsidRPr="008E719D" w:rsidRDefault="00574B87">
      <w:pPr>
        <w:ind w:firstLine="851"/>
        <w:jc w:val="both"/>
        <w:rPr>
          <w:color w:val="auto"/>
          <w:sz w:val="28"/>
          <w:szCs w:val="28"/>
        </w:rPr>
      </w:pPr>
      <w:r w:rsidRPr="008E719D">
        <w:rPr>
          <w:color w:val="auto"/>
          <w:sz w:val="28"/>
          <w:szCs w:val="28"/>
        </w:rPr>
        <w:t>7.4.2.28. Дождеприемники следует предусматривать:</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на затяжных участках спусков (подъемов);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на перекрестках и пешеходных переходах со стороны притока поверхностных вод;</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пониженных местах в конце затяжных участков спусков;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пониженных местах при пилообразном профиле лотков улиц;</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местах улиц, дворовых и парковых территорий, не имеющих стока поверхностных вод.</w:t>
      </w:r>
    </w:p>
    <w:p w:rsidR="000C18A7" w:rsidRPr="008E719D" w:rsidRDefault="00574B87">
      <w:pPr>
        <w:ind w:firstLine="851"/>
        <w:jc w:val="both"/>
        <w:rPr>
          <w:color w:val="auto"/>
          <w:sz w:val="28"/>
          <w:szCs w:val="28"/>
        </w:rPr>
      </w:pPr>
      <w:r w:rsidRPr="008E719D">
        <w:rPr>
          <w:color w:val="auto"/>
          <w:sz w:val="28"/>
          <w:szCs w:val="28"/>
        </w:rPr>
        <w:t>7.4.2.29. На участках территорий жилой застройки, подверженных эрозии (по характеристикам уклонов и грунтов) следует предусматривать локальный отвод поверхностных вод от зданий дополнительно к общей системе водоотвода.</w:t>
      </w:r>
    </w:p>
    <w:p w:rsidR="000C18A7" w:rsidRPr="008E719D" w:rsidRDefault="00574B87">
      <w:pPr>
        <w:ind w:firstLine="851"/>
        <w:jc w:val="both"/>
        <w:rPr>
          <w:color w:val="auto"/>
          <w:sz w:val="28"/>
          <w:szCs w:val="28"/>
        </w:rPr>
      </w:pPr>
      <w:r w:rsidRPr="008E719D">
        <w:rPr>
          <w:color w:val="auto"/>
          <w:sz w:val="28"/>
          <w:szCs w:val="28"/>
        </w:rPr>
        <w:t>7.4.2.30. Отвод дождевых вод с площадок открытого резервуарного хранения горючих, легковоспламеняющихся и токсичных жидкостей, кислот, щелочей и прочих, не связанных с регулярным сбросом загрязненных сточных вод, следует предусматривать через распределительный колодец с задвижками, позволяющими направлять воды при нормальных условиях в систему дождевой канализации, а при появлении течи в резервуарах-хранилищах - в технологические аварийные приемники, входящие в состав складского хозяйства.</w:t>
      </w:r>
    </w:p>
    <w:p w:rsidR="000C18A7" w:rsidRPr="008E719D" w:rsidRDefault="00574B87">
      <w:pPr>
        <w:ind w:firstLine="851"/>
        <w:jc w:val="both"/>
        <w:rPr>
          <w:color w:val="auto"/>
          <w:sz w:val="28"/>
          <w:szCs w:val="28"/>
        </w:rPr>
      </w:pPr>
      <w:r w:rsidRPr="008E719D">
        <w:rPr>
          <w:color w:val="auto"/>
          <w:sz w:val="28"/>
          <w:szCs w:val="28"/>
        </w:rPr>
        <w:t>7.4.2.31. Поверхностные сточные воды с территории населенного пункта при раздельной системе канализации следует направлять для очистки на локальные или централизованные очистные сооружения поверхностного стока. Смесь поверхностных вод с бытовыми и производственными сточными водами при полураздельной системе канализации следует очищать по полной схеме очистки, принятой для сточных вод.</w:t>
      </w:r>
    </w:p>
    <w:p w:rsidR="000C18A7" w:rsidRPr="008E719D" w:rsidRDefault="00574B87">
      <w:pPr>
        <w:ind w:firstLine="851"/>
        <w:jc w:val="both"/>
        <w:rPr>
          <w:color w:val="auto"/>
          <w:sz w:val="28"/>
          <w:szCs w:val="28"/>
        </w:rPr>
      </w:pPr>
      <w:r w:rsidRPr="008E719D">
        <w:rPr>
          <w:color w:val="auto"/>
          <w:sz w:val="28"/>
          <w:szCs w:val="28"/>
        </w:rPr>
        <w:t>7.4.2.32. Поверхностные воды с селитебной территории водосборной площадью до 20 га, имеющие самостоятельный выпуск в водоем допускается сбрасывать в водоем без очистки при условии наличия экологического обоснования и согласования со всеми контролирующими организациями. Эти требования не распространяются на самостоятельные выпуски в водоемы, являющиеся источниками питьевого водоснабжения и используемые для купания, спорта, в рекреационных целях.</w:t>
      </w:r>
    </w:p>
    <w:p w:rsidR="000C18A7" w:rsidRPr="008E719D" w:rsidRDefault="00574B87">
      <w:pPr>
        <w:ind w:firstLine="851"/>
        <w:jc w:val="both"/>
        <w:rPr>
          <w:color w:val="auto"/>
          <w:sz w:val="28"/>
          <w:szCs w:val="28"/>
        </w:rPr>
      </w:pPr>
      <w:r w:rsidRPr="008E719D">
        <w:rPr>
          <w:color w:val="auto"/>
          <w:sz w:val="28"/>
          <w:szCs w:val="28"/>
        </w:rPr>
        <w:t>7.4.2.33. Поверхностный сток с территории промышленных предприятий, складских хозяйств, автохозяйств и других, а также с особо загрязненных участков, расположенных на селитебных территориях (загрязненный токсичными веществами органического и неорганического происхождения), должен подвергаться очистке на самостоятельных очистных сооружениях с преимущественным использованием очищенных вод на производственные нужды. Поверхностные сточные воды с территории промышленных предприятий допускается направлять в дождевую канализацию населенного пункта, если эти территории по составу и количеству накапливающихся примесей мало отличаются от селитебной.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зеленых насаждений в расчет можно не принимать. При технической возможности и согласовании с природоохранными органами возможно использовать эти воды для подпитки декоративных водоемов с подачей по отдельно прокладываемому трубопроводу.</w:t>
      </w:r>
    </w:p>
    <w:p w:rsidR="000C18A7" w:rsidRPr="008E719D" w:rsidRDefault="00574B87">
      <w:pPr>
        <w:ind w:firstLine="851"/>
        <w:jc w:val="both"/>
        <w:rPr>
          <w:color w:val="auto"/>
          <w:sz w:val="28"/>
          <w:szCs w:val="28"/>
        </w:rPr>
      </w:pPr>
      <w:r w:rsidRPr="008E719D">
        <w:rPr>
          <w:color w:val="auto"/>
          <w:sz w:val="28"/>
          <w:szCs w:val="28"/>
        </w:rPr>
        <w:t>7.4.2.34. Очистку поверхностных вод с территории населенных пунктов следует осуществлять на локальных или групповых очистных сооружениях различного типа.</w:t>
      </w:r>
    </w:p>
    <w:p w:rsidR="000C18A7" w:rsidRPr="008E719D" w:rsidRDefault="00574B87">
      <w:pPr>
        <w:ind w:firstLine="851"/>
        <w:jc w:val="both"/>
        <w:rPr>
          <w:color w:val="auto"/>
          <w:sz w:val="28"/>
          <w:szCs w:val="28"/>
        </w:rPr>
      </w:pPr>
      <w:r w:rsidRPr="008E719D">
        <w:rPr>
          <w:color w:val="auto"/>
          <w:sz w:val="28"/>
          <w:szCs w:val="28"/>
        </w:rPr>
        <w:t>7.4.2.35. Санитарно-защитную зону (СЗЗ) от очистных сооружений поверхностного стока до жилой застройки следует принимать 100 метров или по согласованию с органами санитарно-эпидемиологического надзора и природоохранными органами в зависимости от условий застройки и конструктивного использования сооружений, но не менее 50 метров (для закрытого типа - 50 метров). В водоемы, предназначенные для купания, возможен сброс поверхностных сточных вод только при условии их глубокой очистки.</w:t>
      </w:r>
    </w:p>
    <w:p w:rsidR="000C18A7" w:rsidRPr="008E719D" w:rsidRDefault="00574B87">
      <w:pPr>
        <w:ind w:firstLine="851"/>
        <w:jc w:val="both"/>
        <w:rPr>
          <w:color w:val="auto"/>
          <w:sz w:val="28"/>
          <w:szCs w:val="28"/>
        </w:rPr>
      </w:pPr>
      <w:r w:rsidRPr="008E719D">
        <w:rPr>
          <w:color w:val="auto"/>
          <w:sz w:val="28"/>
          <w:szCs w:val="28"/>
        </w:rPr>
        <w:t>7.4.2.36. Для определения размеров отводящих труб и водосточных каналов необходимо учитывать расчетный максимальный расход дождевой воды, поступающей в сеть. Этот расход зависит от принятой расчетной интенсивности дождя, его продолжительности, коэффициента стока и площади водосбора. При этом минимальный диаметр водостоков принимается равным 400 мм.</w:t>
      </w:r>
    </w:p>
    <w:p w:rsidR="000C18A7" w:rsidRPr="008E719D" w:rsidRDefault="00574B87">
      <w:pPr>
        <w:suppressAutoHyphens w:val="0"/>
        <w:ind w:firstLine="851"/>
        <w:jc w:val="both"/>
        <w:rPr>
          <w:color w:val="auto"/>
          <w:sz w:val="28"/>
          <w:szCs w:val="28"/>
        </w:rPr>
      </w:pPr>
      <w:r w:rsidRPr="008E719D">
        <w:rPr>
          <w:color w:val="auto"/>
          <w:sz w:val="28"/>
          <w:szCs w:val="28"/>
        </w:rPr>
        <w:t xml:space="preserve">7.4.2.37. Расчет водосточной сети следует производить на дождевой сток по СНиП 2.04.03-85. При предельном периоде однократного превышения расчетной интенсивности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w:t>
      </w:r>
      <w:r w:rsidRPr="008E719D">
        <w:rPr>
          <w:rFonts w:eastAsia="Calibri"/>
          <w:color w:val="auto"/>
          <w:sz w:val="28"/>
          <w:szCs w:val="28"/>
          <w:lang w:eastAsia="en-US"/>
        </w:rPr>
        <w:t>«СП 32.13330.2012. Свод правил. Канализация. Наружные сети и сооружения. Актуализированная редакция СНиП 2.04.03-85»</w:t>
      </w:r>
      <w:r w:rsidRPr="008E719D">
        <w:rPr>
          <w:color w:val="auto"/>
          <w:sz w:val="28"/>
          <w:szCs w:val="28"/>
        </w:rPr>
        <w:t>.</w:t>
      </w:r>
    </w:p>
    <w:p w:rsidR="000C18A7" w:rsidRPr="008E719D" w:rsidRDefault="00574B87">
      <w:pPr>
        <w:ind w:firstLine="851"/>
        <w:jc w:val="both"/>
        <w:rPr>
          <w:color w:val="auto"/>
          <w:sz w:val="28"/>
          <w:szCs w:val="28"/>
        </w:rPr>
      </w:pPr>
      <w:r w:rsidRPr="008E719D">
        <w:rPr>
          <w:color w:val="auto"/>
          <w:sz w:val="28"/>
          <w:szCs w:val="28"/>
        </w:rPr>
        <w:t>7.4.2.38. Качество очистки поверхностных сточных вод, сбрасываемых в водные объекты, должно отвечать требованиям Водного кодекса Российской Федерации, СанПиН 2.1.5.980-00 в соответствии с категорией водопользования водоема.</w:t>
      </w:r>
    </w:p>
    <w:p w:rsidR="000C18A7" w:rsidRPr="008E719D" w:rsidRDefault="000C18A7">
      <w:pPr>
        <w:ind w:firstLine="851"/>
        <w:jc w:val="both"/>
        <w:rPr>
          <w:color w:val="auto"/>
          <w:sz w:val="28"/>
          <w:szCs w:val="28"/>
        </w:rPr>
      </w:pPr>
    </w:p>
    <w:p w:rsidR="000C18A7" w:rsidRPr="008E719D" w:rsidRDefault="00574B87" w:rsidP="00983D4A">
      <w:pPr>
        <w:ind w:firstLine="851"/>
        <w:jc w:val="center"/>
        <w:rPr>
          <w:color w:val="auto"/>
          <w:sz w:val="28"/>
          <w:szCs w:val="28"/>
        </w:rPr>
      </w:pPr>
      <w:r w:rsidRPr="008E719D">
        <w:rPr>
          <w:color w:val="auto"/>
          <w:sz w:val="28"/>
          <w:szCs w:val="28"/>
        </w:rPr>
        <w:t>7.4.3. Санитарная очистка.</w:t>
      </w:r>
    </w:p>
    <w:p w:rsidR="000C18A7" w:rsidRPr="008E719D" w:rsidRDefault="000C18A7">
      <w:pPr>
        <w:ind w:firstLine="851"/>
        <w:jc w:val="both"/>
        <w:rPr>
          <w:color w:val="auto"/>
          <w:sz w:val="28"/>
          <w:szCs w:val="28"/>
        </w:rPr>
      </w:pPr>
    </w:p>
    <w:p w:rsidR="000C18A7" w:rsidRPr="008E719D" w:rsidRDefault="00574B87">
      <w:pPr>
        <w:ind w:firstLine="851"/>
        <w:jc w:val="both"/>
        <w:rPr>
          <w:color w:val="auto"/>
          <w:sz w:val="28"/>
          <w:szCs w:val="28"/>
        </w:rPr>
      </w:pPr>
      <w:r w:rsidRPr="008E719D">
        <w:rPr>
          <w:color w:val="auto"/>
          <w:sz w:val="28"/>
          <w:szCs w:val="28"/>
        </w:rPr>
        <w:t>7.4.3.1. Объектами санитарной очистки являются придомовые территории, уличные проезды, территории объектов культурно-бытового назначения, предприятий, организаций, парков, скверов, площадей и иных мест общественного пользования, мест отдыха.</w:t>
      </w:r>
    </w:p>
    <w:p w:rsidR="000C18A7" w:rsidRPr="008E719D" w:rsidRDefault="00574B87">
      <w:pPr>
        <w:ind w:firstLine="851"/>
        <w:jc w:val="both"/>
        <w:rPr>
          <w:color w:val="auto"/>
          <w:sz w:val="28"/>
          <w:szCs w:val="28"/>
        </w:rPr>
      </w:pPr>
      <w:r w:rsidRPr="008E719D">
        <w:rPr>
          <w:color w:val="auto"/>
          <w:sz w:val="28"/>
          <w:szCs w:val="28"/>
        </w:rPr>
        <w:t>Специфическими объектами очистки ввиду повышенного эпидемического риска и опасности для здоровья населения следует считать медицинские учреждения, особенно инфекционные, кожно-венерологические, туберкулезные больницы и отделения, ветеринарные объекты, пляжи.</w:t>
      </w:r>
    </w:p>
    <w:p w:rsidR="00983D4A" w:rsidRPr="008E719D" w:rsidRDefault="00983D4A" w:rsidP="00983D4A">
      <w:pPr>
        <w:ind w:firstLine="851"/>
        <w:jc w:val="both"/>
        <w:rPr>
          <w:rFonts w:cs="Arial"/>
          <w:color w:val="auto"/>
          <w:sz w:val="28"/>
          <w:szCs w:val="28"/>
        </w:rPr>
      </w:pPr>
      <w:r w:rsidRPr="008E719D">
        <w:rPr>
          <w:rFonts w:cs="Arial"/>
          <w:color w:val="auto"/>
          <w:sz w:val="28"/>
          <w:szCs w:val="28"/>
        </w:rPr>
        <w:t>7.4.3.2. При разработке документов территориального планирования муниципальных образований и проектов планировки селитебных территорий следует предусматривать мероприятия по регулярной очистке территорий от отходов производства и потребления (сбор, хранение, транспортирование, обработка, утилизация, обезвреживанию и размещению отходов), в том числе летней и зимней уборке территории с вывозом снега и мусора с проезжей части проездов и улиц в порядке и места, установленные органами местного самоуправления.</w:t>
      </w:r>
    </w:p>
    <w:p w:rsidR="000C18A7" w:rsidRPr="008E719D" w:rsidRDefault="00574B87">
      <w:pPr>
        <w:ind w:firstLine="851"/>
        <w:jc w:val="both"/>
        <w:rPr>
          <w:iCs/>
          <w:color w:val="auto"/>
          <w:sz w:val="28"/>
          <w:szCs w:val="28"/>
        </w:rPr>
      </w:pPr>
      <w:r w:rsidRPr="008E719D">
        <w:rPr>
          <w:iCs/>
          <w:color w:val="auto"/>
          <w:sz w:val="28"/>
          <w:szCs w:val="28"/>
        </w:rPr>
        <w:t>7.4.3.3. В жилых зонах на придомовых территориях многоквартирных жилых домов должны быть выделены специальные площадки для размещения контейнеров для бытовых отходов с удобными подъездами для транспорта. Площадка должна быть открытой, с водонепроницаемым покрытием и отделяться от площадок для отдыха и занятий спортом.</w:t>
      </w:r>
    </w:p>
    <w:p w:rsidR="000C18A7" w:rsidRPr="008E719D" w:rsidRDefault="00574B87">
      <w:pPr>
        <w:ind w:firstLine="851"/>
        <w:jc w:val="both"/>
        <w:rPr>
          <w:iCs/>
          <w:color w:val="auto"/>
          <w:sz w:val="28"/>
          <w:szCs w:val="28"/>
        </w:rPr>
      </w:pPr>
      <w:r w:rsidRPr="008E719D">
        <w:rPr>
          <w:iCs/>
          <w:color w:val="auto"/>
          <w:sz w:val="28"/>
          <w:szCs w:val="28"/>
        </w:rPr>
        <w:t>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0C18A7" w:rsidRPr="008E719D" w:rsidRDefault="00574B87">
      <w:pPr>
        <w:ind w:firstLine="851"/>
        <w:jc w:val="both"/>
        <w:rPr>
          <w:iCs/>
          <w:color w:val="auto"/>
          <w:sz w:val="28"/>
          <w:szCs w:val="28"/>
        </w:rPr>
      </w:pPr>
      <w:r w:rsidRPr="008E719D">
        <w:rPr>
          <w:iCs/>
          <w:color w:val="auto"/>
          <w:sz w:val="28"/>
          <w:szCs w:val="28"/>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983D4A" w:rsidRPr="008E719D" w:rsidRDefault="00983D4A" w:rsidP="00983D4A">
      <w:pPr>
        <w:suppressAutoHyphens w:val="0"/>
        <w:ind w:firstLine="851"/>
        <w:jc w:val="both"/>
        <w:rPr>
          <w:rFonts w:eastAsia="Calibri" w:cs="Arial"/>
          <w:color w:val="auto"/>
          <w:sz w:val="28"/>
          <w:szCs w:val="28"/>
          <w:lang w:eastAsia="en-US"/>
        </w:rPr>
      </w:pPr>
      <w:r w:rsidRPr="008E719D">
        <w:rPr>
          <w:rFonts w:cs="Arial"/>
          <w:iCs/>
          <w:color w:val="auto"/>
          <w:sz w:val="28"/>
          <w:szCs w:val="28"/>
        </w:rPr>
        <w:t xml:space="preserve">7.4.3.4. Нормы накопления твердых коммунальных отходов принимаются в соответствии с таблицей 61 настоящих Нормативов, а также в соответствии с нормативами, утвержденными постановлением главы администрации (губернатора) Краснодарского края от 17 марта 2017 года </w:t>
      </w:r>
      <w:r w:rsidR="00ED640B" w:rsidRPr="008E719D">
        <w:rPr>
          <w:rFonts w:cs="Arial"/>
          <w:iCs/>
          <w:color w:val="auto"/>
          <w:sz w:val="28"/>
          <w:szCs w:val="28"/>
        </w:rPr>
        <w:t xml:space="preserve">               </w:t>
      </w:r>
      <w:r w:rsidRPr="008E719D">
        <w:rPr>
          <w:rFonts w:cs="Arial"/>
          <w:iCs/>
          <w:color w:val="auto"/>
          <w:sz w:val="28"/>
          <w:szCs w:val="28"/>
        </w:rPr>
        <w:t>№ 175 «Об утверждении нормативов накопления твердых коммунальных отходов в Краснодарском крае» в части твердых коммунальных отходов.</w:t>
      </w:r>
    </w:p>
    <w:p w:rsidR="000C18A7" w:rsidRPr="008E719D" w:rsidRDefault="00574B87">
      <w:pPr>
        <w:ind w:firstLine="851"/>
        <w:jc w:val="both"/>
        <w:rPr>
          <w:color w:val="auto"/>
          <w:sz w:val="28"/>
          <w:szCs w:val="28"/>
        </w:rPr>
      </w:pPr>
      <w:r w:rsidRPr="008E719D">
        <w:rPr>
          <w:color w:val="auto"/>
          <w:sz w:val="28"/>
          <w:szCs w:val="28"/>
        </w:rPr>
        <w:t>7.4.3.5. 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p w:rsidR="000C18A7" w:rsidRPr="008E719D" w:rsidRDefault="00574B87">
      <w:pPr>
        <w:ind w:firstLine="851"/>
        <w:jc w:val="both"/>
        <w:rPr>
          <w:color w:val="auto"/>
          <w:sz w:val="28"/>
          <w:szCs w:val="28"/>
        </w:rPr>
      </w:pPr>
      <w:r w:rsidRPr="008E719D">
        <w:rPr>
          <w:color w:val="auto"/>
          <w:sz w:val="28"/>
          <w:szCs w:val="28"/>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0C18A7" w:rsidRPr="008E719D" w:rsidRDefault="00574B87">
      <w:pPr>
        <w:ind w:firstLine="851"/>
        <w:jc w:val="both"/>
        <w:rPr>
          <w:color w:val="auto"/>
          <w:sz w:val="28"/>
          <w:szCs w:val="28"/>
        </w:rPr>
      </w:pPr>
      <w:r w:rsidRPr="008E719D">
        <w:rPr>
          <w:color w:val="auto"/>
          <w:sz w:val="28"/>
          <w:szCs w:val="28"/>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0C18A7" w:rsidRPr="008E719D" w:rsidRDefault="00574B87">
      <w:pPr>
        <w:ind w:firstLine="851"/>
        <w:jc w:val="both"/>
        <w:rPr>
          <w:color w:val="auto"/>
          <w:sz w:val="28"/>
          <w:szCs w:val="28"/>
        </w:rPr>
      </w:pPr>
      <w:r w:rsidRPr="008E719D">
        <w:rPr>
          <w:color w:val="auto"/>
          <w:sz w:val="28"/>
          <w:szCs w:val="28"/>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8 - 10 метров до жилого дома.</w:t>
      </w:r>
    </w:p>
    <w:p w:rsidR="000C18A7" w:rsidRPr="008E719D" w:rsidRDefault="00574B87">
      <w:pPr>
        <w:ind w:firstLine="851"/>
        <w:jc w:val="both"/>
        <w:rPr>
          <w:color w:val="auto"/>
          <w:sz w:val="28"/>
          <w:szCs w:val="28"/>
        </w:rPr>
      </w:pPr>
      <w:r w:rsidRPr="008E719D">
        <w:rPr>
          <w:color w:val="auto"/>
          <w:sz w:val="28"/>
          <w:szCs w:val="28"/>
        </w:rPr>
        <w:t>Мусоросборники, дворовые туалеты и помойные ямы должны быть расположены на расстоянии не менее 4 метров от границ участка домовладения.</w:t>
      </w:r>
    </w:p>
    <w:p w:rsidR="000C18A7" w:rsidRPr="008E719D" w:rsidRDefault="00574B87">
      <w:pPr>
        <w:ind w:firstLine="851"/>
        <w:jc w:val="both"/>
        <w:rPr>
          <w:color w:val="auto"/>
          <w:sz w:val="28"/>
          <w:szCs w:val="28"/>
        </w:rPr>
      </w:pPr>
      <w:r w:rsidRPr="008E719D">
        <w:rPr>
          <w:color w:val="auto"/>
          <w:sz w:val="28"/>
          <w:szCs w:val="28"/>
        </w:rPr>
        <w:t>7.4.3.6. Обезвреживание твердых и жидких бытовых отходов производится на специально отведенных полигонах в соответствии с требованиями раздела  «Зоны специального назначения» настоящих Нормативов. Запрещается вывозить отходы на другие, не предназначенные для этого территории, а также закапывать их на сельскохозяйственных полях.</w:t>
      </w:r>
    </w:p>
    <w:p w:rsidR="000C18A7" w:rsidRPr="008E719D" w:rsidRDefault="00574B87">
      <w:pPr>
        <w:ind w:firstLine="851"/>
        <w:jc w:val="both"/>
        <w:rPr>
          <w:color w:val="auto"/>
          <w:sz w:val="28"/>
          <w:szCs w:val="28"/>
        </w:rPr>
      </w:pPr>
      <w:r w:rsidRPr="008E719D">
        <w:rPr>
          <w:color w:val="auto"/>
          <w:sz w:val="28"/>
          <w:szCs w:val="28"/>
        </w:rPr>
        <w:t>7.4.3.7. Размеры земельных участков предприятий и сооружений по транспортировке, обезвреживанию и переработке бытовых отходов должны быть не менее приведенных в таблице 18 части 1 настоящих Нормативов.</w:t>
      </w:r>
    </w:p>
    <w:p w:rsidR="000C18A7" w:rsidRPr="008E719D" w:rsidRDefault="00574B87">
      <w:pPr>
        <w:ind w:firstLine="851"/>
        <w:jc w:val="both"/>
        <w:rPr>
          <w:color w:val="auto"/>
          <w:sz w:val="28"/>
          <w:szCs w:val="28"/>
        </w:rPr>
      </w:pPr>
      <w:r w:rsidRPr="008E719D">
        <w:rPr>
          <w:color w:val="auto"/>
          <w:sz w:val="28"/>
          <w:szCs w:val="28"/>
        </w:rPr>
        <w:t>7.4.3.8. Размеры санитарно-защитных зон предприятий и сооружений по транспортировке, обезвреживанию, переработке и захоронению отходов потребления следует принимать в соответствии с санитарными нормами.</w:t>
      </w:r>
    </w:p>
    <w:p w:rsidR="000C18A7" w:rsidRPr="008E719D" w:rsidRDefault="00574B87">
      <w:pPr>
        <w:ind w:firstLine="851"/>
        <w:jc w:val="both"/>
        <w:rPr>
          <w:color w:val="auto"/>
          <w:sz w:val="28"/>
          <w:szCs w:val="28"/>
        </w:rPr>
      </w:pPr>
      <w:r w:rsidRPr="008E719D">
        <w:rPr>
          <w:color w:val="auto"/>
          <w:sz w:val="28"/>
          <w:szCs w:val="28"/>
        </w:rPr>
        <w:t>7.4.3.9. На территории рынков: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должна быть организована уборка территорий, прилегающих к торговым павильонам, в радиусе 5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хозяйственные площадки необходимо располагать на расстоянии не менее 30 м от мест торговли;</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урны располагаются из расчета не менее одной урны на 50 кв. м площади рынка, расстояние между ними вдоль линии торговых прилавков не должно превышать 10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мусоросборники вместимостью до 100 л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 и более собранные на территории отходы следует хранить в контейнерах емкостью 0,75 куб.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на рынках без канализации общественные туалеты с непроницаемыми выгребами следует располагать на расстоянии не менее 50 м от места торговли. Число расчетных мест в них должно быть не менее одного на каждые 50 торговых мест.</w:t>
      </w:r>
    </w:p>
    <w:p w:rsidR="000C18A7" w:rsidRPr="008E719D" w:rsidRDefault="00574B87">
      <w:pPr>
        <w:ind w:firstLine="851"/>
        <w:jc w:val="both"/>
        <w:rPr>
          <w:color w:val="auto"/>
          <w:sz w:val="28"/>
          <w:szCs w:val="28"/>
        </w:rPr>
      </w:pPr>
      <w:r w:rsidRPr="008E719D">
        <w:rPr>
          <w:color w:val="auto"/>
          <w:sz w:val="28"/>
          <w:szCs w:val="28"/>
        </w:rPr>
        <w:t>7.4.3.10. На территории парков: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другие);</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урны располагаются из расчета одна урна на 800 кв. м площади парка. На главных аллеях расстояние между урнами не должно быть более 40 м. У каждого ларька, киоска (продовольственного, сувенирного, книжного и другого) необходимо устанавливать урну емкостью не менее 10 л;</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определении числа контейнеров для хозяйственных площадок следует исходить из среднего накопления отходов за 3 дня;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общественные туалеты необходимо устраивать исходя из расчета одно место на 500 посетителей на расстоянии не ближе 50 м от мест массового скопления отдыхающих.</w:t>
      </w:r>
    </w:p>
    <w:p w:rsidR="000C18A7" w:rsidRPr="008E719D" w:rsidRDefault="000C18A7">
      <w:pPr>
        <w:ind w:firstLine="851"/>
        <w:jc w:val="both"/>
        <w:rPr>
          <w:color w:val="auto"/>
          <w:sz w:val="28"/>
          <w:szCs w:val="28"/>
        </w:rPr>
      </w:pPr>
    </w:p>
    <w:p w:rsidR="000C18A7" w:rsidRPr="008E719D" w:rsidRDefault="00574B87" w:rsidP="00983D4A">
      <w:pPr>
        <w:ind w:firstLine="851"/>
        <w:jc w:val="center"/>
        <w:rPr>
          <w:iCs/>
          <w:color w:val="auto"/>
          <w:sz w:val="28"/>
          <w:szCs w:val="28"/>
        </w:rPr>
      </w:pPr>
      <w:r w:rsidRPr="008E719D">
        <w:rPr>
          <w:iCs/>
          <w:color w:val="auto"/>
          <w:sz w:val="28"/>
          <w:szCs w:val="28"/>
        </w:rPr>
        <w:t>7.4.4. Теплоснабжение.</w:t>
      </w:r>
    </w:p>
    <w:p w:rsidR="00983D4A" w:rsidRPr="008E719D" w:rsidRDefault="00983D4A" w:rsidP="00983D4A">
      <w:pPr>
        <w:ind w:firstLine="851"/>
        <w:jc w:val="center"/>
        <w:rPr>
          <w:iCs/>
          <w:color w:val="auto"/>
          <w:sz w:val="28"/>
          <w:szCs w:val="28"/>
        </w:rPr>
      </w:pPr>
    </w:p>
    <w:p w:rsidR="000C18A7" w:rsidRPr="008E719D" w:rsidRDefault="00574B87">
      <w:pPr>
        <w:ind w:firstLine="851"/>
        <w:jc w:val="both"/>
        <w:rPr>
          <w:iCs/>
          <w:color w:val="auto"/>
          <w:sz w:val="28"/>
          <w:szCs w:val="28"/>
        </w:rPr>
      </w:pPr>
      <w:r w:rsidRPr="008E719D">
        <w:rPr>
          <w:iCs/>
          <w:color w:val="auto"/>
          <w:sz w:val="28"/>
          <w:szCs w:val="28"/>
        </w:rPr>
        <w:t>7.4.4.1. С учетом Программы к</w:t>
      </w:r>
      <w:r w:rsidRPr="008E719D">
        <w:rPr>
          <w:iCs/>
          <w:color w:val="auto"/>
          <w:sz w:val="28"/>
          <w:szCs w:val="28"/>
          <w:shd w:val="clear" w:color="auto" w:fill="FFFFFF"/>
        </w:rPr>
        <w:t>омплексного развития систем коммунальной инфраструктуры муниципального образования Советское сельское поселение Новокубанского района</w:t>
      </w:r>
      <w:r w:rsidRPr="008E719D">
        <w:rPr>
          <w:iCs/>
          <w:color w:val="auto"/>
          <w:sz w:val="28"/>
          <w:szCs w:val="28"/>
        </w:rPr>
        <w:t>, в соответствии с таблицей 63 основной части </w:t>
      </w:r>
      <w:bookmarkStart w:id="75" w:name="__DdeLink__3685_1699078318"/>
      <w:r w:rsidRPr="008E719D">
        <w:rPr>
          <w:iCs/>
          <w:color w:val="auto"/>
          <w:sz w:val="28"/>
          <w:szCs w:val="28"/>
        </w:rPr>
        <w:t>НГП Краснодарского края</w:t>
      </w:r>
      <w:bookmarkEnd w:id="75"/>
      <w:r w:rsidRPr="008E719D">
        <w:rPr>
          <w:iCs/>
          <w:color w:val="auto"/>
          <w:sz w:val="28"/>
          <w:szCs w:val="28"/>
        </w:rPr>
        <w:t>, с целью рационального использования территории, установлены расчетные показатели м</w:t>
      </w:r>
      <w:r w:rsidRPr="008E719D">
        <w:rPr>
          <w:rStyle w:val="a8"/>
          <w:iCs/>
          <w:color w:val="auto"/>
          <w:sz w:val="28"/>
          <w:szCs w:val="28"/>
        </w:rPr>
        <w:t xml:space="preserve">инимально допустимых размеров земельных участков для </w:t>
      </w:r>
      <w:r w:rsidRPr="008E719D">
        <w:rPr>
          <w:iCs/>
          <w:color w:val="auto"/>
          <w:sz w:val="28"/>
          <w:szCs w:val="28"/>
        </w:rPr>
        <w:t>отдельно стоящих отопительных котельных, располагаемых в жилых зонах.</w:t>
      </w:r>
    </w:p>
    <w:p w:rsidR="000C18A7" w:rsidRPr="008E719D" w:rsidRDefault="00574B87">
      <w:pPr>
        <w:ind w:firstLine="851"/>
        <w:jc w:val="both"/>
        <w:rPr>
          <w:iCs/>
          <w:color w:val="auto"/>
          <w:sz w:val="28"/>
          <w:szCs w:val="28"/>
        </w:rPr>
      </w:pPr>
      <w:r w:rsidRPr="008E719D">
        <w:rPr>
          <w:iCs/>
          <w:color w:val="auto"/>
          <w:sz w:val="28"/>
          <w:szCs w:val="28"/>
        </w:rPr>
        <w:t>7.4.4.2. Отдельно стоящие котельные используются для обслуживания группы зданий.</w:t>
      </w:r>
    </w:p>
    <w:p w:rsidR="000C18A7" w:rsidRPr="008E719D" w:rsidRDefault="00574B87">
      <w:pPr>
        <w:ind w:firstLine="851"/>
        <w:jc w:val="both"/>
        <w:rPr>
          <w:iCs/>
          <w:color w:val="auto"/>
          <w:sz w:val="28"/>
          <w:szCs w:val="28"/>
        </w:rPr>
      </w:pPr>
      <w:r w:rsidRPr="008E719D">
        <w:rPr>
          <w:iCs/>
          <w:color w:val="auto"/>
          <w:sz w:val="28"/>
          <w:szCs w:val="28"/>
        </w:rPr>
        <w:t>Индивидуальные и крышные котельные используются для обслуживания одного здания или сооружения.</w:t>
      </w:r>
    </w:p>
    <w:p w:rsidR="000C18A7" w:rsidRPr="008E719D" w:rsidRDefault="00574B87">
      <w:pPr>
        <w:ind w:firstLine="851"/>
        <w:jc w:val="both"/>
        <w:rPr>
          <w:iCs/>
          <w:color w:val="auto"/>
          <w:sz w:val="28"/>
          <w:szCs w:val="28"/>
        </w:rPr>
      </w:pPr>
      <w:r w:rsidRPr="008E719D">
        <w:rPr>
          <w:iCs/>
          <w:color w:val="auto"/>
          <w:sz w:val="28"/>
          <w:szCs w:val="28"/>
        </w:rPr>
        <w:t>Индивидуальные котельные могут быть отдельно стоящими, встроенными и пристроенными.</w:t>
      </w:r>
    </w:p>
    <w:p w:rsidR="000C18A7" w:rsidRPr="008E719D" w:rsidRDefault="00574B87">
      <w:pPr>
        <w:ind w:firstLine="851"/>
        <w:jc w:val="both"/>
        <w:rPr>
          <w:iCs/>
          <w:color w:val="auto"/>
          <w:sz w:val="28"/>
          <w:szCs w:val="28"/>
        </w:rPr>
      </w:pPr>
      <w:r w:rsidRPr="008E719D">
        <w:rPr>
          <w:iCs/>
          <w:color w:val="auto"/>
          <w:sz w:val="28"/>
          <w:szCs w:val="28"/>
        </w:rPr>
        <w:t>7.4.4.3. Крышные, пристроенные и отдельно стоящие котельные на территории жилой застройки размещаются в соответствии с требованиями к санитарно-защитным зонам.</w:t>
      </w:r>
    </w:p>
    <w:p w:rsidR="000C18A7" w:rsidRPr="008E719D" w:rsidRDefault="00574B87">
      <w:pPr>
        <w:ind w:firstLine="851"/>
        <w:jc w:val="both"/>
        <w:rPr>
          <w:iCs/>
          <w:color w:val="auto"/>
          <w:sz w:val="28"/>
          <w:szCs w:val="28"/>
        </w:rPr>
      </w:pPr>
      <w:r w:rsidRPr="008E719D">
        <w:rPr>
          <w:iCs/>
          <w:color w:val="auto"/>
          <w:sz w:val="28"/>
          <w:szCs w:val="28"/>
        </w:rPr>
        <w:t>Не допускается размещение:</w:t>
      </w:r>
    </w:p>
    <w:p w:rsidR="000C18A7" w:rsidRPr="008E719D" w:rsidRDefault="00574B87">
      <w:pPr>
        <w:ind w:firstLine="851"/>
        <w:jc w:val="both"/>
        <w:rPr>
          <w:iCs/>
          <w:color w:val="auto"/>
          <w:sz w:val="28"/>
          <w:szCs w:val="28"/>
        </w:rPr>
      </w:pPr>
      <w:r w:rsidRPr="008E719D">
        <w:rPr>
          <w:rFonts w:eastAsia="Arial"/>
          <w:iCs/>
          <w:color w:val="auto"/>
          <w:sz w:val="28"/>
          <w:szCs w:val="28"/>
        </w:rPr>
        <w:t>- </w:t>
      </w:r>
      <w:r w:rsidRPr="008E719D">
        <w:rPr>
          <w:iCs/>
          <w:color w:val="auto"/>
          <w:sz w:val="28"/>
          <w:szCs w:val="28"/>
        </w:rPr>
        <w:t>котельных, встроенных в многоквартирные жилые здания;</w:t>
      </w:r>
    </w:p>
    <w:p w:rsidR="000C18A7" w:rsidRPr="008E719D" w:rsidRDefault="00574B87">
      <w:pPr>
        <w:ind w:firstLine="851"/>
        <w:jc w:val="both"/>
        <w:rPr>
          <w:iCs/>
          <w:color w:val="auto"/>
          <w:sz w:val="28"/>
          <w:szCs w:val="28"/>
        </w:rPr>
      </w:pPr>
      <w:r w:rsidRPr="008E719D">
        <w:rPr>
          <w:rFonts w:eastAsia="Arial"/>
          <w:iCs/>
          <w:color w:val="auto"/>
          <w:sz w:val="28"/>
          <w:szCs w:val="28"/>
        </w:rPr>
        <w:t>- </w:t>
      </w:r>
      <w:r w:rsidRPr="008E719D">
        <w:rPr>
          <w:iCs/>
          <w:color w:val="auto"/>
          <w:sz w:val="28"/>
          <w:szCs w:val="28"/>
        </w:rPr>
        <w:t>пристроенных котельных, непосредственно примыкающих к жилым зданиям со стороны входных подъездов и участков стен с оконными проемами, где расстояние до ближайшего окна жилого помещения от внешней стены котельной по горизонтали менее 4 м, от перекрытия котельной по вертикали - менее 8 м;</w:t>
      </w:r>
    </w:p>
    <w:p w:rsidR="000C18A7" w:rsidRPr="008E719D" w:rsidRDefault="00574B87">
      <w:pPr>
        <w:ind w:firstLine="851"/>
        <w:jc w:val="both"/>
        <w:rPr>
          <w:iCs/>
          <w:color w:val="auto"/>
          <w:sz w:val="28"/>
          <w:szCs w:val="28"/>
        </w:rPr>
      </w:pPr>
      <w:r w:rsidRPr="008E719D">
        <w:rPr>
          <w:rFonts w:eastAsia="Arial"/>
          <w:iCs/>
          <w:color w:val="auto"/>
          <w:sz w:val="28"/>
          <w:szCs w:val="28"/>
        </w:rPr>
        <w:t>- </w:t>
      </w:r>
      <w:r w:rsidRPr="008E719D">
        <w:rPr>
          <w:iCs/>
          <w:color w:val="auto"/>
          <w:sz w:val="28"/>
          <w:szCs w:val="28"/>
        </w:rPr>
        <w:t>крышных котельных непосредственно на перекрытиях жилых помещений (перекрытие жилого помещения не может служить основанием пола котельной), а также смежно с жилыми помещениями.</w:t>
      </w:r>
    </w:p>
    <w:p w:rsidR="000C18A7" w:rsidRPr="008E719D" w:rsidRDefault="00574B87">
      <w:pPr>
        <w:ind w:firstLine="851"/>
        <w:jc w:val="both"/>
        <w:rPr>
          <w:iCs/>
          <w:color w:val="auto"/>
          <w:sz w:val="28"/>
          <w:szCs w:val="28"/>
        </w:rPr>
      </w:pPr>
      <w:r w:rsidRPr="008E719D">
        <w:rPr>
          <w:iCs/>
          <w:color w:val="auto"/>
          <w:sz w:val="28"/>
          <w:szCs w:val="28"/>
        </w:rPr>
        <w:t>7.4.4.4. Земельные участки для размещения котельных выбираются в соответствии со схемой теплоснабжения, проектами планировки, генеральными планами предприятий.</w:t>
      </w:r>
    </w:p>
    <w:p w:rsidR="000C18A7" w:rsidRPr="008E719D" w:rsidRDefault="00574B87">
      <w:pPr>
        <w:ind w:firstLine="851"/>
        <w:jc w:val="both"/>
        <w:rPr>
          <w:iCs/>
          <w:color w:val="auto"/>
          <w:sz w:val="28"/>
          <w:szCs w:val="28"/>
        </w:rPr>
      </w:pPr>
      <w:r w:rsidRPr="008E719D">
        <w:rPr>
          <w:iCs/>
          <w:color w:val="auto"/>
          <w:sz w:val="28"/>
          <w:szCs w:val="28"/>
        </w:rPr>
        <w:t>При расчете удельного теплопотребления следует применять удельные показатели теплопотребления, установленные пунктом 13 основной части НГП Краснодарского края (таблица 17).</w:t>
      </w:r>
    </w:p>
    <w:p w:rsidR="000C18A7" w:rsidRPr="008E719D" w:rsidRDefault="000C18A7">
      <w:pPr>
        <w:ind w:firstLine="851"/>
        <w:jc w:val="both"/>
        <w:rPr>
          <w:iCs/>
          <w:color w:val="auto"/>
          <w:sz w:val="28"/>
          <w:szCs w:val="28"/>
        </w:rPr>
      </w:pPr>
    </w:p>
    <w:p w:rsidR="000C18A7" w:rsidRPr="008E719D" w:rsidRDefault="00574B87" w:rsidP="00983D4A">
      <w:pPr>
        <w:ind w:firstLine="851"/>
        <w:jc w:val="center"/>
        <w:rPr>
          <w:color w:val="auto"/>
          <w:sz w:val="28"/>
          <w:szCs w:val="28"/>
        </w:rPr>
      </w:pPr>
      <w:r w:rsidRPr="008E719D">
        <w:rPr>
          <w:color w:val="auto"/>
          <w:sz w:val="28"/>
          <w:szCs w:val="28"/>
        </w:rPr>
        <w:t>7.4.5. Газоснабжение.</w:t>
      </w:r>
    </w:p>
    <w:p w:rsidR="000C18A7" w:rsidRPr="008E719D" w:rsidRDefault="000C18A7">
      <w:pPr>
        <w:ind w:firstLine="851"/>
        <w:jc w:val="both"/>
        <w:rPr>
          <w:color w:val="auto"/>
          <w:sz w:val="28"/>
          <w:szCs w:val="28"/>
        </w:rPr>
      </w:pPr>
    </w:p>
    <w:p w:rsidR="000C18A7" w:rsidRPr="008E719D" w:rsidRDefault="00574B87">
      <w:pPr>
        <w:ind w:firstLine="851"/>
        <w:jc w:val="both"/>
        <w:rPr>
          <w:color w:val="auto"/>
          <w:sz w:val="28"/>
          <w:szCs w:val="28"/>
        </w:rPr>
      </w:pPr>
      <w:r w:rsidRPr="008E719D">
        <w:rPr>
          <w:color w:val="auto"/>
          <w:sz w:val="28"/>
          <w:szCs w:val="28"/>
        </w:rPr>
        <w:t>7.4.5.1. Проектирование и строительство новых газораспределительных систем, реконструкцию и развитие действующих газораспределительных систем следует осуществлять в соответствии со схемами газоснабжения, разработанными в составе программы газификации Краснодарского края, в целях обеспечения предусматриваемого программой уровня газификации жилищно-коммунального хозяйства, промышленных и иных организаций.</w:t>
      </w:r>
    </w:p>
    <w:p w:rsidR="000C18A7" w:rsidRPr="008E719D" w:rsidRDefault="00574B87">
      <w:pPr>
        <w:ind w:firstLine="851"/>
        <w:jc w:val="both"/>
        <w:rPr>
          <w:color w:val="auto"/>
          <w:sz w:val="28"/>
          <w:szCs w:val="28"/>
        </w:rPr>
      </w:pPr>
      <w:r w:rsidRPr="008E719D">
        <w:rPr>
          <w:color w:val="auto"/>
          <w:sz w:val="28"/>
          <w:szCs w:val="28"/>
        </w:rPr>
        <w:t>7.4.5.2. Газораспределительная система должна обеспечивать подачу газа потребителям в необходимом объеме и требуемых параметров.</w:t>
      </w:r>
    </w:p>
    <w:p w:rsidR="000C18A7" w:rsidRPr="008E719D" w:rsidRDefault="00574B87">
      <w:pPr>
        <w:ind w:firstLine="851"/>
        <w:jc w:val="both"/>
        <w:rPr>
          <w:color w:val="auto"/>
          <w:sz w:val="28"/>
          <w:szCs w:val="28"/>
        </w:rPr>
      </w:pPr>
      <w:r w:rsidRPr="008E719D">
        <w:rPr>
          <w:color w:val="auto"/>
          <w:sz w:val="28"/>
          <w:szCs w:val="28"/>
        </w:rPr>
        <w:t>Для неотключаемых потребителей газа, перечень которых утверждается Правительством Российской Федерации в установленном порядке, имеющих преимущественное право пользования газом в качестве топлива, и поставки газа которым не подлежат ограничению или прекращению, должна быть обеспечена бесперебойная подача газа путем закольцевания газопроводов или другими способами.</w:t>
      </w:r>
    </w:p>
    <w:p w:rsidR="000C18A7" w:rsidRPr="008E719D" w:rsidRDefault="00574B87">
      <w:pPr>
        <w:ind w:firstLine="851"/>
        <w:jc w:val="both"/>
        <w:rPr>
          <w:color w:val="auto"/>
          <w:sz w:val="28"/>
          <w:szCs w:val="28"/>
        </w:rPr>
      </w:pPr>
      <w:r w:rsidRPr="008E719D">
        <w:rPr>
          <w:color w:val="auto"/>
          <w:sz w:val="28"/>
          <w:szCs w:val="28"/>
        </w:rPr>
        <w:t>7.4.5.3. На территории малоэтажной застройки для целей отопления и горячего водоснабжения следует предусматривать индивидуальные источники тепла на газовом топливе, устанавливать газовые плиты.</w:t>
      </w:r>
    </w:p>
    <w:p w:rsidR="000C18A7" w:rsidRPr="008E719D" w:rsidRDefault="00574B87">
      <w:pPr>
        <w:ind w:firstLine="851"/>
        <w:jc w:val="both"/>
        <w:rPr>
          <w:color w:val="auto"/>
          <w:sz w:val="28"/>
          <w:szCs w:val="28"/>
        </w:rPr>
      </w:pPr>
      <w:r w:rsidRPr="008E719D">
        <w:rPr>
          <w:color w:val="auto"/>
          <w:sz w:val="28"/>
          <w:szCs w:val="28"/>
        </w:rPr>
        <w:t>В качестве топлива индивидуальных котельных для административных и жилых зданий следует использовать природный газ.</w:t>
      </w:r>
    </w:p>
    <w:p w:rsidR="000C18A7" w:rsidRPr="008E719D" w:rsidRDefault="00574B87">
      <w:pPr>
        <w:ind w:firstLine="851"/>
        <w:jc w:val="both"/>
        <w:rPr>
          <w:color w:val="auto"/>
          <w:sz w:val="28"/>
          <w:szCs w:val="28"/>
        </w:rPr>
      </w:pPr>
      <w:r w:rsidRPr="008E719D">
        <w:rPr>
          <w:color w:val="auto"/>
          <w:sz w:val="28"/>
          <w:szCs w:val="28"/>
        </w:rPr>
        <w:t>7.4.5.4. Газораспределительные сети, резервуарные и баллонные установки, газонаполнительные станции и другие объекты сжиженного углеводородного газа (далее - СУГ) должны проектироваться и сооружаться так, чтобы при восприятии нагрузок и воздействий, действующих на них в течение предполагаемого срока службы, установленного заданием на проектирование, были обеспечены необходимые по условиям безопасности прочность, устойчивость и герметичность. Не допускаются деформации газопроводов (в том числе от перемещений грунта), которые могут привести к нарушениям их целостности и герметичности.</w:t>
      </w:r>
    </w:p>
    <w:p w:rsidR="000C18A7" w:rsidRPr="008E719D" w:rsidRDefault="00574B87">
      <w:pPr>
        <w:suppressAutoHyphens w:val="0"/>
        <w:ind w:firstLine="851"/>
        <w:jc w:val="both"/>
        <w:rPr>
          <w:color w:val="auto"/>
          <w:sz w:val="28"/>
          <w:szCs w:val="28"/>
        </w:rPr>
      </w:pPr>
      <w:r w:rsidRPr="008E719D">
        <w:rPr>
          <w:color w:val="auto"/>
          <w:sz w:val="28"/>
          <w:szCs w:val="28"/>
        </w:rPr>
        <w:t xml:space="preserve">7.4.5.5. При восстановлении (реконструкции) изношенных подземных стальных газопроводов вне и на территории населенных пунктов следует руководствоваться требованиями </w:t>
      </w:r>
      <w:r w:rsidRPr="008E719D">
        <w:rPr>
          <w:rFonts w:eastAsia="Calibri"/>
          <w:color w:val="auto"/>
          <w:sz w:val="28"/>
          <w:szCs w:val="28"/>
          <w:lang w:eastAsia="en-US"/>
        </w:rPr>
        <w:t>«СП 62.13330.2011. Свод правил. Газораспределительные системы. Актуализированная редакция СНиП 42-01-2002»</w:t>
      </w:r>
      <w:r w:rsidRPr="008E719D">
        <w:rPr>
          <w:color w:val="auto"/>
          <w:sz w:val="28"/>
          <w:szCs w:val="28"/>
        </w:rPr>
        <w:t>.</w:t>
      </w:r>
    </w:p>
    <w:p w:rsidR="000C18A7" w:rsidRPr="008E719D" w:rsidRDefault="00574B87">
      <w:pPr>
        <w:ind w:firstLine="851"/>
        <w:jc w:val="both"/>
        <w:rPr>
          <w:color w:val="auto"/>
          <w:sz w:val="28"/>
          <w:szCs w:val="28"/>
        </w:rPr>
      </w:pPr>
      <w:r w:rsidRPr="008E719D">
        <w:rPr>
          <w:color w:val="auto"/>
          <w:sz w:val="28"/>
          <w:szCs w:val="28"/>
        </w:rPr>
        <w:t>7.4.5.6. Границы охранных зон газораспределительных сетей и условия использования земельных участков, расположенных в их пределах, должны соответствовать Правилам охраны газораспределительных сетей, утвержденным Правительством Российской Федерации.</w:t>
      </w:r>
    </w:p>
    <w:p w:rsidR="000C18A7" w:rsidRPr="008E719D" w:rsidRDefault="00574B87">
      <w:pPr>
        <w:ind w:firstLine="851"/>
        <w:jc w:val="both"/>
        <w:rPr>
          <w:color w:val="auto"/>
          <w:sz w:val="28"/>
          <w:szCs w:val="28"/>
        </w:rPr>
      </w:pPr>
      <w:r w:rsidRPr="008E719D">
        <w:rPr>
          <w:color w:val="auto"/>
          <w:sz w:val="28"/>
          <w:szCs w:val="28"/>
        </w:rPr>
        <w:t>7.4.5.7. При выборе, предоставлении и использовании земель для строительства и эксплуатации магистральных газопроводов необходимо руководствоваться требованиями СН 452-73.</w:t>
      </w:r>
    </w:p>
    <w:p w:rsidR="000C18A7" w:rsidRPr="008E719D" w:rsidRDefault="00574B87">
      <w:pPr>
        <w:ind w:firstLine="851"/>
        <w:jc w:val="both"/>
        <w:rPr>
          <w:color w:val="auto"/>
          <w:sz w:val="28"/>
          <w:szCs w:val="28"/>
        </w:rPr>
      </w:pPr>
      <w:r w:rsidRPr="008E719D">
        <w:rPr>
          <w:color w:val="auto"/>
          <w:sz w:val="28"/>
          <w:szCs w:val="28"/>
        </w:rPr>
        <w:t>7.4.5.8. Размещение магистральных газопроводов по территории населенных пунктов не допускается.</w:t>
      </w:r>
    </w:p>
    <w:p w:rsidR="006F022D" w:rsidRPr="008E719D" w:rsidRDefault="006F022D" w:rsidP="006F022D">
      <w:pPr>
        <w:ind w:firstLine="851"/>
        <w:jc w:val="both"/>
        <w:rPr>
          <w:rFonts w:cs="Arial"/>
          <w:color w:val="auto"/>
          <w:sz w:val="28"/>
          <w:szCs w:val="28"/>
        </w:rPr>
      </w:pPr>
      <w:r w:rsidRPr="008E719D">
        <w:rPr>
          <w:rFonts w:cs="Arial"/>
          <w:color w:val="auto"/>
          <w:sz w:val="28"/>
          <w:szCs w:val="28"/>
        </w:rPr>
        <w:t>7.4.5.9. Прокладку распределительных газопроводов следует предусматривать подземной и наземной в соответствии с требованиями СП 4.13130.2013 и СП 62.13330.2011.</w:t>
      </w:r>
    </w:p>
    <w:p w:rsidR="006F022D" w:rsidRPr="008E719D" w:rsidRDefault="006F022D" w:rsidP="006F022D">
      <w:pPr>
        <w:ind w:firstLine="851"/>
        <w:jc w:val="both"/>
        <w:rPr>
          <w:rFonts w:cs="Arial"/>
          <w:color w:val="auto"/>
          <w:sz w:val="28"/>
          <w:szCs w:val="28"/>
        </w:rPr>
      </w:pPr>
      <w:r w:rsidRPr="008E719D">
        <w:rPr>
          <w:rFonts w:cs="Arial"/>
          <w:color w:val="auto"/>
          <w:sz w:val="28"/>
          <w:szCs w:val="28"/>
        </w:rPr>
        <w:t>Допускается надземная прокладка газопроводов по стенам зданий внутри жилых дворов и кварталов, а также на отдельных участках трассы, в том числе на участках переходов через искусственные и естественные преграды при пересечении подземных коммуникаций.</w:t>
      </w:r>
    </w:p>
    <w:p w:rsidR="006F022D" w:rsidRPr="008E719D" w:rsidRDefault="006F022D" w:rsidP="006F022D">
      <w:pPr>
        <w:ind w:firstLine="851"/>
        <w:jc w:val="both"/>
        <w:rPr>
          <w:rFonts w:cs="Arial"/>
          <w:color w:val="auto"/>
          <w:sz w:val="28"/>
          <w:szCs w:val="28"/>
        </w:rPr>
      </w:pPr>
      <w:r w:rsidRPr="008E719D">
        <w:rPr>
          <w:rFonts w:cs="Arial"/>
          <w:color w:val="auto"/>
          <w:sz w:val="28"/>
          <w:szCs w:val="28"/>
        </w:rPr>
        <w:t>Транзитная прокладка газопроводов всех давлений по стенам и над кровлями зданий детских учреждений, больниц, школ, санаториев, общественных, административных и бытовых зданий с массовым пребыванием людей запрещается.</w:t>
      </w:r>
    </w:p>
    <w:p w:rsidR="006F022D" w:rsidRPr="008E719D" w:rsidRDefault="006F022D" w:rsidP="006F022D">
      <w:pPr>
        <w:ind w:firstLine="851"/>
        <w:jc w:val="both"/>
        <w:rPr>
          <w:rFonts w:cs="Arial"/>
          <w:color w:val="auto"/>
          <w:sz w:val="28"/>
          <w:szCs w:val="28"/>
        </w:rPr>
      </w:pPr>
      <w:r w:rsidRPr="008E719D">
        <w:rPr>
          <w:rFonts w:cs="Arial"/>
          <w:color w:val="auto"/>
          <w:sz w:val="28"/>
          <w:szCs w:val="28"/>
        </w:rPr>
        <w:t>В обоснованных случаях разрешается транзитная прокладка газопроводов не выше среднего давления диаметром до 100 мм по стенам одного жилого здания не ниже III степени огнестойкости класса С0 и на расстоянии до кровли не менее 0,2 м.</w:t>
      </w:r>
    </w:p>
    <w:p w:rsidR="006F022D" w:rsidRPr="008E719D" w:rsidRDefault="006F022D" w:rsidP="006F022D">
      <w:pPr>
        <w:ind w:firstLine="851"/>
        <w:jc w:val="both"/>
        <w:rPr>
          <w:rFonts w:cs="Arial"/>
          <w:color w:val="auto"/>
          <w:sz w:val="28"/>
          <w:szCs w:val="28"/>
        </w:rPr>
      </w:pPr>
      <w:r w:rsidRPr="008E719D">
        <w:rPr>
          <w:rFonts w:cs="Arial"/>
          <w:color w:val="auto"/>
          <w:sz w:val="28"/>
          <w:szCs w:val="28"/>
        </w:rPr>
        <w:t>Запрещается прокладка газопроводов всех давлений по стенам, над и под помещениями категорий «А» и «Б» (за исключением зданий газово-распределительных пунктов.</w:t>
      </w:r>
    </w:p>
    <w:p w:rsidR="000C18A7" w:rsidRPr="008E719D" w:rsidRDefault="00574B87">
      <w:pPr>
        <w:ind w:firstLine="851"/>
        <w:jc w:val="both"/>
        <w:rPr>
          <w:color w:val="auto"/>
          <w:sz w:val="28"/>
          <w:szCs w:val="28"/>
        </w:rPr>
      </w:pPr>
      <w:r w:rsidRPr="008E719D">
        <w:rPr>
          <w:color w:val="auto"/>
          <w:sz w:val="28"/>
          <w:szCs w:val="28"/>
        </w:rPr>
        <w:t>7.4.5.10. Газораспределительные станции (ГРС) и газонаполнительные станции (ГНС) должны размещаться за пределами населенных пунктов, а также ее резервных территорий.</w:t>
      </w:r>
    </w:p>
    <w:p w:rsidR="000C18A7" w:rsidRPr="008E719D" w:rsidRDefault="00574B87">
      <w:pPr>
        <w:ind w:firstLine="851"/>
        <w:jc w:val="both"/>
        <w:rPr>
          <w:color w:val="auto"/>
          <w:sz w:val="28"/>
          <w:szCs w:val="28"/>
        </w:rPr>
      </w:pPr>
      <w:r w:rsidRPr="008E719D">
        <w:rPr>
          <w:color w:val="auto"/>
          <w:sz w:val="28"/>
          <w:szCs w:val="28"/>
        </w:rPr>
        <w:t>Газонаполнительные пункты (ГНП), располагаемые в границах населенных пунктов, необходимо размещать с подветренной стороны (для ветров преобладающего направления) по отношению к жилой застройке.</w:t>
      </w:r>
    </w:p>
    <w:p w:rsidR="000C18A7" w:rsidRPr="008E719D" w:rsidRDefault="00574B87">
      <w:pPr>
        <w:ind w:firstLine="851"/>
        <w:jc w:val="both"/>
        <w:rPr>
          <w:color w:val="auto"/>
          <w:sz w:val="28"/>
          <w:szCs w:val="28"/>
        </w:rPr>
      </w:pPr>
      <w:r w:rsidRPr="008E719D">
        <w:rPr>
          <w:color w:val="auto"/>
          <w:sz w:val="28"/>
          <w:szCs w:val="28"/>
        </w:rPr>
        <w:t>7.4.5.11. Классификация газопроводов по рабочему давлению транспортируемого газа приведена в таблице 20 части 1 настоящих Нормативов.</w:t>
      </w:r>
    </w:p>
    <w:p w:rsidR="000C18A7" w:rsidRPr="008E719D" w:rsidRDefault="00574B87">
      <w:pPr>
        <w:ind w:firstLine="851"/>
        <w:jc w:val="both"/>
        <w:rPr>
          <w:color w:val="auto"/>
          <w:sz w:val="28"/>
          <w:szCs w:val="28"/>
        </w:rPr>
      </w:pPr>
      <w:r w:rsidRPr="008E719D">
        <w:rPr>
          <w:color w:val="auto"/>
          <w:sz w:val="28"/>
          <w:szCs w:val="28"/>
        </w:rPr>
        <w:t>7.4.5.12. Для газораспределительных сетей в соответствии с Правилами охраны газораспределительных сетей, утвержденными постановлением Правительства Российской Федерации от 20 ноября 2000 года № 878, устанавливаются следующие охранные зоны: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метров - с противоположной стороны;</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0C18A7" w:rsidRPr="008E719D" w:rsidRDefault="00574B87">
      <w:pPr>
        <w:ind w:firstLine="851"/>
        <w:jc w:val="both"/>
        <w:rPr>
          <w:color w:val="auto"/>
          <w:sz w:val="28"/>
          <w:szCs w:val="28"/>
        </w:rPr>
      </w:pPr>
      <w:r w:rsidRPr="008E719D">
        <w:rPr>
          <w:color w:val="auto"/>
          <w:sz w:val="28"/>
          <w:szCs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0C18A7" w:rsidRPr="008E719D" w:rsidRDefault="00574B87">
      <w:pPr>
        <w:ind w:firstLine="851"/>
        <w:jc w:val="both"/>
        <w:rPr>
          <w:color w:val="auto"/>
          <w:sz w:val="28"/>
          <w:szCs w:val="28"/>
        </w:rPr>
      </w:pPr>
      <w:r w:rsidRPr="008E719D">
        <w:rPr>
          <w:color w:val="auto"/>
          <w:sz w:val="28"/>
          <w:szCs w:val="28"/>
        </w:rPr>
        <w:t>7.4.5.13. Размеры земельных участков ГНС в зависимости от их производительности следует принимать по проекту для станций производительностью:</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10 тыс. т/год - не более 6 га;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20 тыс. т/год - не более 7 га;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40 тыс. т/год - не более 8 га.</w:t>
      </w:r>
    </w:p>
    <w:p w:rsidR="000C18A7" w:rsidRPr="008E719D" w:rsidRDefault="00574B87">
      <w:pPr>
        <w:ind w:firstLine="851"/>
        <w:jc w:val="both"/>
        <w:rPr>
          <w:color w:val="auto"/>
          <w:sz w:val="28"/>
          <w:szCs w:val="28"/>
        </w:rPr>
      </w:pPr>
      <w:r w:rsidRPr="008E719D">
        <w:rPr>
          <w:color w:val="auto"/>
          <w:sz w:val="28"/>
          <w:szCs w:val="28"/>
        </w:rPr>
        <w:t>Площадку для размещения ГНС следует предусматривать с учетом обеспечения снаружи ограждения противопожарной полосы шириной 10 м и минимальных расстояний до лесных массивов: хвойных пород - 50 м, лиственных пород - 20 м, смешанных пород - 30 м.</w:t>
      </w:r>
    </w:p>
    <w:p w:rsidR="000C18A7" w:rsidRPr="008E719D" w:rsidRDefault="00574B87">
      <w:pPr>
        <w:ind w:firstLine="851"/>
        <w:jc w:val="both"/>
        <w:rPr>
          <w:color w:val="auto"/>
          <w:sz w:val="28"/>
          <w:szCs w:val="28"/>
        </w:rPr>
      </w:pPr>
      <w:r w:rsidRPr="008E719D">
        <w:rPr>
          <w:color w:val="auto"/>
          <w:sz w:val="28"/>
          <w:szCs w:val="28"/>
        </w:rPr>
        <w:t>7.4.5.14. Размеры земельных участков ГНП и промежуточных складов баллонов следует принимать не более 0,6 га.</w:t>
      </w:r>
    </w:p>
    <w:p w:rsidR="000C18A7" w:rsidRPr="008E719D" w:rsidRDefault="00574B87">
      <w:pPr>
        <w:ind w:firstLine="851"/>
        <w:jc w:val="both"/>
        <w:rPr>
          <w:color w:val="auto"/>
          <w:sz w:val="28"/>
          <w:szCs w:val="28"/>
        </w:rPr>
      </w:pPr>
      <w:r w:rsidRPr="008E719D">
        <w:rPr>
          <w:color w:val="auto"/>
          <w:sz w:val="28"/>
          <w:szCs w:val="28"/>
        </w:rPr>
        <w:t>7.4.5.15. Газорегуляторные пункты (далее - ГРП) следует размещать:</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отдельно стоящими;</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пристроенными к газифицируемым производственным зданиям, котельным и общественным зданиям с помещениями производственного характера;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встроенными в одноэтажные газифицируемые производственные здания и котельные (кроме помещений, расположенных в подвальных и цокольных этажах);</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на покрытиях газифицируемых производственных зданий I и II степеней огнестойкости класса С с негорючим утеплителем;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вне зданий на открытых огражденных площадках под навесом на территории промышленных предприятий.</w:t>
      </w:r>
    </w:p>
    <w:p w:rsidR="000C18A7" w:rsidRPr="008E719D" w:rsidRDefault="00574B87">
      <w:pPr>
        <w:ind w:firstLine="851"/>
        <w:jc w:val="both"/>
        <w:rPr>
          <w:color w:val="auto"/>
          <w:sz w:val="28"/>
          <w:szCs w:val="28"/>
        </w:rPr>
      </w:pPr>
      <w:r w:rsidRPr="008E719D">
        <w:rPr>
          <w:color w:val="auto"/>
          <w:sz w:val="28"/>
          <w:szCs w:val="28"/>
        </w:rPr>
        <w:t>Блочные газорегуляторные пункты (далее - ГРПБ) следует размещать отдельно стоящими.</w:t>
      </w:r>
    </w:p>
    <w:p w:rsidR="000C18A7" w:rsidRPr="008E719D" w:rsidRDefault="00574B87">
      <w:pPr>
        <w:ind w:firstLine="851"/>
        <w:jc w:val="both"/>
        <w:rPr>
          <w:color w:val="auto"/>
          <w:sz w:val="28"/>
          <w:szCs w:val="28"/>
        </w:rPr>
      </w:pPr>
      <w:r w:rsidRPr="008E719D">
        <w:rPr>
          <w:color w:val="auto"/>
          <w:sz w:val="28"/>
          <w:szCs w:val="28"/>
        </w:rPr>
        <w:t>7.4.5.16. Шкафные газорегуляторные пункты (далее - ШРП) размещают на отдельно стоящих опорах или на наружных стенах зданий, для газоснабжения которых они предназначены.</w:t>
      </w:r>
    </w:p>
    <w:p w:rsidR="000C18A7" w:rsidRPr="008E719D" w:rsidRDefault="00574B87">
      <w:pPr>
        <w:ind w:firstLine="851"/>
        <w:jc w:val="both"/>
        <w:rPr>
          <w:color w:val="auto"/>
          <w:sz w:val="28"/>
          <w:szCs w:val="28"/>
        </w:rPr>
      </w:pPr>
      <w:r w:rsidRPr="008E719D">
        <w:rPr>
          <w:color w:val="auto"/>
          <w:sz w:val="28"/>
          <w:szCs w:val="28"/>
        </w:rPr>
        <w:t>7.4.5.17. Расстояния от ограждений ГРС, ГГРП и ГРП до зданий и сооружений принимаются в зависимости от класса входного газопровода: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 ГТРП с входным давлением Р=1,2 МПа – 15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от ГРП с входным давлением Р=0,6 МПа - 10 м.</w:t>
      </w:r>
    </w:p>
    <w:p w:rsidR="000C18A7" w:rsidRPr="008E719D" w:rsidRDefault="00574B87">
      <w:pPr>
        <w:ind w:firstLine="851"/>
        <w:jc w:val="both"/>
        <w:rPr>
          <w:color w:val="auto"/>
          <w:sz w:val="28"/>
          <w:szCs w:val="28"/>
        </w:rPr>
      </w:pPr>
      <w:r w:rsidRPr="008E719D">
        <w:rPr>
          <w:color w:val="auto"/>
          <w:sz w:val="28"/>
          <w:szCs w:val="28"/>
        </w:rPr>
        <w:t>7.4.5.18. Отдельно стоящие газорегуляторные пункты в поселении должны располагаться на расстояниях от зданий и сооружений не менее приведенных в таблице 21 части 1 настоящих Нормативов, а на территории промышленных предприятий - согласно требованиям СНиП II-89-80*. В стесненных условиях разрешается уменьшение на 30 процентов расстояний от зданий и сооружений до газорегуляторных пунктов пропускной способностью до 10000 куб. м/ч.</w:t>
      </w:r>
    </w:p>
    <w:p w:rsidR="000C18A7" w:rsidRPr="008E719D" w:rsidRDefault="00574B87">
      <w:pPr>
        <w:spacing w:line="276" w:lineRule="auto"/>
        <w:ind w:firstLine="567"/>
        <w:jc w:val="both"/>
        <w:rPr>
          <w:color w:val="auto"/>
          <w:sz w:val="28"/>
          <w:szCs w:val="28"/>
        </w:rPr>
      </w:pPr>
      <w:r w:rsidRPr="008E719D">
        <w:rPr>
          <w:color w:val="auto"/>
          <w:sz w:val="28"/>
          <w:szCs w:val="28"/>
        </w:rPr>
        <w:t>При расчете потребления газа следует применять удельные показатели потребления газа, установленные Региональной энергетической комиссией Департамента цен и тарифов Краснодарского края».</w:t>
      </w:r>
    </w:p>
    <w:p w:rsidR="000C18A7" w:rsidRPr="008E719D" w:rsidRDefault="00574B87" w:rsidP="006F022D">
      <w:pPr>
        <w:pStyle w:val="1"/>
        <w:numPr>
          <w:ilvl w:val="0"/>
          <w:numId w:val="1"/>
        </w:numPr>
        <w:spacing w:before="108"/>
        <w:ind w:left="0" w:firstLine="851"/>
        <w:rPr>
          <w:rFonts w:ascii="Times New Roman" w:hAnsi="Times New Roman" w:cs="Times New Roman"/>
          <w:b w:val="0"/>
          <w:color w:val="auto"/>
          <w:sz w:val="28"/>
          <w:szCs w:val="28"/>
          <w:u w:val="none"/>
        </w:rPr>
      </w:pPr>
      <w:bookmarkStart w:id="76" w:name="sub_100347"/>
      <w:bookmarkEnd w:id="76"/>
      <w:r w:rsidRPr="008E719D">
        <w:rPr>
          <w:rFonts w:ascii="Times New Roman" w:hAnsi="Times New Roman" w:cs="Times New Roman"/>
          <w:b w:val="0"/>
          <w:color w:val="auto"/>
          <w:sz w:val="28"/>
          <w:szCs w:val="28"/>
          <w:u w:val="none"/>
        </w:rPr>
        <w:t>7.4.6. Электроснабжение.</w:t>
      </w:r>
    </w:p>
    <w:p w:rsidR="000C18A7" w:rsidRPr="008E719D" w:rsidRDefault="000C18A7">
      <w:pPr>
        <w:ind w:firstLine="851"/>
        <w:jc w:val="both"/>
        <w:rPr>
          <w:color w:val="auto"/>
          <w:sz w:val="28"/>
          <w:szCs w:val="28"/>
        </w:rPr>
      </w:pPr>
      <w:bookmarkStart w:id="77" w:name="sub_1003471"/>
      <w:bookmarkEnd w:id="77"/>
    </w:p>
    <w:p w:rsidR="000C18A7" w:rsidRPr="008E719D" w:rsidRDefault="00574B87">
      <w:pPr>
        <w:ind w:firstLine="851"/>
        <w:jc w:val="both"/>
        <w:rPr>
          <w:color w:val="auto"/>
          <w:sz w:val="28"/>
          <w:szCs w:val="28"/>
        </w:rPr>
      </w:pPr>
      <w:r w:rsidRPr="008E719D">
        <w:rPr>
          <w:color w:val="auto"/>
          <w:sz w:val="28"/>
          <w:szCs w:val="28"/>
        </w:rPr>
        <w:t xml:space="preserve">7.4.6.1. Расчетные показатели минимально допустимого уровня обеспеченности объектами местного значения сельского поселения населения Советского сельского поселения в области </w:t>
      </w:r>
      <w:r w:rsidRPr="008E719D">
        <w:rPr>
          <w:rFonts w:eastAsia="Calibri"/>
          <w:color w:val="auto"/>
          <w:sz w:val="28"/>
          <w:szCs w:val="28"/>
        </w:rPr>
        <w:t xml:space="preserve">электроснабжения </w:t>
      </w:r>
      <w:r w:rsidRPr="008E719D">
        <w:rPr>
          <w:rFonts w:eastAsia="Calibri"/>
          <w:color w:val="auto"/>
          <w:sz w:val="28"/>
          <w:szCs w:val="28"/>
          <w:lang w:eastAsia="en-US"/>
        </w:rPr>
        <w:t xml:space="preserve">установлены с учетом </w:t>
      </w:r>
      <w:r w:rsidRPr="008E719D">
        <w:rPr>
          <w:color w:val="auto"/>
          <w:sz w:val="28"/>
          <w:szCs w:val="28"/>
        </w:rPr>
        <w:t xml:space="preserve">Федерального закона от 26 марта 2003 года № 35-ФЗ «Об электроэнергетике» и </w:t>
      </w:r>
      <w:r w:rsidRPr="008E719D">
        <w:rPr>
          <w:color w:val="auto"/>
          <w:sz w:val="28"/>
          <w:szCs w:val="28"/>
          <w:shd w:val="clear" w:color="auto" w:fill="FFFFFF"/>
        </w:rPr>
        <w:t>Программы комплексного развития систем коммунальной инфраструктуры муниципального образования Советское сельское поселение Новокубанского района</w:t>
      </w:r>
      <w:r w:rsidRPr="008E719D">
        <w:rPr>
          <w:color w:val="auto"/>
          <w:sz w:val="28"/>
          <w:szCs w:val="28"/>
        </w:rPr>
        <w:t>. В соответствии с указанным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0C18A7" w:rsidRPr="008E719D" w:rsidRDefault="00574B87">
      <w:pPr>
        <w:ind w:firstLine="851"/>
        <w:jc w:val="both"/>
        <w:rPr>
          <w:color w:val="auto"/>
          <w:sz w:val="28"/>
          <w:szCs w:val="28"/>
        </w:rPr>
      </w:pPr>
      <w:r w:rsidRPr="008E719D">
        <w:rPr>
          <w:color w:val="auto"/>
          <w:sz w:val="28"/>
          <w:szCs w:val="28"/>
        </w:rPr>
        <w:t>Система электроснабжения выполняется так, чтобы в нормальном режиме все элементы системы находились под нагрузкой с максимально возможным использованием их нагрузочной способности.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принадлежности.</w:t>
      </w:r>
    </w:p>
    <w:p w:rsidR="000C18A7" w:rsidRPr="008E719D" w:rsidRDefault="00574B87">
      <w:pPr>
        <w:ind w:firstLine="851"/>
        <w:jc w:val="both"/>
        <w:rPr>
          <w:color w:val="auto"/>
          <w:sz w:val="28"/>
          <w:szCs w:val="28"/>
        </w:rPr>
      </w:pPr>
      <w:r w:rsidRPr="008E719D">
        <w:rPr>
          <w:color w:val="auto"/>
          <w:sz w:val="28"/>
          <w:szCs w:val="28"/>
        </w:rPr>
        <w:t>При реконструкции действующих сетей необходимо максимально использовать существующие электросетевые сооружения.</w:t>
      </w:r>
    </w:p>
    <w:p w:rsidR="000C18A7" w:rsidRPr="008E719D" w:rsidRDefault="00574B87">
      <w:pPr>
        <w:ind w:firstLine="851"/>
        <w:jc w:val="both"/>
        <w:rPr>
          <w:color w:val="auto"/>
          <w:sz w:val="28"/>
          <w:szCs w:val="28"/>
        </w:rPr>
      </w:pPr>
      <w:r w:rsidRPr="008E719D">
        <w:rPr>
          <w:color w:val="auto"/>
          <w:sz w:val="28"/>
          <w:szCs w:val="28"/>
        </w:rPr>
        <w:t>Основные решения по электроснабжению потребителей разрабатываются в концепции развития и реконструкции поселения, генеральном плане, проекте планировки территории и схеме развития электрических сетей.</w:t>
      </w:r>
    </w:p>
    <w:p w:rsidR="000C18A7" w:rsidRPr="008E719D" w:rsidRDefault="00574B87">
      <w:pPr>
        <w:ind w:firstLine="851"/>
        <w:jc w:val="both"/>
        <w:rPr>
          <w:color w:val="auto"/>
          <w:sz w:val="28"/>
          <w:szCs w:val="28"/>
        </w:rPr>
      </w:pPr>
      <w:r w:rsidRPr="008E719D">
        <w:rPr>
          <w:color w:val="auto"/>
          <w:sz w:val="28"/>
          <w:szCs w:val="28"/>
        </w:rPr>
        <w:t>В составе концепции развития муниципального образования рассматриваются основные вопросы перспективного развития системы электроснабжения на расчетный срок с выделением первой очереди, выполняются расчет электрических нагрузок и их баланс, распределение нагрузок по центрам питания, закрепление площадок для новых электростанций и подстанций, трасс воздушных и кабельных линий электропередачи 35 кВ и выше, размещение баз предприятий электрических сетей.</w:t>
      </w:r>
    </w:p>
    <w:p w:rsidR="000C18A7" w:rsidRPr="008E719D" w:rsidRDefault="00574B87">
      <w:pPr>
        <w:ind w:firstLine="851"/>
        <w:jc w:val="both"/>
        <w:rPr>
          <w:color w:val="auto"/>
          <w:sz w:val="28"/>
          <w:szCs w:val="28"/>
        </w:rPr>
      </w:pPr>
      <w:r w:rsidRPr="008E719D">
        <w:rPr>
          <w:color w:val="auto"/>
          <w:sz w:val="28"/>
          <w:szCs w:val="28"/>
        </w:rPr>
        <w:t>Результаты расчета электрических нагрузок необходимо сопоставлять со среднегодовыми темпами роста нагрузок, полученными из анализа их изменения за последние 5 - 10 лет и при необходимости корректировать.</w:t>
      </w:r>
    </w:p>
    <w:p w:rsidR="000C18A7" w:rsidRPr="008E719D" w:rsidRDefault="00574B87">
      <w:pPr>
        <w:ind w:firstLine="851"/>
        <w:jc w:val="both"/>
        <w:rPr>
          <w:color w:val="auto"/>
          <w:sz w:val="28"/>
          <w:szCs w:val="28"/>
        </w:rPr>
      </w:pPr>
      <w:r w:rsidRPr="008E719D">
        <w:rPr>
          <w:color w:val="auto"/>
          <w:sz w:val="28"/>
          <w:szCs w:val="28"/>
        </w:rPr>
        <w:t>В объем графического материала по развитию электрических сетей 35 кВ и выше включаются схемы электрических соединений и конфигурация сетей 35 кВ и выше в масштабе 1:25000 (1:10000) с указанием основных параметров элементов системы электроснабжения (нагрузок и мощности трансформаторов центров питания, напряжения, марок кабелей и сечений проводов воздушных линий электропередачи).</w:t>
      </w:r>
    </w:p>
    <w:p w:rsidR="000C18A7" w:rsidRPr="008E719D" w:rsidRDefault="00574B87">
      <w:pPr>
        <w:ind w:firstLine="851"/>
        <w:jc w:val="both"/>
        <w:rPr>
          <w:color w:val="auto"/>
          <w:sz w:val="28"/>
          <w:szCs w:val="28"/>
        </w:rPr>
      </w:pPr>
      <w:r w:rsidRPr="008E719D">
        <w:rPr>
          <w:color w:val="auto"/>
          <w:sz w:val="28"/>
          <w:szCs w:val="28"/>
        </w:rPr>
        <w:t>Электрические сети 10 (6) кВ разрабатываются в проекте планировки территории с расчетом нагрузок всех потребителей и их районированием, определением количества и мощности трансформаторных подстанций и распределительных пунктов на основании технических условий энергоснабжающих организаций, выдаваемых на основании утвержденной в установленном порядке схемы развития электрических сетей муниципального района. В объем графического материала по этим сетям входят схемы электрических соединений и конфигурация сетей 10(6) кВ на плане муниципального района в масштабе 1:2000 с указанием основных параметров системы электроснабжения.</w:t>
      </w:r>
    </w:p>
    <w:p w:rsidR="000C18A7" w:rsidRPr="008E719D" w:rsidRDefault="00574B87">
      <w:pPr>
        <w:ind w:firstLine="851"/>
        <w:jc w:val="both"/>
        <w:rPr>
          <w:color w:val="auto"/>
          <w:sz w:val="28"/>
          <w:szCs w:val="28"/>
        </w:rPr>
      </w:pPr>
      <w:r w:rsidRPr="008E719D">
        <w:rPr>
          <w:color w:val="auto"/>
          <w:sz w:val="28"/>
          <w:szCs w:val="28"/>
        </w:rPr>
        <w:t>Сети внешнего электроснабжения коммунальных, промышленных и прочих потребителей, расположенных в селитебной зоне, разрабатываются в составе проектов строительства или реконструкции указанных потребителей по техническим условиям энергоснабжающей организации, выдаваемым согласно утвержденной в установленном порядке схеме развития электрических сетей.</w:t>
      </w:r>
    </w:p>
    <w:p w:rsidR="000C18A7" w:rsidRPr="008E719D" w:rsidRDefault="00574B87">
      <w:pPr>
        <w:ind w:firstLine="851"/>
        <w:jc w:val="both"/>
        <w:rPr>
          <w:color w:val="auto"/>
          <w:sz w:val="28"/>
          <w:szCs w:val="28"/>
        </w:rPr>
      </w:pPr>
      <w:r w:rsidRPr="008E719D">
        <w:rPr>
          <w:color w:val="auto"/>
          <w:sz w:val="28"/>
          <w:szCs w:val="28"/>
        </w:rPr>
        <w:t>7.4.6.2. При проектировании электроснабжения поселения определение электрической нагрузки на электроисточники следует производить в соответствии с требованиями РД 34.20.185-94 (СО 153-34.20.185-94) и СП 31-110-2003.</w:t>
      </w:r>
    </w:p>
    <w:p w:rsidR="000C18A7" w:rsidRPr="008E719D" w:rsidRDefault="00574B87">
      <w:pPr>
        <w:ind w:firstLine="851"/>
        <w:jc w:val="both"/>
        <w:rPr>
          <w:color w:val="auto"/>
          <w:sz w:val="28"/>
          <w:szCs w:val="28"/>
        </w:rPr>
      </w:pPr>
      <w:r w:rsidRPr="008E719D">
        <w:rPr>
          <w:color w:val="auto"/>
          <w:sz w:val="28"/>
          <w:szCs w:val="28"/>
        </w:rPr>
        <w:t>Укрупненные показатели электропотребления в поселении допускается принимать в соответствии с таблицей 22 части 1 настоящих Нормативов.</w:t>
      </w:r>
    </w:p>
    <w:p w:rsidR="000C18A7" w:rsidRPr="008E719D" w:rsidRDefault="00574B87">
      <w:pPr>
        <w:ind w:firstLine="851"/>
        <w:jc w:val="both"/>
        <w:rPr>
          <w:color w:val="auto"/>
          <w:sz w:val="28"/>
          <w:szCs w:val="28"/>
        </w:rPr>
      </w:pPr>
      <w:r w:rsidRPr="008E719D">
        <w:rPr>
          <w:color w:val="auto"/>
          <w:sz w:val="28"/>
          <w:szCs w:val="28"/>
        </w:rPr>
        <w:t>7.4.6.3. При проектировании электроснабжения поселения необходимо учитывать требования к обеспечению его надежности в соответствии с категорией проектируемых территорий.</w:t>
      </w:r>
    </w:p>
    <w:p w:rsidR="000C18A7" w:rsidRPr="008E719D" w:rsidRDefault="00574B87">
      <w:pPr>
        <w:ind w:firstLine="851"/>
        <w:jc w:val="both"/>
        <w:rPr>
          <w:color w:val="auto"/>
          <w:sz w:val="28"/>
          <w:szCs w:val="28"/>
        </w:rPr>
      </w:pPr>
      <w:r w:rsidRPr="008E719D">
        <w:rPr>
          <w:color w:val="auto"/>
          <w:sz w:val="28"/>
          <w:szCs w:val="28"/>
        </w:rPr>
        <w:t>7.4.6.4. Перечень основных электроприемников потребителей с их категорированием по надежности электроснабжения определяется в соответствии с требованиями РД 34.20.185-94.</w:t>
      </w:r>
    </w:p>
    <w:p w:rsidR="000C18A7" w:rsidRPr="008E719D" w:rsidRDefault="00574B87">
      <w:pPr>
        <w:ind w:firstLine="851"/>
        <w:jc w:val="both"/>
        <w:rPr>
          <w:color w:val="auto"/>
          <w:sz w:val="28"/>
          <w:szCs w:val="28"/>
        </w:rPr>
      </w:pPr>
      <w:r w:rsidRPr="008E719D">
        <w:rPr>
          <w:color w:val="auto"/>
          <w:sz w:val="28"/>
          <w:szCs w:val="28"/>
        </w:rPr>
        <w:t>7.4.6.5. Проектирование электроснабжения по условиям обеспечения необходимой надежности выполняется применительно к основной массе электроприемников проектируемой территории. При наличии на них отдельных электроприемников более высокой категории или особой группы первой категории проектирование электроснабжения обеспечивается необходимыми мерами по созданию требуемой надежности электроснабжения этих электроприемников.</w:t>
      </w:r>
    </w:p>
    <w:p w:rsidR="000C18A7" w:rsidRPr="008E719D" w:rsidRDefault="00574B87">
      <w:pPr>
        <w:ind w:firstLine="851"/>
        <w:jc w:val="both"/>
        <w:rPr>
          <w:color w:val="auto"/>
          <w:sz w:val="28"/>
          <w:szCs w:val="28"/>
        </w:rPr>
      </w:pPr>
      <w:r w:rsidRPr="008E719D">
        <w:rPr>
          <w:color w:val="auto"/>
          <w:sz w:val="28"/>
          <w:szCs w:val="28"/>
        </w:rPr>
        <w:t>7.4.6.6. Линии электропередачи, входящие в общие энергетические системы, не допускается размещать на территории производственных зон, а также производственных зон сельскохозяйственных предприятий.</w:t>
      </w:r>
    </w:p>
    <w:p w:rsidR="000C18A7" w:rsidRPr="008E719D" w:rsidRDefault="00574B87">
      <w:pPr>
        <w:ind w:firstLine="851"/>
        <w:jc w:val="both"/>
        <w:rPr>
          <w:color w:val="auto"/>
          <w:sz w:val="28"/>
          <w:szCs w:val="28"/>
        </w:rPr>
      </w:pPr>
      <w:r w:rsidRPr="008E719D">
        <w:rPr>
          <w:color w:val="auto"/>
          <w:sz w:val="28"/>
          <w:szCs w:val="28"/>
        </w:rPr>
        <w:t>7.4.6.7. Существующие воздушные линии электропередачи напряжением 35 кВ и выше рекомендуется предусматривать к выносу за пределы жилой застройки или заменять воздушные линии кабельными.</w:t>
      </w:r>
    </w:p>
    <w:p w:rsidR="000C18A7" w:rsidRPr="008E719D" w:rsidRDefault="00574B87">
      <w:pPr>
        <w:ind w:firstLine="851"/>
        <w:jc w:val="both"/>
        <w:rPr>
          <w:color w:val="auto"/>
          <w:sz w:val="28"/>
          <w:szCs w:val="28"/>
        </w:rPr>
      </w:pPr>
      <w:r w:rsidRPr="008E719D">
        <w:rPr>
          <w:color w:val="auto"/>
          <w:sz w:val="28"/>
          <w:szCs w:val="28"/>
        </w:rPr>
        <w:t>7.4.6.8. Линии электропередачи напряжением до 10 кВ на территории жилой зоны должны быть воздушными.</w:t>
      </w:r>
    </w:p>
    <w:p w:rsidR="000C18A7" w:rsidRPr="008E719D" w:rsidRDefault="00574B87">
      <w:pPr>
        <w:ind w:firstLine="851"/>
        <w:jc w:val="both"/>
        <w:rPr>
          <w:color w:val="auto"/>
          <w:sz w:val="28"/>
          <w:szCs w:val="28"/>
        </w:rPr>
      </w:pPr>
      <w:r w:rsidRPr="008E719D">
        <w:rPr>
          <w:color w:val="auto"/>
          <w:sz w:val="28"/>
          <w:szCs w:val="28"/>
        </w:rPr>
        <w:t>7.4.6.9. Для проектируемых воздушных линий электропередач (ЛЭП) напряжением 330 кВ и выше переменного тока промышленной частоты, а также зданий и сооружений допускается принимать границы санитарных разрывов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воздушной линии:</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20 м - для линий напряжением 330 кВ;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30 м - для линий напряжением 500 кВ;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40 м - для линий напряжением 750 кВ;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55 м - для линий напряжением 1150 кВ.</w:t>
      </w:r>
    </w:p>
    <w:p w:rsidR="000C18A7" w:rsidRPr="008E719D" w:rsidRDefault="00574B87">
      <w:pPr>
        <w:ind w:firstLine="851"/>
        <w:jc w:val="both"/>
        <w:rPr>
          <w:color w:val="auto"/>
          <w:sz w:val="28"/>
          <w:szCs w:val="28"/>
        </w:rPr>
      </w:pPr>
      <w:r w:rsidRPr="008E719D">
        <w:rPr>
          <w:color w:val="auto"/>
          <w:sz w:val="28"/>
          <w:szCs w:val="28"/>
        </w:rPr>
        <w:t>При вводе объекта в эксплуатацию и в процессе эксплуатации санитарный разрыв должен быть скорректирован по результатам инструментального обследования.</w:t>
      </w:r>
    </w:p>
    <w:p w:rsidR="000C18A7" w:rsidRPr="008E719D" w:rsidRDefault="00574B87">
      <w:pPr>
        <w:ind w:firstLine="851"/>
        <w:jc w:val="both"/>
        <w:rPr>
          <w:color w:val="auto"/>
          <w:sz w:val="28"/>
          <w:szCs w:val="28"/>
        </w:rPr>
      </w:pPr>
      <w:r w:rsidRPr="008E719D">
        <w:rPr>
          <w:color w:val="auto"/>
          <w:sz w:val="28"/>
          <w:szCs w:val="28"/>
        </w:rPr>
        <w:t>7.4.6.10. В соответствии с ВСН 14278 тм-т1 «Нормы отвода земель для электрических сетей напряжением 0,38 – 750 кВ», установлены расчетные показатели м</w:t>
      </w:r>
      <w:r w:rsidRPr="008E719D">
        <w:rPr>
          <w:rStyle w:val="a8"/>
          <w:color w:val="auto"/>
          <w:sz w:val="28"/>
          <w:szCs w:val="28"/>
        </w:rPr>
        <w:t xml:space="preserve">инимально допустимых размеров </w:t>
      </w:r>
      <w:r w:rsidRPr="008E719D">
        <w:rPr>
          <w:color w:val="auto"/>
          <w:sz w:val="28"/>
          <w:szCs w:val="28"/>
        </w:rPr>
        <w:t>земельных участков под объекты местного значения сельского поселения в области электроснабжения.</w:t>
      </w:r>
    </w:p>
    <w:p w:rsidR="000C18A7" w:rsidRPr="008E719D" w:rsidRDefault="00574B87">
      <w:pPr>
        <w:ind w:firstLine="851"/>
        <w:jc w:val="both"/>
        <w:rPr>
          <w:color w:val="auto"/>
          <w:sz w:val="28"/>
          <w:szCs w:val="28"/>
        </w:rPr>
      </w:pPr>
      <w:r w:rsidRPr="008E719D">
        <w:rPr>
          <w:color w:val="auto"/>
          <w:sz w:val="28"/>
          <w:szCs w:val="28"/>
        </w:rPr>
        <w:t>При расчете удельного потребления электрической энергии следует применять укрупненные показатели электропотребления (пункт 12 основной части НГП Краснодарского края (таблица 16) удельные показатели потребления электрической энергии, установленные Региональной энергетической комиссией Департамента цен и тарифов Краснодарского края.</w:t>
      </w:r>
    </w:p>
    <w:p w:rsidR="000C18A7" w:rsidRPr="008E719D" w:rsidRDefault="00574B87">
      <w:pPr>
        <w:ind w:firstLine="851"/>
        <w:jc w:val="both"/>
        <w:rPr>
          <w:color w:val="auto"/>
          <w:sz w:val="28"/>
          <w:szCs w:val="28"/>
        </w:rPr>
      </w:pPr>
      <w:r w:rsidRPr="008E719D">
        <w:rPr>
          <w:color w:val="auto"/>
          <w:sz w:val="28"/>
          <w:szCs w:val="28"/>
        </w:rPr>
        <w:t>Воздушная линия электропередачи (линия связи, обслуживающая электрическую сеть) размещается на обособленных земельных участках, отнесенных в установленном порядке к землям промышленности и иного специального назначения или землям поселения и предназначенных для установки опор указанных линий.</w:t>
      </w:r>
    </w:p>
    <w:p w:rsidR="000C18A7" w:rsidRPr="008E719D" w:rsidRDefault="00574B87">
      <w:pPr>
        <w:ind w:firstLine="851"/>
        <w:jc w:val="both"/>
        <w:rPr>
          <w:color w:val="auto"/>
          <w:sz w:val="28"/>
          <w:szCs w:val="28"/>
        </w:rPr>
      </w:pPr>
      <w:r w:rsidRPr="008E719D">
        <w:rPr>
          <w:color w:val="auto"/>
          <w:sz w:val="28"/>
          <w:szCs w:val="28"/>
        </w:rPr>
        <w:t>Обособленные земельные участки, отнесенные к одной категории земель и предназначенные (используемые) для установки опор одной воздушной линии электропередачи (линий связи, обслуживающей электрическую сеть), могут быть учтены в государственном земельном кадастре в качестве одного объекта недвижимого имущества (единого землепользования) с присвоением одного кадастрового номера.</w:t>
      </w:r>
    </w:p>
    <w:p w:rsidR="000C18A7" w:rsidRPr="008E719D" w:rsidRDefault="00574B87">
      <w:pPr>
        <w:ind w:firstLine="851"/>
        <w:jc w:val="both"/>
        <w:rPr>
          <w:color w:val="auto"/>
          <w:sz w:val="28"/>
          <w:szCs w:val="28"/>
        </w:rPr>
      </w:pPr>
      <w:r w:rsidRPr="008E719D">
        <w:rPr>
          <w:color w:val="auto"/>
          <w:sz w:val="28"/>
          <w:szCs w:val="28"/>
        </w:rPr>
        <w:t>Минимальный размер земельного участка для установки опоры воздушной линии электропередачи напряжением до 10 кВ включительно (опоры линии связи, обслуживающей электрическую сеть) определяется как площадь контура, равного поперечному сечению опоры на уровне поверхности земли.</w:t>
      </w:r>
    </w:p>
    <w:p w:rsidR="000C18A7" w:rsidRPr="008E719D" w:rsidRDefault="00574B87">
      <w:pPr>
        <w:ind w:firstLine="851"/>
        <w:jc w:val="both"/>
        <w:rPr>
          <w:color w:val="auto"/>
          <w:sz w:val="28"/>
          <w:szCs w:val="28"/>
        </w:rPr>
      </w:pPr>
      <w:r w:rsidRPr="008E719D">
        <w:rPr>
          <w:color w:val="auto"/>
          <w:sz w:val="28"/>
          <w:szCs w:val="28"/>
        </w:rPr>
        <w:t>Минимальный размер земельного участка для установки опоры воздушной линии электропередачи напряжением свыше 10 кВ определяется как:</w:t>
      </w:r>
    </w:p>
    <w:p w:rsidR="000C18A7" w:rsidRPr="008E719D" w:rsidRDefault="00574B87">
      <w:pPr>
        <w:ind w:firstLine="851"/>
        <w:jc w:val="both"/>
        <w:rPr>
          <w:color w:val="auto"/>
          <w:sz w:val="28"/>
          <w:szCs w:val="28"/>
        </w:rPr>
      </w:pPr>
      <w:r w:rsidRPr="008E719D">
        <w:rPr>
          <w:color w:val="auto"/>
          <w:sz w:val="28"/>
          <w:szCs w:val="28"/>
        </w:rPr>
        <w:t>площадь контура, отстоящего на 1 метр от контура проекции опоры на поверхность земли (для опор на оттяжках - включая оттяжки), - для земельных участков, граничащих с земельными участками всех категорий земель, кроме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0C18A7" w:rsidRPr="008E719D" w:rsidRDefault="00574B87">
      <w:pPr>
        <w:ind w:firstLine="851"/>
        <w:jc w:val="both"/>
        <w:rPr>
          <w:color w:val="auto"/>
          <w:sz w:val="28"/>
          <w:szCs w:val="28"/>
        </w:rPr>
      </w:pPr>
      <w:r w:rsidRPr="008E719D">
        <w:rPr>
          <w:color w:val="auto"/>
          <w:sz w:val="28"/>
          <w:szCs w:val="28"/>
        </w:rPr>
        <w:t>площадь контура, отстоящего на 1,5 метра от контура проекции опоры на поверхность земли (для опор на оттяжках - включая оттяжки), - для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0C18A7" w:rsidRPr="008E719D" w:rsidRDefault="00574B87">
      <w:pPr>
        <w:ind w:firstLine="851"/>
        <w:jc w:val="both"/>
        <w:rPr>
          <w:color w:val="auto"/>
          <w:sz w:val="28"/>
          <w:szCs w:val="28"/>
        </w:rPr>
      </w:pPr>
      <w:r w:rsidRPr="008E719D">
        <w:rPr>
          <w:color w:val="auto"/>
          <w:sz w:val="28"/>
          <w:szCs w:val="28"/>
        </w:rPr>
        <w:t>Минимальные размеры обособленных земельных участков для установки опоры воздушной линии электропередачи напряжением 330 кВт и выше, в конструкции которой используются закрепленные в земле стойки (оттяжки), допускается определять как площади контуров, отстоящих на 1 метр от внешних контуров каждой стойки (оттяжки) на уровне поверхности земли - для земельных участков, граничащих с земельными участками всех категорий земель (кроме земель сельскохозяйственного назначения), и на 1,5 метра - для земельных участков, граничащих с земельными участками сельскохозяйственного назначения.</w:t>
      </w:r>
    </w:p>
    <w:p w:rsidR="000C18A7" w:rsidRPr="008E719D" w:rsidRDefault="00574B87">
      <w:pPr>
        <w:ind w:firstLine="851"/>
        <w:jc w:val="both"/>
        <w:rPr>
          <w:color w:val="auto"/>
          <w:sz w:val="28"/>
          <w:szCs w:val="28"/>
        </w:rPr>
      </w:pPr>
      <w:r w:rsidRPr="008E719D">
        <w:rPr>
          <w:color w:val="auto"/>
          <w:sz w:val="28"/>
          <w:szCs w:val="28"/>
        </w:rPr>
        <w:t>Конкретные размеры земельных участков для установки опор воздушных линий электропередачи (опор линий связи, обслуживающих электрические сети) определяются исходя из необходимости закрепления опор в земле, размеров и типов опор, несущей способности грунтов и необходимости инженерного обустройства площадки опоры с целью обеспечения ее устойчивости и безопасной эксплуатации.</w:t>
      </w:r>
    </w:p>
    <w:p w:rsidR="000C18A7" w:rsidRPr="008E719D" w:rsidRDefault="00574B87">
      <w:pPr>
        <w:ind w:firstLine="851"/>
        <w:jc w:val="both"/>
        <w:rPr>
          <w:color w:val="auto"/>
          <w:sz w:val="28"/>
          <w:szCs w:val="28"/>
        </w:rPr>
      </w:pPr>
      <w:r w:rsidRPr="008E719D">
        <w:rPr>
          <w:color w:val="auto"/>
          <w:sz w:val="28"/>
          <w:szCs w:val="28"/>
        </w:rPr>
        <w:t>Земельные участки (части земельных участков), используемые хозяйствующими субъектами в период строительства, реконструкции, технического перевооружения и ремонта воздушных линий электропередачи, представляют собой полосу земли по всей длине воздушной линии электропередачи, ширина которой превышает расстояние между осями крайних фаз на 2 метра с каждой стороны.</w:t>
      </w:r>
    </w:p>
    <w:p w:rsidR="000C18A7" w:rsidRPr="008E719D" w:rsidRDefault="00574B87">
      <w:pPr>
        <w:ind w:firstLine="851"/>
        <w:jc w:val="both"/>
        <w:rPr>
          <w:color w:val="auto"/>
          <w:sz w:val="28"/>
          <w:szCs w:val="28"/>
        </w:rPr>
      </w:pPr>
      <w:r w:rsidRPr="008E719D">
        <w:rPr>
          <w:color w:val="auto"/>
          <w:sz w:val="28"/>
          <w:szCs w:val="28"/>
        </w:rPr>
        <w:t>Земельные участки (части земельных участков), используемые хозяйствующими субъектами при производстве указанных работ в отношении воздушных линий электропередачи напряжением 500, 750 и 1150 кВ с горизонтальным расположением фаз, представляют собой отдельные полосы земли шириной 5 метров для каждой фазы.</w:t>
      </w:r>
    </w:p>
    <w:p w:rsidR="000C18A7" w:rsidRPr="008E719D" w:rsidRDefault="00574B87">
      <w:pPr>
        <w:ind w:firstLine="851"/>
        <w:jc w:val="both"/>
        <w:rPr>
          <w:color w:val="auto"/>
          <w:sz w:val="28"/>
          <w:szCs w:val="28"/>
        </w:rPr>
      </w:pPr>
      <w:r w:rsidRPr="008E719D">
        <w:rPr>
          <w:color w:val="auto"/>
          <w:sz w:val="28"/>
          <w:szCs w:val="28"/>
        </w:rPr>
        <w:t>7.4.6.11. В соответствии с Земельным кодексом Российской Федерации для обеспечения безопасного и безаварийного функционирования, безопасной эксплуатации объектов электросетевого хозяйства и иных определенных законодательством Российской Федерации об электроэнергетике объектов электроэнергетики устанавливаются охранные зоны с особыми условиями использования земельных участков независимо от категории земель, в состав которых входят эти земельные участки.</w:t>
      </w:r>
    </w:p>
    <w:p w:rsidR="000C18A7" w:rsidRPr="008E719D" w:rsidRDefault="00574B87">
      <w:pPr>
        <w:ind w:firstLine="851"/>
        <w:jc w:val="both"/>
        <w:rPr>
          <w:color w:val="auto"/>
          <w:sz w:val="28"/>
          <w:szCs w:val="28"/>
        </w:rPr>
      </w:pPr>
      <w:r w:rsidRPr="008E719D">
        <w:rPr>
          <w:color w:val="auto"/>
          <w:sz w:val="28"/>
          <w:szCs w:val="28"/>
        </w:rPr>
        <w:t>Над подземными кабельными линиями в соответствии с действующими правилами охраны электрических сетей должны устанавливаться охранные зоны в размере площадки над кабелями:</w:t>
      </w:r>
    </w:p>
    <w:p w:rsidR="000C18A7" w:rsidRPr="008E719D" w:rsidRDefault="00574B87">
      <w:pPr>
        <w:ind w:firstLine="851"/>
        <w:jc w:val="both"/>
        <w:rPr>
          <w:color w:val="auto"/>
          <w:sz w:val="28"/>
          <w:szCs w:val="28"/>
        </w:rPr>
      </w:pPr>
      <w:r w:rsidRPr="008E719D">
        <w:rPr>
          <w:color w:val="auto"/>
          <w:sz w:val="28"/>
          <w:szCs w:val="28"/>
        </w:rPr>
        <w:t>- для кабельных линий выше 1 кВ - по 1 м с каждой стороны от крайних кабелей;</w:t>
      </w:r>
    </w:p>
    <w:p w:rsidR="000C18A7" w:rsidRPr="008E719D" w:rsidRDefault="00574B87">
      <w:pPr>
        <w:ind w:firstLine="851"/>
        <w:jc w:val="both"/>
        <w:rPr>
          <w:color w:val="auto"/>
          <w:sz w:val="28"/>
          <w:szCs w:val="28"/>
        </w:rPr>
      </w:pPr>
      <w:r w:rsidRPr="008E719D">
        <w:rPr>
          <w:color w:val="auto"/>
          <w:sz w:val="28"/>
          <w:szCs w:val="28"/>
        </w:rPr>
        <w:t>- для кабельных линий до 1 кВ - по 1 м с каждой стороны от крайних кабелей, а при прохождении кабельных линий под тротуарами - на 0,6 м в сторону зданий, сооружений и на 1 м в сторону проезжей части улицы.</w:t>
      </w:r>
    </w:p>
    <w:p w:rsidR="000C18A7" w:rsidRPr="008E719D" w:rsidRDefault="00574B87">
      <w:pPr>
        <w:ind w:firstLine="851"/>
        <w:jc w:val="both"/>
        <w:rPr>
          <w:color w:val="auto"/>
          <w:sz w:val="28"/>
          <w:szCs w:val="28"/>
        </w:rPr>
      </w:pPr>
      <w:r w:rsidRPr="008E719D">
        <w:rPr>
          <w:color w:val="auto"/>
          <w:sz w:val="28"/>
          <w:szCs w:val="28"/>
        </w:rPr>
        <w:t>7.4.6.12. Охранные зоны кабельных линий используются с соблюдением требований правил охраны электрических сетей.</w:t>
      </w:r>
    </w:p>
    <w:p w:rsidR="000C18A7" w:rsidRPr="008E719D" w:rsidRDefault="00574B87">
      <w:pPr>
        <w:ind w:firstLine="851"/>
        <w:jc w:val="both"/>
        <w:rPr>
          <w:color w:val="auto"/>
          <w:sz w:val="28"/>
          <w:szCs w:val="28"/>
        </w:rPr>
      </w:pPr>
      <w:r w:rsidRPr="008E719D">
        <w:rPr>
          <w:color w:val="auto"/>
          <w:sz w:val="28"/>
          <w:szCs w:val="28"/>
        </w:rPr>
        <w:t>Охранные зоны кабельных линий, проложенных в земле в незастроенной местности, должны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0C18A7" w:rsidRPr="008E719D" w:rsidRDefault="00574B87">
      <w:pPr>
        <w:ind w:firstLine="851"/>
        <w:jc w:val="both"/>
        <w:rPr>
          <w:color w:val="auto"/>
          <w:sz w:val="28"/>
          <w:szCs w:val="28"/>
        </w:rPr>
      </w:pPr>
      <w:r w:rsidRPr="008E719D">
        <w:rPr>
          <w:color w:val="auto"/>
          <w:sz w:val="28"/>
          <w:szCs w:val="28"/>
        </w:rPr>
        <w:t>7.4.6.13. Распределительные и трансформаторные подстанции (РП и ТП) напряжением до 10 кВ следует предусматривать закрытого типа.</w:t>
      </w:r>
    </w:p>
    <w:p w:rsidR="000C18A7" w:rsidRPr="008E719D" w:rsidRDefault="00574B87">
      <w:pPr>
        <w:ind w:firstLine="851"/>
        <w:jc w:val="both"/>
        <w:rPr>
          <w:color w:val="auto"/>
          <w:sz w:val="28"/>
          <w:szCs w:val="28"/>
        </w:rPr>
      </w:pPr>
      <w:r w:rsidRPr="008E719D">
        <w:rPr>
          <w:color w:val="auto"/>
          <w:sz w:val="28"/>
          <w:szCs w:val="28"/>
        </w:rPr>
        <w:t>7.4.6.14. 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0C18A7" w:rsidRPr="008E719D" w:rsidRDefault="00574B87">
      <w:pPr>
        <w:ind w:firstLine="851"/>
        <w:jc w:val="both"/>
        <w:rPr>
          <w:color w:val="auto"/>
          <w:sz w:val="28"/>
          <w:szCs w:val="28"/>
        </w:rPr>
      </w:pPr>
      <w:r w:rsidRPr="008E719D">
        <w:rPr>
          <w:color w:val="auto"/>
          <w:sz w:val="28"/>
          <w:szCs w:val="28"/>
        </w:rPr>
        <w:t>В жилых зданиях в исключительных случаях допускается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электромагнитного излучения в соответствии с действующими нормами.</w:t>
      </w:r>
    </w:p>
    <w:p w:rsidR="000C18A7" w:rsidRPr="008E719D" w:rsidRDefault="00574B87">
      <w:pPr>
        <w:ind w:firstLine="851"/>
        <w:jc w:val="both"/>
        <w:rPr>
          <w:color w:val="auto"/>
          <w:sz w:val="28"/>
          <w:szCs w:val="28"/>
        </w:rPr>
      </w:pPr>
      <w:r w:rsidRPr="008E719D">
        <w:rPr>
          <w:color w:val="auto"/>
          <w:sz w:val="28"/>
          <w:szCs w:val="28"/>
        </w:rPr>
        <w:t>Устройство и размещение встроенных, пристроенных и отдельно стоящих подстанций должно выполняться в соответствии с требованиями глав раздела 4 ПУЭ.</w:t>
      </w:r>
    </w:p>
    <w:p w:rsidR="000C18A7" w:rsidRPr="008E719D" w:rsidRDefault="00574B87">
      <w:pPr>
        <w:ind w:firstLine="851"/>
        <w:jc w:val="both"/>
        <w:rPr>
          <w:color w:val="auto"/>
          <w:sz w:val="28"/>
          <w:szCs w:val="28"/>
        </w:rPr>
      </w:pPr>
      <w:r w:rsidRPr="008E719D">
        <w:rPr>
          <w:color w:val="auto"/>
          <w:sz w:val="28"/>
          <w:szCs w:val="28"/>
        </w:rPr>
        <w:t>7.4.6.15. На подходах к подстанции и распределительным 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0C18A7" w:rsidRPr="008E719D" w:rsidRDefault="00574B87">
      <w:pPr>
        <w:ind w:firstLine="851"/>
        <w:jc w:val="both"/>
        <w:rPr>
          <w:color w:val="auto"/>
          <w:sz w:val="28"/>
          <w:szCs w:val="28"/>
        </w:rPr>
      </w:pPr>
      <w:r w:rsidRPr="008E719D">
        <w:rPr>
          <w:color w:val="auto"/>
          <w:sz w:val="28"/>
          <w:szCs w:val="28"/>
        </w:rPr>
        <w:t>7.4.6.16. Размеры земельных участков, отводимых для закрытых понизительных подстанций, включая распределительные и комплектные устройства напряжением 110 — 220 кВ, устанавливаются в соответствии с требованиями СН 465-74.</w:t>
      </w:r>
    </w:p>
    <w:p w:rsidR="000C18A7" w:rsidRPr="008E719D" w:rsidRDefault="00574B87">
      <w:pPr>
        <w:ind w:firstLine="851"/>
        <w:jc w:val="both"/>
        <w:rPr>
          <w:color w:val="auto"/>
          <w:sz w:val="28"/>
          <w:szCs w:val="28"/>
        </w:rPr>
      </w:pPr>
      <w:r w:rsidRPr="008E719D">
        <w:rPr>
          <w:color w:val="auto"/>
          <w:sz w:val="28"/>
          <w:szCs w:val="28"/>
        </w:rPr>
        <w:t>Территория электроподстанции должна быть ограждена внешним забором. Заборы могут не предусматриваться для закрытых подстанций при условии установки отбойных тумб в местах возможного наезда транспорта.</w:t>
      </w:r>
    </w:p>
    <w:p w:rsidR="000C18A7" w:rsidRPr="008E719D" w:rsidRDefault="00574B87">
      <w:pPr>
        <w:spacing w:line="276" w:lineRule="auto"/>
        <w:ind w:firstLine="709"/>
        <w:jc w:val="both"/>
        <w:rPr>
          <w:color w:val="auto"/>
          <w:sz w:val="28"/>
          <w:szCs w:val="28"/>
        </w:rPr>
      </w:pPr>
      <w:r w:rsidRPr="008E719D">
        <w:rPr>
          <w:color w:val="auto"/>
          <w:sz w:val="28"/>
          <w:szCs w:val="28"/>
        </w:rPr>
        <w:t>При расчете удельного потребления электрической энергии следует применять укрупненные показатели электропотребления (пункт 12 основной части НГП Краснодарского края (таблица 16) удельные показатели потребления электрической энергии, установленные Региональной энергетической комиссией Департамента цен и тарифов Краснодарского края.</w:t>
      </w:r>
    </w:p>
    <w:p w:rsidR="000C18A7" w:rsidRPr="008E719D" w:rsidRDefault="000C18A7">
      <w:pPr>
        <w:ind w:firstLine="851"/>
        <w:jc w:val="both"/>
        <w:rPr>
          <w:color w:val="auto"/>
          <w:sz w:val="28"/>
          <w:szCs w:val="28"/>
        </w:rPr>
      </w:pPr>
    </w:p>
    <w:p w:rsidR="000C18A7" w:rsidRPr="008E719D" w:rsidRDefault="00574B87" w:rsidP="00885D1B">
      <w:pPr>
        <w:pStyle w:val="1"/>
        <w:numPr>
          <w:ilvl w:val="0"/>
          <w:numId w:val="1"/>
        </w:numPr>
        <w:spacing w:before="108"/>
        <w:ind w:left="0" w:firstLine="851"/>
        <w:rPr>
          <w:rFonts w:ascii="Times New Roman" w:hAnsi="Times New Roman" w:cs="Times New Roman"/>
          <w:b w:val="0"/>
          <w:color w:val="auto"/>
          <w:sz w:val="28"/>
          <w:szCs w:val="28"/>
          <w:u w:val="none"/>
        </w:rPr>
      </w:pPr>
      <w:bookmarkStart w:id="78" w:name="sub_100348"/>
      <w:bookmarkEnd w:id="78"/>
      <w:r w:rsidRPr="008E719D">
        <w:rPr>
          <w:rFonts w:ascii="Times New Roman" w:hAnsi="Times New Roman" w:cs="Times New Roman"/>
          <w:b w:val="0"/>
          <w:color w:val="auto"/>
          <w:sz w:val="28"/>
          <w:szCs w:val="28"/>
          <w:u w:val="none"/>
        </w:rPr>
        <w:t>7.4.7. Объекты связи.</w:t>
      </w:r>
    </w:p>
    <w:p w:rsidR="000C18A7" w:rsidRPr="008E719D" w:rsidRDefault="000C18A7">
      <w:pPr>
        <w:ind w:firstLine="851"/>
        <w:jc w:val="both"/>
        <w:rPr>
          <w:color w:val="auto"/>
          <w:sz w:val="28"/>
          <w:szCs w:val="28"/>
        </w:rPr>
      </w:pPr>
      <w:bookmarkStart w:id="79" w:name="sub_1003481"/>
      <w:bookmarkEnd w:id="79"/>
    </w:p>
    <w:p w:rsidR="000C18A7" w:rsidRPr="008E719D" w:rsidRDefault="00574B87">
      <w:pPr>
        <w:ind w:firstLine="851"/>
        <w:jc w:val="both"/>
        <w:rPr>
          <w:color w:val="auto"/>
          <w:sz w:val="28"/>
          <w:szCs w:val="28"/>
        </w:rPr>
      </w:pPr>
      <w:r w:rsidRPr="008E719D">
        <w:rPr>
          <w:color w:val="auto"/>
          <w:sz w:val="28"/>
          <w:szCs w:val="28"/>
        </w:rPr>
        <w:t>7.4.7.1.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СН 461-74, ВСН 60-89 и настоящих Нормативов.</w:t>
      </w:r>
    </w:p>
    <w:p w:rsidR="000C18A7" w:rsidRPr="008E719D" w:rsidRDefault="00574B87">
      <w:pPr>
        <w:ind w:firstLine="851"/>
        <w:jc w:val="both"/>
        <w:rPr>
          <w:color w:val="auto"/>
          <w:sz w:val="28"/>
          <w:szCs w:val="28"/>
        </w:rPr>
      </w:pPr>
      <w:r w:rsidRPr="008E719D">
        <w:rPr>
          <w:color w:val="auto"/>
          <w:sz w:val="28"/>
          <w:szCs w:val="28"/>
        </w:rPr>
        <w:t>При проектировании устройств связи,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 ситуаций.</w:t>
      </w:r>
    </w:p>
    <w:p w:rsidR="000C18A7" w:rsidRPr="008E719D" w:rsidRDefault="00574B87">
      <w:pPr>
        <w:ind w:firstLine="851"/>
        <w:jc w:val="both"/>
        <w:rPr>
          <w:color w:val="auto"/>
          <w:sz w:val="28"/>
          <w:szCs w:val="28"/>
        </w:rPr>
      </w:pPr>
      <w:r w:rsidRPr="008E719D">
        <w:rPr>
          <w:color w:val="auto"/>
          <w:sz w:val="28"/>
          <w:szCs w:val="28"/>
        </w:rPr>
        <w:t>7.4.7.2. Проектирование линейно-кабельных сооружений должно осуществляться с учетом перспективного развития первичных сетей связи.</w:t>
      </w:r>
    </w:p>
    <w:p w:rsidR="000C18A7" w:rsidRPr="008E719D" w:rsidRDefault="00574B87">
      <w:pPr>
        <w:ind w:firstLine="851"/>
        <w:jc w:val="both"/>
        <w:rPr>
          <w:color w:val="auto"/>
          <w:sz w:val="28"/>
          <w:szCs w:val="28"/>
        </w:rPr>
      </w:pPr>
      <w:r w:rsidRPr="008E719D">
        <w:rPr>
          <w:color w:val="auto"/>
          <w:sz w:val="28"/>
          <w:szCs w:val="28"/>
        </w:rPr>
        <w:t>Размещение трасс (площадок) для линий связи (кабельных, воздушных и других) следует осуществлять в соответствии с Земельным кодексом Российской Федерации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вне населенного пункта - главным образом, вдоль дорог, существующих трасс и границ полей севооборотов;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населенном пункте - преимущественно на пешеходной части улиц (под тротуарами) и в полосе между красной линией и линией застройки.</w:t>
      </w:r>
    </w:p>
    <w:p w:rsidR="000C18A7" w:rsidRPr="008E719D" w:rsidRDefault="00574B87">
      <w:pPr>
        <w:ind w:firstLine="851"/>
        <w:jc w:val="both"/>
        <w:rPr>
          <w:color w:val="auto"/>
          <w:sz w:val="28"/>
          <w:szCs w:val="28"/>
        </w:rPr>
      </w:pPr>
      <w:r w:rsidRPr="008E719D">
        <w:rPr>
          <w:color w:val="auto"/>
          <w:sz w:val="28"/>
          <w:szCs w:val="28"/>
        </w:rPr>
        <w:t>7.4.7.3. Кабельные линии связи размещаются вдоль автомобильных дорог при выполнении следующих требований:</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придорожных полосах существующих автомобильных дорог, вблизи их границ полос отвода и с учетом того, чтобы вновь строящиеся линии связи не препятствовали реконструкции автомобильных дорог;</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на землях, наименее пригодных для сельского хозяйства, - по показателям загрязнения выбросами автомобильного транспорта;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соблюдение допустимых расстояний приближения полосы земель связи к границе полосы отвода автомобильных дорог.</w:t>
      </w:r>
    </w:p>
    <w:p w:rsidR="000C18A7" w:rsidRPr="008E719D" w:rsidRDefault="00574B87">
      <w:pPr>
        <w:ind w:firstLine="851"/>
        <w:jc w:val="both"/>
        <w:rPr>
          <w:color w:val="auto"/>
          <w:sz w:val="28"/>
          <w:szCs w:val="28"/>
        </w:rPr>
      </w:pPr>
      <w:r w:rsidRPr="008E719D">
        <w:rPr>
          <w:color w:val="auto"/>
          <w:sz w:val="28"/>
          <w:szCs w:val="28"/>
        </w:rPr>
        <w:t>В отдельных случаях на небольших участках допускается отклонение трассы кабельной линии связи от автомобильной дороги в целях ее выпрямления для сокращения длины трассы.</w:t>
      </w:r>
    </w:p>
    <w:p w:rsidR="000C18A7" w:rsidRPr="008E719D" w:rsidRDefault="00574B87">
      <w:pPr>
        <w:ind w:firstLine="851"/>
        <w:jc w:val="both"/>
        <w:rPr>
          <w:color w:val="auto"/>
          <w:sz w:val="28"/>
          <w:szCs w:val="28"/>
        </w:rPr>
      </w:pPr>
      <w:r w:rsidRPr="008E719D">
        <w:rPr>
          <w:color w:val="auto"/>
          <w:sz w:val="28"/>
          <w:szCs w:val="28"/>
        </w:rPr>
        <w:t>Отклонение трасс кабельных линий от автомобильных дорог допускается также при вынужденных обходах, зон возможных затоплений, обвалов.</w:t>
      </w:r>
    </w:p>
    <w:p w:rsidR="000C18A7" w:rsidRPr="008E719D" w:rsidRDefault="00574B87">
      <w:pPr>
        <w:ind w:firstLine="851"/>
        <w:jc w:val="both"/>
        <w:rPr>
          <w:color w:val="auto"/>
          <w:sz w:val="28"/>
          <w:szCs w:val="28"/>
        </w:rPr>
      </w:pPr>
      <w:r w:rsidRPr="008E719D">
        <w:rPr>
          <w:color w:val="auto"/>
          <w:sz w:val="28"/>
          <w:szCs w:val="28"/>
        </w:rPr>
        <w:t>7.4.7.4. Трассу кабельной линии вне населенного пункта следует выбирать в зависимости от конкретных условий на всех земельных участках, в том числе в полосах отвода автомобильных и железных дорог, охранных и запретных зонах, а также на автодорожных мостах, в коллекторах и тоннелях автомобильных дорог.</w:t>
      </w:r>
    </w:p>
    <w:p w:rsidR="000C18A7" w:rsidRPr="008E719D" w:rsidRDefault="00574B87">
      <w:pPr>
        <w:ind w:firstLine="851"/>
        <w:jc w:val="both"/>
        <w:rPr>
          <w:color w:val="auto"/>
          <w:sz w:val="28"/>
          <w:szCs w:val="28"/>
        </w:rPr>
      </w:pPr>
      <w:r w:rsidRPr="008E719D">
        <w:rPr>
          <w:color w:val="auto"/>
          <w:sz w:val="28"/>
          <w:szCs w:val="28"/>
        </w:rPr>
        <w:t>7.4.7.5. Трассы кабельных линий связи вне населенного пункта при отсутствии автомобильных дорог могут размещаться вдоль продуктопроводов.</w:t>
      </w:r>
    </w:p>
    <w:p w:rsidR="000C18A7" w:rsidRPr="008E719D" w:rsidRDefault="00574B87">
      <w:pPr>
        <w:ind w:firstLine="851"/>
        <w:jc w:val="both"/>
        <w:rPr>
          <w:color w:val="auto"/>
          <w:sz w:val="28"/>
          <w:szCs w:val="28"/>
        </w:rPr>
      </w:pPr>
      <w:r w:rsidRPr="008E719D">
        <w:rPr>
          <w:color w:val="auto"/>
          <w:sz w:val="28"/>
          <w:szCs w:val="28"/>
        </w:rPr>
        <w:t>7.4.7.6. При отсутствии дорог трассы кабельных линий связи следует по возможности размещать на землях несельскохозяйственного назначения или непригодных для сельского хозяйства либо сельскохозяйственных угодьях худшего качества по кадастровой оценке.</w:t>
      </w:r>
    </w:p>
    <w:p w:rsidR="000C18A7" w:rsidRPr="008E719D" w:rsidRDefault="00574B87">
      <w:pPr>
        <w:ind w:firstLine="851"/>
        <w:jc w:val="both"/>
        <w:rPr>
          <w:color w:val="auto"/>
          <w:sz w:val="28"/>
          <w:szCs w:val="28"/>
        </w:rPr>
      </w:pPr>
      <w:r w:rsidRPr="008E719D">
        <w:rPr>
          <w:color w:val="auto"/>
          <w:sz w:val="28"/>
          <w:szCs w:val="28"/>
        </w:rPr>
        <w:t>7.4.7.7. Необслуживаемые усилительные и регенерационные пункты следует располагать вдоль трассы кабельной линии, по возможности - в непосредственной близости от оси прокладки кабеля в не затапливаемых паводковыми водами местах. При невозможности выполнения этих требований проектом должны быть предусмотрены нормальные условия их эксплуатации (устройство подходов и другие).</w:t>
      </w:r>
    </w:p>
    <w:p w:rsidR="000C18A7" w:rsidRPr="008E719D" w:rsidRDefault="00574B87">
      <w:pPr>
        <w:ind w:firstLine="851"/>
        <w:jc w:val="both"/>
        <w:rPr>
          <w:color w:val="auto"/>
          <w:sz w:val="28"/>
          <w:szCs w:val="28"/>
        </w:rPr>
      </w:pPr>
      <w:r w:rsidRPr="008E719D">
        <w:rPr>
          <w:color w:val="auto"/>
          <w:sz w:val="28"/>
          <w:szCs w:val="28"/>
        </w:rPr>
        <w:t>7.4.7.8. Смотровые устройства (колодцы) кабельной канализации должны устанавливаться: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проходные - на прямолинейных участках трасс, в местах поворота трассы не более чем на 15 градусов, а также при изменении глубины заложения трубопровода;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угловые - в местах поворота трассы более чем на 15 градусов;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разветвительные - в местах разветвления трассы на два (три) направления;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станционные - в местах ввода кабелей в здания телефонных станций.</w:t>
      </w:r>
    </w:p>
    <w:p w:rsidR="000C18A7" w:rsidRPr="008E719D" w:rsidRDefault="00574B87">
      <w:pPr>
        <w:ind w:firstLine="851"/>
        <w:jc w:val="both"/>
        <w:rPr>
          <w:color w:val="auto"/>
          <w:sz w:val="28"/>
          <w:szCs w:val="28"/>
        </w:rPr>
      </w:pPr>
      <w:r w:rsidRPr="008E719D">
        <w:rPr>
          <w:color w:val="auto"/>
          <w:sz w:val="28"/>
          <w:szCs w:val="28"/>
        </w:rPr>
        <w:t>Расстояния между колодцами кабельной канализации не должны превышать 150 м, а при прокладке кабелей с количеством пар 1400 и выше — 120 м.</w:t>
      </w:r>
    </w:p>
    <w:p w:rsidR="000C18A7" w:rsidRPr="008E719D" w:rsidRDefault="00574B87">
      <w:pPr>
        <w:ind w:firstLine="851"/>
        <w:jc w:val="both"/>
        <w:rPr>
          <w:color w:val="auto"/>
          <w:sz w:val="28"/>
          <w:szCs w:val="28"/>
        </w:rPr>
      </w:pPr>
      <w:r w:rsidRPr="008E719D">
        <w:rPr>
          <w:color w:val="auto"/>
          <w:sz w:val="28"/>
          <w:szCs w:val="28"/>
        </w:rPr>
        <w:t>7.4.7.9. Подвеску кабелей связи на опорах воздушных линий допускается предусматривать на распределительных участках абонентских телефонных сетей при телефонизации районов индивидуальной застройки, на абонентских и межстанционных линиях сельских телефонных сетей, а также на внутризоновых сетях (в районах, где подземная прокладка кабелей затруднена, на переходе кабельных линий через глубокие овраги, реки и другие препятствия).</w:t>
      </w:r>
    </w:p>
    <w:p w:rsidR="000C18A7" w:rsidRPr="008E719D" w:rsidRDefault="00574B87">
      <w:pPr>
        <w:ind w:firstLine="851"/>
        <w:jc w:val="both"/>
        <w:rPr>
          <w:color w:val="auto"/>
          <w:sz w:val="28"/>
          <w:szCs w:val="28"/>
        </w:rPr>
      </w:pPr>
      <w:r w:rsidRPr="008E719D">
        <w:rPr>
          <w:color w:val="auto"/>
          <w:sz w:val="28"/>
          <w:szCs w:val="28"/>
        </w:rPr>
        <w:t>Подвеску кабелей сельских телефонных сетей следует предусматривать на опорах существующих воздушных линий связи. Проектирование новых опор для этих целей допускается при соответствующем обосновании.</w:t>
      </w:r>
    </w:p>
    <w:p w:rsidR="000C18A7" w:rsidRPr="008E719D" w:rsidRDefault="00574B87">
      <w:pPr>
        <w:ind w:firstLine="851"/>
        <w:jc w:val="both"/>
        <w:rPr>
          <w:color w:val="auto"/>
          <w:sz w:val="28"/>
          <w:szCs w:val="28"/>
        </w:rPr>
      </w:pPr>
      <w:r w:rsidRPr="008E719D">
        <w:rPr>
          <w:color w:val="auto"/>
          <w:sz w:val="28"/>
          <w:szCs w:val="28"/>
        </w:rPr>
        <w:t>На территории населенного пункта могут быть использованы стоечные опоры, устанавливаемые на крышах зданий.</w:t>
      </w:r>
    </w:p>
    <w:p w:rsidR="000C18A7" w:rsidRPr="008E719D" w:rsidRDefault="00574B87">
      <w:pPr>
        <w:ind w:firstLine="851"/>
        <w:jc w:val="both"/>
        <w:rPr>
          <w:color w:val="auto"/>
          <w:sz w:val="28"/>
          <w:szCs w:val="28"/>
        </w:rPr>
      </w:pPr>
      <w:r w:rsidRPr="008E719D">
        <w:rPr>
          <w:color w:val="auto"/>
          <w:sz w:val="28"/>
          <w:szCs w:val="28"/>
        </w:rPr>
        <w:t>7.4.7.10. Размещение воздушных линий связи в пределах придорожных полос возможно при соблюдении требований:</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для участков федеральных автомобильных дорог, построенных в обход населенного пункта, расстояние от границы полосы отвода федеральной автомобильной дороги до основания опор воздушных линий связи должно составлять не менее 50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для автомобильных дорог I - IV категорий, а также в границах населенного пункта до границ застройки расстояние от границы полосы отвода федеральной автомобильной дороги до основания опор воздушных линий связи должно составлять не менее 25 м.</w:t>
      </w:r>
    </w:p>
    <w:p w:rsidR="000C18A7" w:rsidRPr="008E719D" w:rsidRDefault="00574B87">
      <w:pPr>
        <w:ind w:firstLine="851"/>
        <w:jc w:val="both"/>
        <w:rPr>
          <w:color w:val="auto"/>
          <w:sz w:val="28"/>
          <w:szCs w:val="28"/>
        </w:rPr>
      </w:pPr>
      <w:r w:rsidRPr="008E719D">
        <w:rPr>
          <w:color w:val="auto"/>
          <w:sz w:val="28"/>
          <w:szCs w:val="28"/>
        </w:rPr>
        <w:t>В местах пересечения автомобильных федеральных дорог воздушными линиями связи расстояние от основания каждой из опор линии до бровки земляного полотна автомобильной дороги должно быть не менее высоты опоры плюс 5 м, но во всех случаях - не менее 25 м.</w:t>
      </w:r>
    </w:p>
    <w:p w:rsidR="000C18A7" w:rsidRPr="008E719D" w:rsidRDefault="00574B87">
      <w:pPr>
        <w:ind w:firstLine="851"/>
        <w:jc w:val="both"/>
        <w:rPr>
          <w:color w:val="auto"/>
          <w:sz w:val="28"/>
          <w:szCs w:val="28"/>
        </w:rPr>
      </w:pPr>
      <w:r w:rsidRPr="008E719D">
        <w:rPr>
          <w:color w:val="auto"/>
          <w:sz w:val="28"/>
          <w:szCs w:val="28"/>
        </w:rPr>
        <w:t>7.4.7.11. Кабельные переходы через водные преграды в зависимости от назначения линий и местных условий могут выполняться:</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 xml:space="preserve">кабелями, прокладываемыми под водой; </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кабелями, прокладываемыми по мостам;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подвесными кабелями на опорах.</w:t>
      </w:r>
    </w:p>
    <w:p w:rsidR="000C18A7" w:rsidRPr="008E719D" w:rsidRDefault="00574B87">
      <w:pPr>
        <w:ind w:firstLine="851"/>
        <w:jc w:val="both"/>
        <w:rPr>
          <w:color w:val="auto"/>
          <w:sz w:val="28"/>
          <w:szCs w:val="28"/>
        </w:rPr>
      </w:pPr>
      <w:r w:rsidRPr="008E719D">
        <w:rPr>
          <w:color w:val="auto"/>
          <w:sz w:val="28"/>
          <w:szCs w:val="28"/>
        </w:rPr>
        <w:t>Кабельные переходы через водные преграды размещаются в соответствии с требованиями к проектированию линейно-кабельных сооружений.</w:t>
      </w:r>
    </w:p>
    <w:p w:rsidR="000C18A7" w:rsidRPr="008E719D" w:rsidRDefault="00574B87">
      <w:pPr>
        <w:ind w:firstLine="851"/>
        <w:jc w:val="both"/>
        <w:rPr>
          <w:color w:val="auto"/>
          <w:sz w:val="28"/>
          <w:szCs w:val="28"/>
        </w:rPr>
      </w:pPr>
      <w:r w:rsidRPr="008E719D">
        <w:rPr>
          <w:color w:val="auto"/>
          <w:sz w:val="28"/>
          <w:szCs w:val="28"/>
        </w:rPr>
        <w:t>7.4.7.12. Минимальные расстояния от кабелей связи, проводного вещания или трубопровода кабельной канализации до других подземных и наземных сооружений устанавливаются в соответствии с требованиями подраздела «Зоны инженерной инфраструктуры» настоящих Нормативов.</w:t>
      </w:r>
    </w:p>
    <w:p w:rsidR="000C18A7" w:rsidRPr="008E719D" w:rsidRDefault="00574B87">
      <w:pPr>
        <w:ind w:firstLine="851"/>
        <w:jc w:val="both"/>
        <w:rPr>
          <w:color w:val="auto"/>
          <w:sz w:val="28"/>
          <w:szCs w:val="28"/>
        </w:rPr>
      </w:pPr>
      <w:r w:rsidRPr="008E719D">
        <w:rPr>
          <w:color w:val="auto"/>
          <w:sz w:val="28"/>
          <w:szCs w:val="28"/>
        </w:rPr>
        <w:t>7.4.7.13. При размещении передающих радиотехнических объектов должны соблюдаться требования санитарных правил и норм, в том числе устанавливается охранная зона:</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при эффективной излучаемой мощности от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0C18A7" w:rsidRPr="008E719D" w:rsidRDefault="00574B87">
      <w:pPr>
        <w:ind w:firstLine="851"/>
        <w:jc w:val="both"/>
        <w:rPr>
          <w:color w:val="auto"/>
          <w:sz w:val="28"/>
          <w:szCs w:val="28"/>
        </w:rPr>
      </w:pPr>
      <w:r w:rsidRPr="008E719D">
        <w:rPr>
          <w:rFonts w:eastAsia="Arial"/>
          <w:iCs/>
          <w:color w:val="auto"/>
          <w:sz w:val="28"/>
          <w:szCs w:val="28"/>
        </w:rPr>
        <w:t>-</w:t>
      </w:r>
      <w:r w:rsidRPr="008E719D">
        <w:rPr>
          <w:rFonts w:eastAsia="Arial"/>
          <w:color w:val="auto"/>
          <w:sz w:val="28"/>
          <w:szCs w:val="28"/>
        </w:rPr>
        <w:t> </w:t>
      </w:r>
      <w:r w:rsidRPr="008E719D">
        <w:rPr>
          <w:color w:val="auto"/>
          <w:sz w:val="28"/>
          <w:szCs w:val="28"/>
        </w:rPr>
        <w:t>при эффективной излучаемой мощности от 1000 до 5000 Вт - должны быть обеспечены невозможность доступа людей и отсутствие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rsidR="000C18A7" w:rsidRPr="008E719D" w:rsidRDefault="00574B87">
      <w:pPr>
        <w:ind w:firstLine="851"/>
        <w:jc w:val="both"/>
        <w:rPr>
          <w:color w:val="auto"/>
          <w:sz w:val="28"/>
          <w:szCs w:val="28"/>
        </w:rPr>
      </w:pPr>
      <w:r w:rsidRPr="008E719D">
        <w:rPr>
          <w:color w:val="auto"/>
          <w:sz w:val="28"/>
          <w:szCs w:val="28"/>
        </w:rPr>
        <w:t>Рекомендуется размещение антенн на отдельно стоящих опорах и мачтах.</w:t>
      </w:r>
    </w:p>
    <w:p w:rsidR="000C18A7" w:rsidRPr="008E719D" w:rsidRDefault="00574B87">
      <w:pPr>
        <w:ind w:firstLine="851"/>
        <w:jc w:val="both"/>
        <w:rPr>
          <w:color w:val="auto"/>
          <w:sz w:val="28"/>
          <w:szCs w:val="28"/>
        </w:rPr>
      </w:pPr>
      <w:r w:rsidRPr="008E719D">
        <w:rPr>
          <w:color w:val="auto"/>
          <w:sz w:val="28"/>
          <w:szCs w:val="28"/>
        </w:rPr>
        <w:t>7.4.7.14. Уровни электромагнитных излучений не должны превышать предельно-допустимые уровни (ПДУ) согласно приложению 1 к СанПиН 2.1.8/2.2.4.1383-03.</w:t>
      </w:r>
    </w:p>
    <w:p w:rsidR="000C18A7" w:rsidRPr="008E719D" w:rsidRDefault="00574B87">
      <w:pPr>
        <w:ind w:firstLine="851"/>
        <w:jc w:val="both"/>
        <w:rPr>
          <w:color w:val="auto"/>
          <w:sz w:val="28"/>
          <w:szCs w:val="28"/>
        </w:rPr>
      </w:pPr>
      <w:r w:rsidRPr="008E719D">
        <w:rPr>
          <w:color w:val="auto"/>
          <w:sz w:val="28"/>
          <w:szCs w:val="28"/>
        </w:rPr>
        <w:t>В целях защиты населения от воздействия электромагнитных полей, создаваемых передающими радиотехническими объектами, устанавливаются санитарно-защитные зоны и зоны ограничения с учетом перспективного развития передающих радиотехнических объектов и населенного пункта.</w:t>
      </w:r>
    </w:p>
    <w:p w:rsidR="000C18A7" w:rsidRPr="008E719D" w:rsidRDefault="00574B87">
      <w:pPr>
        <w:ind w:firstLine="851"/>
        <w:jc w:val="both"/>
        <w:rPr>
          <w:color w:val="auto"/>
          <w:sz w:val="28"/>
          <w:szCs w:val="28"/>
        </w:rPr>
      </w:pPr>
      <w:r w:rsidRPr="008E719D">
        <w:rPr>
          <w:color w:val="auto"/>
          <w:sz w:val="28"/>
          <w:szCs w:val="28"/>
        </w:rPr>
        <w:t>Границы санитарно-защитных зон определяются на высоте 2 м от поверхности земли по ПДУ.</w:t>
      </w:r>
    </w:p>
    <w:p w:rsidR="000C18A7" w:rsidRPr="008E719D" w:rsidRDefault="00574B87">
      <w:pPr>
        <w:ind w:firstLine="851"/>
        <w:jc w:val="both"/>
        <w:rPr>
          <w:color w:val="auto"/>
          <w:sz w:val="28"/>
          <w:szCs w:val="28"/>
        </w:rPr>
      </w:pPr>
      <w:r w:rsidRPr="008E719D">
        <w:rPr>
          <w:color w:val="auto"/>
          <w:sz w:val="28"/>
          <w:szCs w:val="28"/>
        </w:rPr>
        <w:t>Зона ограничения представляет собой территорию, на внешних границах которой на высоте от поверхности земли более 2 м уровни электромагнитных полей превышают ПДУ. 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0C18A7" w:rsidRPr="008E719D" w:rsidRDefault="00574B87">
      <w:pPr>
        <w:ind w:firstLine="709"/>
        <w:jc w:val="both"/>
        <w:rPr>
          <w:color w:val="auto"/>
          <w:sz w:val="28"/>
          <w:szCs w:val="28"/>
        </w:rPr>
      </w:pPr>
      <w:r w:rsidRPr="008E719D">
        <w:rPr>
          <w:color w:val="auto"/>
          <w:sz w:val="28"/>
          <w:szCs w:val="28"/>
        </w:rPr>
        <w:t>Использование участков, занятых объектами и линиями связи, а также общими коллекторами для подземных коммуникаций на территории жилого района, принимается по таблице 71 основной части НГП Краснодарского края.</w:t>
      </w:r>
    </w:p>
    <w:p w:rsidR="000C18A7" w:rsidRPr="008E719D" w:rsidRDefault="000C18A7">
      <w:pPr>
        <w:pStyle w:val="1"/>
        <w:numPr>
          <w:ilvl w:val="0"/>
          <w:numId w:val="2"/>
        </w:numPr>
        <w:jc w:val="both"/>
        <w:rPr>
          <w:rFonts w:ascii="Times New Roman" w:hAnsi="Times New Roman" w:cs="Times New Roman"/>
          <w:color w:val="auto"/>
          <w:sz w:val="28"/>
          <w:szCs w:val="28"/>
          <w:u w:val="none"/>
        </w:rPr>
      </w:pPr>
      <w:bookmarkStart w:id="80" w:name="sub_100349"/>
      <w:bookmarkEnd w:id="80"/>
    </w:p>
    <w:p w:rsidR="000C18A7" w:rsidRPr="008E719D" w:rsidRDefault="00574B87" w:rsidP="00885D1B">
      <w:pPr>
        <w:pStyle w:val="1"/>
        <w:numPr>
          <w:ilvl w:val="0"/>
          <w:numId w:val="1"/>
        </w:numPr>
        <w:spacing w:before="108"/>
        <w:ind w:left="0" w:firstLine="851"/>
        <w:rPr>
          <w:rFonts w:ascii="Times New Roman" w:hAnsi="Times New Roman" w:cs="Times New Roman"/>
          <w:b w:val="0"/>
          <w:color w:val="auto"/>
          <w:sz w:val="28"/>
          <w:szCs w:val="28"/>
          <w:u w:val="none"/>
        </w:rPr>
      </w:pPr>
      <w:r w:rsidRPr="008E719D">
        <w:rPr>
          <w:rFonts w:ascii="Times New Roman" w:hAnsi="Times New Roman" w:cs="Times New Roman"/>
          <w:b w:val="0"/>
          <w:color w:val="auto"/>
          <w:sz w:val="28"/>
          <w:szCs w:val="28"/>
          <w:u w:val="none"/>
        </w:rPr>
        <w:t>7.4.8. Размещение инженерных сетей</w:t>
      </w:r>
    </w:p>
    <w:p w:rsidR="000C18A7" w:rsidRPr="008E719D" w:rsidRDefault="000C18A7">
      <w:pPr>
        <w:ind w:firstLine="851"/>
        <w:jc w:val="both"/>
        <w:rPr>
          <w:color w:val="auto"/>
          <w:sz w:val="28"/>
          <w:szCs w:val="28"/>
        </w:rPr>
      </w:pPr>
      <w:bookmarkStart w:id="81" w:name="sub_1003491"/>
      <w:bookmarkEnd w:id="81"/>
    </w:p>
    <w:p w:rsidR="000C18A7" w:rsidRPr="008E719D" w:rsidRDefault="00574B87">
      <w:pPr>
        <w:ind w:firstLine="851"/>
        <w:jc w:val="both"/>
        <w:rPr>
          <w:color w:val="auto"/>
          <w:sz w:val="28"/>
          <w:szCs w:val="28"/>
        </w:rPr>
      </w:pPr>
      <w:r w:rsidRPr="008E719D">
        <w:rPr>
          <w:color w:val="auto"/>
          <w:sz w:val="28"/>
          <w:szCs w:val="28"/>
        </w:rPr>
        <w:t>7.4.8.1. Инженерные сети должны размещаться вдоль улиц, дорог и проездов и только вне пределов проезжей части в полосе озеленения.</w:t>
      </w:r>
    </w:p>
    <w:p w:rsidR="000C18A7" w:rsidRPr="008E719D" w:rsidRDefault="00574B87">
      <w:pPr>
        <w:ind w:firstLine="851"/>
        <w:jc w:val="both"/>
        <w:rPr>
          <w:color w:val="auto"/>
          <w:sz w:val="28"/>
          <w:szCs w:val="28"/>
        </w:rPr>
      </w:pPr>
      <w:r w:rsidRPr="008E719D">
        <w:rPr>
          <w:color w:val="auto"/>
          <w:sz w:val="28"/>
          <w:szCs w:val="28"/>
        </w:rPr>
        <w:t>На полосе между красной линией и линией застройки следует размещать газовые низкого давления и кабельные сети (силовые, связи, сигнализации и диспетчеризации).</w:t>
      </w:r>
    </w:p>
    <w:p w:rsidR="000C18A7" w:rsidRPr="008E719D" w:rsidRDefault="00574B87">
      <w:pPr>
        <w:ind w:firstLine="851"/>
        <w:jc w:val="both"/>
        <w:rPr>
          <w:color w:val="auto"/>
          <w:sz w:val="28"/>
          <w:szCs w:val="28"/>
        </w:rPr>
      </w:pPr>
      <w:r w:rsidRPr="008E719D">
        <w:rPr>
          <w:color w:val="auto"/>
          <w:sz w:val="28"/>
          <w:szCs w:val="28"/>
        </w:rPr>
        <w:t>На территории населенного пункта не допускается:</w:t>
      </w:r>
    </w:p>
    <w:p w:rsidR="000C18A7" w:rsidRPr="008E719D" w:rsidRDefault="00574B87">
      <w:pPr>
        <w:ind w:firstLine="851"/>
        <w:jc w:val="both"/>
        <w:rPr>
          <w:color w:val="auto"/>
          <w:sz w:val="28"/>
          <w:szCs w:val="28"/>
        </w:rPr>
      </w:pPr>
      <w:r w:rsidRPr="008E719D">
        <w:rPr>
          <w:color w:val="auto"/>
          <w:sz w:val="28"/>
          <w:szCs w:val="28"/>
        </w:rPr>
        <w:t>надземная и наземная прокладка канализационных сетей;</w:t>
      </w:r>
    </w:p>
    <w:p w:rsidR="000C18A7" w:rsidRPr="008E719D" w:rsidRDefault="00574B87">
      <w:pPr>
        <w:ind w:firstLine="851"/>
        <w:jc w:val="both"/>
        <w:rPr>
          <w:color w:val="auto"/>
          <w:sz w:val="28"/>
          <w:szCs w:val="28"/>
        </w:rPr>
      </w:pPr>
      <w:r w:rsidRPr="008E719D">
        <w:rPr>
          <w:color w:val="auto"/>
          <w:sz w:val="28"/>
          <w:szCs w:val="28"/>
        </w:rPr>
        <w:t>прокладка трубопроводов с легковоспламеняющимися и горючими жидкостями, а также со сжиженными газами для снабжения промышленных предприятий и складов;</w:t>
      </w:r>
    </w:p>
    <w:p w:rsidR="000C18A7" w:rsidRPr="008E719D" w:rsidRDefault="00574B87">
      <w:pPr>
        <w:ind w:firstLine="851"/>
        <w:jc w:val="both"/>
        <w:rPr>
          <w:color w:val="auto"/>
          <w:sz w:val="28"/>
          <w:szCs w:val="28"/>
        </w:rPr>
      </w:pPr>
      <w:r w:rsidRPr="008E719D">
        <w:rPr>
          <w:color w:val="auto"/>
          <w:sz w:val="28"/>
          <w:szCs w:val="28"/>
        </w:rPr>
        <w:t>прокладка магистральных трубопроводов.</w:t>
      </w:r>
    </w:p>
    <w:p w:rsidR="000C18A7" w:rsidRPr="008E719D" w:rsidRDefault="00574B87">
      <w:pPr>
        <w:ind w:firstLine="851"/>
        <w:jc w:val="both"/>
        <w:rPr>
          <w:color w:val="auto"/>
          <w:sz w:val="28"/>
          <w:szCs w:val="28"/>
        </w:rPr>
      </w:pPr>
      <w:r w:rsidRPr="008E719D">
        <w:rPr>
          <w:color w:val="auto"/>
          <w:sz w:val="28"/>
          <w:szCs w:val="28"/>
        </w:rPr>
        <w:t>7.4.8.2. Сети водопровода следует размещать по обеим сторонам улицы при ширине:</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проезжей части более 22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улиц в пределах красных линий 60 м и более.</w:t>
      </w:r>
    </w:p>
    <w:p w:rsidR="000C18A7" w:rsidRPr="008E719D" w:rsidRDefault="00574B87">
      <w:pPr>
        <w:ind w:firstLine="851"/>
        <w:jc w:val="both"/>
        <w:rPr>
          <w:color w:val="auto"/>
          <w:sz w:val="28"/>
          <w:szCs w:val="28"/>
        </w:rPr>
      </w:pPr>
      <w:r w:rsidRPr="008E719D">
        <w:rPr>
          <w:color w:val="auto"/>
          <w:sz w:val="28"/>
          <w:szCs w:val="28"/>
        </w:rPr>
        <w:t>7.4.8.3. При реконструкции проезжих частей 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допускается под проезжими частями улиц сохранение существующих сетей, а также прокладка в каналах и тоннелях новых сетей.</w:t>
      </w:r>
    </w:p>
    <w:p w:rsidR="000C18A7" w:rsidRPr="008E719D" w:rsidRDefault="00574B87">
      <w:pPr>
        <w:ind w:firstLine="851"/>
        <w:jc w:val="both"/>
        <w:rPr>
          <w:color w:val="auto"/>
          <w:sz w:val="28"/>
          <w:szCs w:val="28"/>
        </w:rPr>
      </w:pPr>
      <w:r w:rsidRPr="008E719D">
        <w:rPr>
          <w:color w:val="auto"/>
          <w:sz w:val="28"/>
          <w:szCs w:val="28"/>
        </w:rPr>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каналах. При технической необходимости под проезжими частями улиц допускается прокладка газопровода.</w:t>
      </w:r>
    </w:p>
    <w:p w:rsidR="000C18A7" w:rsidRPr="008E719D" w:rsidRDefault="00574B87">
      <w:pPr>
        <w:ind w:firstLine="851"/>
        <w:jc w:val="both"/>
        <w:rPr>
          <w:color w:val="auto"/>
          <w:sz w:val="28"/>
          <w:szCs w:val="28"/>
        </w:rPr>
      </w:pPr>
      <w:r w:rsidRPr="008E719D">
        <w:rPr>
          <w:color w:val="auto"/>
          <w:sz w:val="28"/>
          <w:szCs w:val="28"/>
        </w:rPr>
        <w:t xml:space="preserve">7.4.8.4. Пересечение инженерными сетями рек, автомобильных дорог, а также зданий и сооружений следует предусматривать под прямым углом. Допускается при обосновании пересечение под меньшим углом, но не менее 45 градусов. </w:t>
      </w:r>
    </w:p>
    <w:p w:rsidR="000C18A7" w:rsidRPr="008E719D" w:rsidRDefault="00574B87">
      <w:pPr>
        <w:ind w:firstLine="851"/>
        <w:jc w:val="both"/>
        <w:rPr>
          <w:color w:val="auto"/>
          <w:sz w:val="28"/>
          <w:szCs w:val="28"/>
        </w:rPr>
      </w:pPr>
      <w:r w:rsidRPr="008E719D">
        <w:rPr>
          <w:color w:val="auto"/>
          <w:sz w:val="28"/>
          <w:szCs w:val="28"/>
        </w:rPr>
        <w:t>Выбор места пересечения инженерными сетями рек, автомобильных  дорог, а также сооружений на них должен осуществляться в соответствии с требованиями действующих нормативных документов по согласованию с органами государственного надзора.</w:t>
      </w:r>
    </w:p>
    <w:p w:rsidR="000C18A7" w:rsidRPr="008E719D" w:rsidRDefault="00574B87">
      <w:pPr>
        <w:ind w:firstLine="851"/>
        <w:jc w:val="both"/>
        <w:rPr>
          <w:color w:val="auto"/>
          <w:sz w:val="28"/>
          <w:szCs w:val="28"/>
        </w:rPr>
      </w:pPr>
      <w:r w:rsidRPr="008E719D">
        <w:rPr>
          <w:color w:val="auto"/>
          <w:sz w:val="28"/>
          <w:szCs w:val="28"/>
        </w:rPr>
        <w:t>7.4.8.5. По пешеходным и автомобильным мостам прокладка газопроводов: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допускается давлением до 0,6 МПа из бесшовных или электросварных труб, прошедших стопроцентный контроль заводских сварных соединений физическими методами, если мост построен из негорючих материалов;</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не допускается, если мост построен из горючих материалов.</w:t>
      </w:r>
    </w:p>
    <w:p w:rsidR="000C18A7" w:rsidRPr="008E719D" w:rsidRDefault="00574B87">
      <w:pPr>
        <w:ind w:firstLine="851"/>
        <w:jc w:val="both"/>
        <w:rPr>
          <w:color w:val="auto"/>
          <w:sz w:val="28"/>
          <w:szCs w:val="28"/>
        </w:rPr>
      </w:pPr>
      <w:r w:rsidRPr="008E719D">
        <w:rPr>
          <w:color w:val="auto"/>
          <w:sz w:val="28"/>
          <w:szCs w:val="28"/>
        </w:rPr>
        <w:t>7.4.8.6. Высоту от уровня земли до низа труб или поверхности изоляции труб, прокладываемых на высоких опорах, следует принимать:</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непроезжей части территории, в местах прохода людей - 2,2 м;</w:t>
      </w:r>
    </w:p>
    <w:p w:rsidR="000C18A7" w:rsidRPr="008E719D" w:rsidRDefault="00574B87">
      <w:pPr>
        <w:ind w:firstLine="851"/>
        <w:jc w:val="both"/>
        <w:rPr>
          <w:color w:val="auto"/>
          <w:sz w:val="28"/>
          <w:szCs w:val="28"/>
        </w:rPr>
      </w:pPr>
      <w:r w:rsidRPr="008E719D">
        <w:rPr>
          <w:rFonts w:eastAsia="Arial"/>
          <w:iCs/>
          <w:color w:val="auto"/>
          <w:sz w:val="28"/>
          <w:szCs w:val="28"/>
        </w:rPr>
        <w:t>- </w:t>
      </w:r>
      <w:r w:rsidRPr="008E719D">
        <w:rPr>
          <w:color w:val="auto"/>
          <w:sz w:val="28"/>
          <w:szCs w:val="28"/>
        </w:rPr>
        <w:t>в местах пересечения с автодорогами (от верха покрытия проезжей части) - 5 м;</w:t>
      </w:r>
    </w:p>
    <w:p w:rsidR="000C18A7" w:rsidRPr="008E719D" w:rsidRDefault="00574B87">
      <w:pPr>
        <w:ind w:firstLine="851"/>
        <w:jc w:val="both"/>
        <w:rPr>
          <w:color w:val="auto"/>
          <w:sz w:val="28"/>
          <w:szCs w:val="28"/>
        </w:rPr>
      </w:pPr>
      <w:r w:rsidRPr="008E719D">
        <w:rPr>
          <w:color w:val="auto"/>
          <w:sz w:val="28"/>
          <w:szCs w:val="28"/>
        </w:rPr>
        <w:t>7.4.8.7. Расстояния по горизонтали (в свету) от ближайших подземных инженерных сетей до зданий и сооружений следует принимать согласно таблице 13 .</w:t>
      </w:r>
    </w:p>
    <w:p w:rsidR="000C18A7" w:rsidRPr="008E719D" w:rsidRDefault="00574B87">
      <w:pPr>
        <w:ind w:firstLine="851"/>
        <w:jc w:val="both"/>
        <w:rPr>
          <w:color w:val="auto"/>
          <w:sz w:val="28"/>
          <w:szCs w:val="28"/>
        </w:rPr>
      </w:pPr>
      <w:r w:rsidRPr="008E719D">
        <w:rPr>
          <w:color w:val="auto"/>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согласно </w:t>
      </w:r>
      <w:r w:rsidRPr="008E719D">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8E719D">
        <w:rPr>
          <w:color w:val="auto"/>
          <w:sz w:val="28"/>
          <w:szCs w:val="28"/>
        </w:rPr>
        <w:t>, а на вводах инженерных сетей в зданиях населенного пункта - не менее 0,5 м.</w:t>
      </w:r>
    </w:p>
    <w:p w:rsidR="000C18A7" w:rsidRPr="008E719D" w:rsidRDefault="00574B87">
      <w:pPr>
        <w:ind w:firstLine="851"/>
        <w:jc w:val="both"/>
        <w:rPr>
          <w:color w:val="auto"/>
          <w:sz w:val="28"/>
          <w:szCs w:val="28"/>
        </w:rPr>
      </w:pPr>
      <w:r w:rsidRPr="008E719D">
        <w:rPr>
          <w:color w:val="auto"/>
          <w:sz w:val="28"/>
          <w:szCs w:val="28"/>
        </w:rPr>
        <w:t xml:space="preserve">При разнице в глубине заложения смежных трубопроводов свыше 0,4 м расстояния, указанные в </w:t>
      </w:r>
      <w:r w:rsidRPr="008E719D">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8E719D">
        <w:rPr>
          <w:color w:val="auto"/>
          <w:sz w:val="28"/>
          <w:szCs w:val="28"/>
        </w:rPr>
        <w:t>, следует увеличивать с учетом крутизны откосов траншей, но не менее глубины траншеи до подошвы насыпи и бровки выемки.</w:t>
      </w:r>
    </w:p>
    <w:p w:rsidR="000C18A7" w:rsidRPr="008E719D" w:rsidRDefault="00574B87">
      <w:pPr>
        <w:ind w:firstLine="851"/>
        <w:jc w:val="both"/>
        <w:rPr>
          <w:color w:val="auto"/>
          <w:sz w:val="28"/>
          <w:szCs w:val="28"/>
        </w:rPr>
      </w:pPr>
      <w:r w:rsidRPr="008E719D">
        <w:rPr>
          <w:color w:val="auto"/>
          <w:sz w:val="28"/>
          <w:szCs w:val="28"/>
        </w:rPr>
        <w:t>Указанные в таблице 13 части 1 настоящих Нормативов и в</w:t>
      </w:r>
      <w:r w:rsidRPr="008E719D">
        <w:rPr>
          <w:iCs/>
          <w:color w:val="auto"/>
          <w:sz w:val="28"/>
          <w:szCs w:val="28"/>
        </w:rPr>
        <w:t xml:space="preserve"> </w:t>
      </w:r>
      <w:r w:rsidRPr="008E719D">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8E719D">
        <w:rPr>
          <w:color w:val="auto"/>
          <w:sz w:val="28"/>
          <w:szCs w:val="28"/>
        </w:rPr>
        <w:t xml:space="preserve">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0C18A7" w:rsidRPr="008E719D" w:rsidRDefault="00574B87">
      <w:pPr>
        <w:ind w:firstLine="851"/>
        <w:jc w:val="both"/>
        <w:rPr>
          <w:color w:val="auto"/>
          <w:sz w:val="28"/>
          <w:szCs w:val="28"/>
        </w:rPr>
      </w:pPr>
      <w:r w:rsidRPr="008E719D">
        <w:rPr>
          <w:color w:val="auto"/>
          <w:sz w:val="28"/>
          <w:szCs w:val="28"/>
        </w:rPr>
        <w:t>7.4.8.8. При прокладке подземных газопроводов давлением до 0,6 МПа в стесненных условиях (когда расстояния, регламентированные нормативными документами, выполнить не представляется возможным) на отдельных участках трассы, между зданиями и под арками зданий, а также газопроводов давлением свыше 0,6 МПа при сближении их с отдельно стоящими подсобными строениями (зданиями без постоянного присутствия людей) расстояния, указанные в таблице 23 части 1 настоящих Нормативов и  в</w:t>
      </w:r>
      <w:r w:rsidRPr="008E719D">
        <w:rPr>
          <w:iCs/>
          <w:color w:val="auto"/>
          <w:sz w:val="28"/>
          <w:szCs w:val="28"/>
        </w:rPr>
        <w:t xml:space="preserve"> </w:t>
      </w:r>
      <w:r w:rsidRPr="008E719D">
        <w:rPr>
          <w:rFonts w:eastAsia="Calibri"/>
          <w:color w:val="auto"/>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8E719D">
        <w:rPr>
          <w:color w:val="auto"/>
          <w:sz w:val="28"/>
          <w:szCs w:val="28"/>
        </w:rPr>
        <w:t xml:space="preserve"> разрешается сокращать до 50 процентов.</w:t>
      </w:r>
    </w:p>
    <w:p w:rsidR="000C18A7" w:rsidRPr="008E719D" w:rsidRDefault="00574B87">
      <w:pPr>
        <w:ind w:firstLine="851"/>
        <w:jc w:val="both"/>
        <w:rPr>
          <w:color w:val="auto"/>
          <w:sz w:val="28"/>
          <w:szCs w:val="28"/>
        </w:rPr>
      </w:pPr>
      <w:r w:rsidRPr="008E719D">
        <w:rPr>
          <w:color w:val="auto"/>
          <w:sz w:val="28"/>
          <w:szCs w:val="28"/>
        </w:rPr>
        <w:t>7.4.8.9. Выбор проектных инженерных решений для территории малоэтажной жилой застройки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местных инженерных сетей.</w:t>
      </w:r>
    </w:p>
    <w:p w:rsidR="000C18A7" w:rsidRPr="008E719D" w:rsidRDefault="00574B87">
      <w:pPr>
        <w:ind w:firstLine="851"/>
        <w:jc w:val="both"/>
        <w:rPr>
          <w:color w:val="auto"/>
          <w:sz w:val="28"/>
          <w:szCs w:val="28"/>
        </w:rPr>
      </w:pPr>
      <w:r w:rsidRPr="008E719D">
        <w:rPr>
          <w:color w:val="auto"/>
          <w:sz w:val="28"/>
          <w:szCs w:val="28"/>
        </w:rPr>
        <w:t>7.4.8.10. Тепловые и газовые сети, трубопроводы водопровода и канализации должны прокладываться за пределами проезжей части дорог. В отдельных случаях допускается их прокладка по территории приусадебных земельных участков при согласии их владельцев.</w:t>
      </w:r>
    </w:p>
    <w:p w:rsidR="000C18A7" w:rsidRPr="008E719D" w:rsidRDefault="00574B87">
      <w:pPr>
        <w:ind w:firstLine="851"/>
        <w:jc w:val="both"/>
        <w:rPr>
          <w:color w:val="auto"/>
          <w:sz w:val="28"/>
          <w:szCs w:val="28"/>
        </w:rPr>
      </w:pPr>
      <w:r w:rsidRPr="008E719D">
        <w:rPr>
          <w:color w:val="auto"/>
          <w:sz w:val="28"/>
          <w:szCs w:val="28"/>
        </w:rPr>
        <w:t>Прокладка газовых сетей высокого давления по территории малоэтажной застройки не допускается.</w:t>
      </w:r>
    </w:p>
    <w:p w:rsidR="000C18A7" w:rsidRPr="008E719D" w:rsidRDefault="00574B87">
      <w:pPr>
        <w:ind w:firstLine="851"/>
        <w:jc w:val="both"/>
        <w:rPr>
          <w:color w:val="auto"/>
          <w:sz w:val="28"/>
          <w:szCs w:val="28"/>
        </w:rPr>
      </w:pPr>
      <w:r w:rsidRPr="008E719D">
        <w:rPr>
          <w:color w:val="auto"/>
          <w:sz w:val="28"/>
          <w:szCs w:val="28"/>
        </w:rPr>
        <w:t>7.4.8.11. Теплогазоснабжение малоэтажной жилой застройки допускается предусматривать как децентрализованным - от поквартирных генераторов автономного типа, так и централизованным - от существующих или вновь проектируемых котельных, газораспределительных пунктов (далее - ГРП) с соответствующими инженерными коммуникациями.</w:t>
      </w:r>
    </w:p>
    <w:p w:rsidR="000C18A7" w:rsidRPr="008E719D" w:rsidRDefault="00574B87">
      <w:pPr>
        <w:ind w:firstLine="851"/>
        <w:jc w:val="both"/>
        <w:rPr>
          <w:color w:val="auto"/>
          <w:sz w:val="28"/>
          <w:szCs w:val="28"/>
        </w:rPr>
      </w:pPr>
      <w:r w:rsidRPr="008E719D">
        <w:rPr>
          <w:color w:val="auto"/>
          <w:sz w:val="28"/>
          <w:szCs w:val="28"/>
        </w:rPr>
        <w:t>Расстояния от ГРП до жилой застройки следует принимать в соответствии с требованиями подраздела «Зоны инженерной инфраструктуры» настоящих Нормативов.</w:t>
      </w:r>
    </w:p>
    <w:p w:rsidR="000C18A7" w:rsidRPr="008E719D" w:rsidRDefault="00574B87">
      <w:pPr>
        <w:ind w:firstLine="851"/>
        <w:jc w:val="both"/>
        <w:rPr>
          <w:color w:val="auto"/>
          <w:sz w:val="28"/>
          <w:szCs w:val="28"/>
        </w:rPr>
      </w:pPr>
      <w:r w:rsidRPr="008E719D">
        <w:rPr>
          <w:color w:val="auto"/>
          <w:sz w:val="28"/>
          <w:szCs w:val="28"/>
        </w:rPr>
        <w:t>7.4.8.12. Водоснабжение малоэтажной застройки следует производить от централизованных систем для многоквартирных домов в соответствии с требованиями подраздела  "Зоны инженерной инфраструктуры" настоящего раздела, также допускается устраивать автономное водоснабжение для одно-, двухквартирных домов от шахтных и мелкотрубчатых колодцев, каптажей, родников в соответствии с проектом.</w:t>
      </w:r>
    </w:p>
    <w:p w:rsidR="000C18A7" w:rsidRPr="008E719D" w:rsidRDefault="00574B87">
      <w:pPr>
        <w:ind w:firstLine="851"/>
        <w:jc w:val="both"/>
        <w:rPr>
          <w:color w:val="auto"/>
          <w:sz w:val="28"/>
          <w:szCs w:val="28"/>
        </w:rPr>
      </w:pPr>
      <w:r w:rsidRPr="008E719D">
        <w:rPr>
          <w:color w:val="auto"/>
          <w:sz w:val="28"/>
          <w:szCs w:val="28"/>
        </w:rPr>
        <w:t>7.4.8.13. Ввод водопровода в одно-, двухквартирные дома допускается при наличии подключения к централизованной системе канализации или при наличии местной канализации.</w:t>
      </w:r>
    </w:p>
    <w:p w:rsidR="000C18A7" w:rsidRPr="008E719D" w:rsidRDefault="00574B87">
      <w:pPr>
        <w:ind w:firstLine="851"/>
        <w:jc w:val="both"/>
        <w:rPr>
          <w:color w:val="auto"/>
          <w:sz w:val="28"/>
          <w:szCs w:val="28"/>
        </w:rPr>
      </w:pPr>
      <w:r w:rsidRPr="008E719D">
        <w:rPr>
          <w:color w:val="auto"/>
          <w:sz w:val="28"/>
          <w:szCs w:val="28"/>
        </w:rPr>
        <w:t>7.4.8.14. Допускается предусматривать для одно-, двухквартирных жилых домов устройство локальных очистных сооружений с расходом стоков не более 3 куб. м/сут.</w:t>
      </w:r>
    </w:p>
    <w:p w:rsidR="000C18A7" w:rsidRPr="008E719D" w:rsidRDefault="00574B87">
      <w:pPr>
        <w:ind w:firstLine="851"/>
        <w:jc w:val="both"/>
        <w:rPr>
          <w:color w:val="auto"/>
          <w:sz w:val="28"/>
          <w:szCs w:val="28"/>
        </w:rPr>
      </w:pPr>
      <w:r w:rsidRPr="008E719D">
        <w:rPr>
          <w:color w:val="auto"/>
          <w:sz w:val="28"/>
          <w:szCs w:val="28"/>
        </w:rPr>
        <w:t>7.4.8.15. Электроснабжение малоэтажной застройки следует проектировать в соответствии с подразделом  «Зоны инженерной инфраструктуры» настоящих Нормативов.</w:t>
      </w:r>
    </w:p>
    <w:p w:rsidR="000C18A7" w:rsidRPr="008E719D" w:rsidRDefault="00574B87">
      <w:pPr>
        <w:ind w:firstLine="851"/>
        <w:jc w:val="both"/>
        <w:rPr>
          <w:color w:val="auto"/>
          <w:sz w:val="28"/>
          <w:szCs w:val="28"/>
        </w:rPr>
      </w:pPr>
      <w:r w:rsidRPr="008E719D">
        <w:rPr>
          <w:color w:val="auto"/>
          <w:sz w:val="28"/>
          <w:szCs w:val="28"/>
        </w:rPr>
        <w:t>Мощность трансформаторов трансформаторной подстанции для электроснабжения малоэтажной застройки следует принимать по расчету.</w:t>
      </w:r>
    </w:p>
    <w:p w:rsidR="000C18A7" w:rsidRPr="008E719D" w:rsidRDefault="00574B87">
      <w:pPr>
        <w:ind w:firstLine="851"/>
        <w:jc w:val="both"/>
        <w:rPr>
          <w:color w:val="auto"/>
          <w:sz w:val="28"/>
          <w:szCs w:val="28"/>
        </w:rPr>
      </w:pPr>
      <w:r w:rsidRPr="008E719D">
        <w:rPr>
          <w:color w:val="auto"/>
          <w:sz w:val="28"/>
          <w:szCs w:val="28"/>
        </w:rPr>
        <w:t>Сеть 0,38 кВ следует выполнять воздушными или кабельными линиями по разомкнутой разветвленной схеме или петлевой схеме в разомкнутом режиме с однотрансформаторными подстанциями.</w:t>
      </w:r>
    </w:p>
    <w:p w:rsidR="000C18A7" w:rsidRPr="008E719D" w:rsidRDefault="00574B87">
      <w:pPr>
        <w:ind w:firstLine="851"/>
        <w:jc w:val="both"/>
        <w:rPr>
          <w:color w:val="auto"/>
          <w:sz w:val="28"/>
          <w:szCs w:val="28"/>
        </w:rPr>
      </w:pPr>
      <w:r w:rsidRPr="008E719D">
        <w:rPr>
          <w:color w:val="auto"/>
          <w:sz w:val="28"/>
          <w:szCs w:val="28"/>
        </w:rPr>
        <w:t>Трассы воздушных и кабельных линий 0,38 кВ должны проходить вне пределов приквартирных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0C18A7" w:rsidRPr="008E719D" w:rsidRDefault="000C18A7">
      <w:pPr>
        <w:pStyle w:val="1"/>
        <w:numPr>
          <w:ilvl w:val="0"/>
          <w:numId w:val="2"/>
        </w:numPr>
        <w:jc w:val="both"/>
        <w:rPr>
          <w:rFonts w:ascii="Times New Roman" w:hAnsi="Times New Roman"/>
          <w:color w:val="auto"/>
          <w:u w:val="none"/>
        </w:rPr>
      </w:pPr>
      <w:bookmarkStart w:id="82" w:name="sub_10035"/>
      <w:bookmarkEnd w:id="82"/>
    </w:p>
    <w:p w:rsidR="000C18A7" w:rsidRPr="008E719D" w:rsidRDefault="00574B87" w:rsidP="00D36453">
      <w:pPr>
        <w:pStyle w:val="1"/>
        <w:numPr>
          <w:ilvl w:val="0"/>
          <w:numId w:val="1"/>
        </w:numPr>
        <w:spacing w:before="108"/>
        <w:ind w:left="0" w:firstLine="851"/>
        <w:rPr>
          <w:rFonts w:ascii="Times New Roman" w:hAnsi="Times New Roman"/>
          <w:b w:val="0"/>
          <w:color w:val="auto"/>
          <w:sz w:val="28"/>
          <w:szCs w:val="28"/>
          <w:u w:val="none"/>
        </w:rPr>
      </w:pPr>
      <w:r w:rsidRPr="008E719D">
        <w:rPr>
          <w:rFonts w:ascii="Times New Roman" w:hAnsi="Times New Roman"/>
          <w:b w:val="0"/>
          <w:color w:val="auto"/>
          <w:sz w:val="28"/>
          <w:szCs w:val="28"/>
          <w:u w:val="none"/>
        </w:rPr>
        <w:t>7.5. Зоны транспортной инфраструктуры</w:t>
      </w:r>
    </w:p>
    <w:p w:rsidR="000C18A7" w:rsidRPr="008E719D" w:rsidRDefault="000C18A7" w:rsidP="00D36453">
      <w:pPr>
        <w:ind w:firstLine="851"/>
        <w:jc w:val="center"/>
        <w:rPr>
          <w:rFonts w:cs="Arial"/>
          <w:color w:val="auto"/>
          <w:sz w:val="28"/>
          <w:szCs w:val="28"/>
        </w:rPr>
      </w:pPr>
      <w:bookmarkStart w:id="83" w:name="sub_100351"/>
      <w:bookmarkEnd w:id="83"/>
    </w:p>
    <w:p w:rsidR="000C18A7" w:rsidRPr="008E719D" w:rsidRDefault="00574B87" w:rsidP="00D36453">
      <w:pPr>
        <w:pStyle w:val="1"/>
        <w:numPr>
          <w:ilvl w:val="0"/>
          <w:numId w:val="1"/>
        </w:numPr>
        <w:spacing w:before="108"/>
        <w:ind w:left="0" w:firstLine="851"/>
        <w:rPr>
          <w:rFonts w:ascii="Times New Roman" w:hAnsi="Times New Roman"/>
          <w:b w:val="0"/>
          <w:color w:val="auto"/>
          <w:sz w:val="28"/>
          <w:szCs w:val="28"/>
          <w:u w:val="none"/>
        </w:rPr>
      </w:pPr>
      <w:bookmarkStart w:id="84" w:name="sub_1003511"/>
      <w:bookmarkEnd w:id="84"/>
      <w:r w:rsidRPr="008E719D">
        <w:rPr>
          <w:rFonts w:ascii="Times New Roman" w:hAnsi="Times New Roman"/>
          <w:b w:val="0"/>
          <w:color w:val="auto"/>
          <w:sz w:val="28"/>
          <w:szCs w:val="28"/>
          <w:u w:val="none"/>
        </w:rPr>
        <w:t>7.5.1. Общие требования</w:t>
      </w:r>
    </w:p>
    <w:p w:rsidR="000C18A7" w:rsidRPr="008E719D" w:rsidRDefault="000C18A7">
      <w:pPr>
        <w:ind w:firstLine="851"/>
        <w:jc w:val="center"/>
        <w:rPr>
          <w:rFonts w:cs="Arial"/>
          <w:color w:val="auto"/>
          <w:sz w:val="28"/>
          <w:szCs w:val="28"/>
        </w:rPr>
      </w:pPr>
      <w:bookmarkStart w:id="85" w:name="sub_1003512"/>
      <w:bookmarkEnd w:id="85"/>
    </w:p>
    <w:p w:rsidR="00F30A25" w:rsidRPr="008E719D" w:rsidRDefault="00F30A25" w:rsidP="00F30A25">
      <w:pPr>
        <w:ind w:firstLine="851"/>
        <w:jc w:val="both"/>
        <w:rPr>
          <w:rFonts w:cs="Arial"/>
          <w:color w:val="auto"/>
          <w:sz w:val="28"/>
          <w:szCs w:val="28"/>
        </w:rPr>
      </w:pPr>
      <w:r w:rsidRPr="008E719D">
        <w:rPr>
          <w:rFonts w:cs="Arial"/>
          <w:color w:val="auto"/>
          <w:sz w:val="28"/>
          <w:szCs w:val="28"/>
        </w:rPr>
        <w:t>7.5.1.1. Сооружения и коммуникации транспортной инфраструктуры могут располагаться в составе всех территориальных зон.</w:t>
      </w:r>
    </w:p>
    <w:p w:rsidR="00F30A25" w:rsidRPr="008E719D" w:rsidRDefault="00F30A25" w:rsidP="00F30A25">
      <w:pPr>
        <w:ind w:firstLine="851"/>
        <w:jc w:val="both"/>
        <w:rPr>
          <w:rFonts w:cs="Arial"/>
          <w:color w:val="auto"/>
          <w:sz w:val="28"/>
          <w:szCs w:val="28"/>
        </w:rPr>
      </w:pPr>
      <w:r w:rsidRPr="008E719D">
        <w:rPr>
          <w:rFonts w:cs="Arial"/>
          <w:color w:val="auto"/>
          <w:sz w:val="28"/>
          <w:szCs w:val="28"/>
        </w:rPr>
        <w:t>Зоны транспортной инфраструктуры предназначены для размещения объектов транспортной инфраструктуры,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и воздушного транспорта, а также для установления санитарно-защитных зон, санитарных разрывов, зон специального охранного назначения, в том числе приаэродромных территорий для объектов воздушного транспорта в соответствии с требованиями законодательства с требованиями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7.5.1.2. Проектирование нового строительства и реконструкции объектов транспортной инфраструктуры должно сопровождаться экологическим обоснованием, предусматривающим количественную оценку всех видов воздействия на окружающую среду и оценку экологических последствий реализации проекта в соответствии с нормативными требованиями.</w:t>
      </w:r>
    </w:p>
    <w:p w:rsidR="000C18A7" w:rsidRPr="008E719D" w:rsidRDefault="00574B87">
      <w:pPr>
        <w:ind w:firstLine="851"/>
        <w:jc w:val="both"/>
        <w:rPr>
          <w:rFonts w:cs="Arial"/>
          <w:color w:val="auto"/>
          <w:sz w:val="28"/>
          <w:szCs w:val="28"/>
        </w:rPr>
      </w:pPr>
      <w:r w:rsidRPr="008E719D">
        <w:rPr>
          <w:rFonts w:cs="Arial"/>
          <w:color w:val="auto"/>
          <w:sz w:val="28"/>
          <w:szCs w:val="28"/>
        </w:rPr>
        <w:t>7.5.1.3. Планировочные и технические решения при проектировании улиц и дорог, пересечений и транспортных узлов должны обеспечивать безопасность движения транспортных средств и пешеходов, в том числе удобные и безопасные пути движения инвалидов, пользующихся колясками.</w:t>
      </w:r>
    </w:p>
    <w:p w:rsidR="000C18A7" w:rsidRPr="008E719D" w:rsidRDefault="00574B87">
      <w:pPr>
        <w:ind w:firstLine="851"/>
        <w:jc w:val="both"/>
        <w:rPr>
          <w:rFonts w:cs="Arial"/>
          <w:color w:val="auto"/>
          <w:sz w:val="28"/>
          <w:szCs w:val="28"/>
        </w:rPr>
      </w:pPr>
      <w:r w:rsidRPr="008E719D">
        <w:rPr>
          <w:rFonts w:cs="Arial"/>
          <w:color w:val="auto"/>
          <w:sz w:val="28"/>
          <w:szCs w:val="28"/>
        </w:rPr>
        <w:t>Конструкция дорожного покрытия должна обеспечивать установленную скорость движения транспорта в соответствии с категорией дороги.</w:t>
      </w:r>
    </w:p>
    <w:p w:rsidR="006C085B" w:rsidRPr="008E719D" w:rsidRDefault="006C085B" w:rsidP="006C085B">
      <w:pPr>
        <w:ind w:firstLine="851"/>
        <w:jc w:val="both"/>
        <w:rPr>
          <w:rFonts w:cs="Arial"/>
          <w:color w:val="auto"/>
          <w:sz w:val="28"/>
          <w:szCs w:val="28"/>
        </w:rPr>
      </w:pPr>
      <w:r w:rsidRPr="008E719D">
        <w:rPr>
          <w:rFonts w:cs="Arial"/>
          <w:color w:val="auto"/>
          <w:sz w:val="28"/>
          <w:szCs w:val="28"/>
        </w:rPr>
        <w:t>7.5.1.4. Расчетный уровень автомобилизации населения на территории муниципальных образований Краснодарского края (количество личных легковых автомобилей в пользовании населения из расчета на 1000 жителей) фактический на 2014 год, на период расчетного срока (2025 год), на расчетный срок (2035 год) следует принимать в соответствии с таблицей 83.1 основной части региональных Нормативов градостроительного проектирования, учитывая при этом сроки проектирования и реализации проектов. Промежуточные значения допускается определять методом интерполяции. Расчетный уровень автомобилизации используется при определении параметров улично-дорожной сети, объектов для постоянного хранения автомобилей населения, их временного хранения (парковки) в соответствующих зонах и при объектах и комплексах объектов обслуживания, в том числе в местах приложения труда населения. Для курортных и туристских центров, а также агломерационных центров необходимо учитывать количество автомобилей прибывающих автотуристов и населения приезжающего с прилегающих к центрам территорий.</w:t>
      </w:r>
    </w:p>
    <w:p w:rsidR="000C18A7" w:rsidRPr="008E719D" w:rsidRDefault="000C18A7">
      <w:pPr>
        <w:ind w:firstLine="851"/>
        <w:jc w:val="both"/>
        <w:rPr>
          <w:rFonts w:cs="Arial"/>
          <w:color w:val="auto"/>
          <w:sz w:val="28"/>
          <w:szCs w:val="28"/>
        </w:rPr>
      </w:pPr>
    </w:p>
    <w:p w:rsidR="000C18A7" w:rsidRPr="008E719D" w:rsidRDefault="00574B87" w:rsidP="006C085B">
      <w:pPr>
        <w:ind w:firstLine="851"/>
        <w:jc w:val="center"/>
        <w:rPr>
          <w:rFonts w:cs="Arial"/>
          <w:color w:val="auto"/>
          <w:sz w:val="28"/>
          <w:szCs w:val="28"/>
        </w:rPr>
      </w:pPr>
      <w:r w:rsidRPr="008E719D">
        <w:rPr>
          <w:rFonts w:cs="Arial"/>
          <w:color w:val="auto"/>
          <w:sz w:val="28"/>
          <w:szCs w:val="28"/>
        </w:rPr>
        <w:t>7.5.2. Внешний транспорт.</w:t>
      </w:r>
    </w:p>
    <w:p w:rsidR="000C18A7" w:rsidRPr="008E719D" w:rsidRDefault="000C18A7">
      <w:pPr>
        <w:ind w:firstLine="851"/>
        <w:jc w:val="both"/>
        <w:rPr>
          <w:rFonts w:cs="Arial"/>
          <w:color w:val="auto"/>
          <w:sz w:val="28"/>
          <w:szCs w:val="28"/>
        </w:rPr>
      </w:pPr>
    </w:p>
    <w:p w:rsidR="000C18A7" w:rsidRPr="008E719D" w:rsidRDefault="00574B87">
      <w:pPr>
        <w:ind w:firstLine="851"/>
        <w:jc w:val="both"/>
        <w:rPr>
          <w:rFonts w:cs="Arial"/>
          <w:color w:val="auto"/>
          <w:sz w:val="28"/>
          <w:szCs w:val="28"/>
        </w:rPr>
      </w:pPr>
      <w:r w:rsidRPr="008E719D">
        <w:rPr>
          <w:rFonts w:cs="Arial"/>
          <w:color w:val="auto"/>
          <w:sz w:val="28"/>
          <w:szCs w:val="28"/>
        </w:rPr>
        <w:t>7.5.2.1. Внешний транспорт следует проектировать как комплексную систему во взаимосвязи с улично-дорожной сетью,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w:t>
      </w:r>
    </w:p>
    <w:p w:rsidR="000C18A7" w:rsidRPr="008E719D" w:rsidRDefault="00574B87">
      <w:pPr>
        <w:ind w:firstLine="851"/>
        <w:jc w:val="both"/>
        <w:rPr>
          <w:rFonts w:cs="Arial"/>
          <w:color w:val="auto"/>
          <w:sz w:val="28"/>
          <w:szCs w:val="28"/>
        </w:rPr>
      </w:pPr>
      <w:r w:rsidRPr="008E719D">
        <w:rPr>
          <w:rFonts w:cs="Arial"/>
          <w:color w:val="auto"/>
          <w:sz w:val="28"/>
          <w:szCs w:val="28"/>
        </w:rPr>
        <w:t>7.5.2.2.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0C18A7" w:rsidRPr="008E719D" w:rsidRDefault="00574B87">
      <w:pPr>
        <w:ind w:firstLine="851"/>
        <w:jc w:val="both"/>
        <w:rPr>
          <w:rFonts w:cs="Arial"/>
          <w:color w:val="auto"/>
          <w:sz w:val="28"/>
          <w:szCs w:val="28"/>
        </w:rPr>
      </w:pPr>
      <w:r w:rsidRPr="008E719D">
        <w:rPr>
          <w:rFonts w:cs="Arial"/>
          <w:color w:val="auto"/>
          <w:sz w:val="28"/>
          <w:szCs w:val="28"/>
        </w:rPr>
        <w:t>7.5.2.3. Автомобильные дороги в зависимости от расчетной интенсивности движения и их хозяйственного и административного значения подразделяются на I-а, I-б, II, III, IV и V категории.</w:t>
      </w:r>
    </w:p>
    <w:p w:rsidR="000C18A7" w:rsidRPr="008E719D" w:rsidRDefault="00574B87">
      <w:pPr>
        <w:ind w:firstLine="851"/>
        <w:jc w:val="both"/>
        <w:rPr>
          <w:rFonts w:cs="Arial"/>
          <w:color w:val="auto"/>
          <w:sz w:val="28"/>
          <w:szCs w:val="28"/>
        </w:rPr>
      </w:pPr>
      <w:r w:rsidRPr="008E719D">
        <w:rPr>
          <w:rFonts w:cs="Arial"/>
          <w:color w:val="auto"/>
          <w:sz w:val="28"/>
          <w:szCs w:val="28"/>
        </w:rPr>
        <w:t>7.5.2.4. Ширина полос и размеры земельных участков, необходимых для размещения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СН 467-74.</w:t>
      </w:r>
    </w:p>
    <w:p w:rsidR="000C18A7" w:rsidRPr="008E719D" w:rsidRDefault="00574B87">
      <w:pPr>
        <w:ind w:firstLine="851"/>
        <w:jc w:val="both"/>
        <w:rPr>
          <w:rFonts w:cs="Arial"/>
          <w:color w:val="auto"/>
          <w:sz w:val="28"/>
          <w:szCs w:val="28"/>
        </w:rPr>
      </w:pPr>
      <w:r w:rsidRPr="008E719D">
        <w:rPr>
          <w:rFonts w:cs="Arial"/>
          <w:color w:val="auto"/>
          <w:sz w:val="28"/>
          <w:szCs w:val="28"/>
        </w:rPr>
        <w:t>7.5.2.5. Прокладку трасс автомобильных дорог следует выполнять с учетом минимального воздействия на окружающую среду.</w:t>
      </w:r>
    </w:p>
    <w:p w:rsidR="000C18A7" w:rsidRPr="008E719D" w:rsidRDefault="00574B87">
      <w:pPr>
        <w:ind w:firstLine="851"/>
        <w:jc w:val="both"/>
        <w:rPr>
          <w:rFonts w:cs="Arial"/>
          <w:color w:val="auto"/>
          <w:sz w:val="28"/>
          <w:szCs w:val="28"/>
        </w:rPr>
      </w:pPr>
      <w:r w:rsidRPr="008E719D">
        <w:rPr>
          <w:rFonts w:cs="Arial"/>
          <w:color w:val="auto"/>
          <w:sz w:val="28"/>
          <w:szCs w:val="28"/>
        </w:rPr>
        <w:t>На сельскохозяйственных угодьях трассы следует прокладывать по границам полей севооборота или хозяйств.</w:t>
      </w:r>
    </w:p>
    <w:p w:rsidR="000C18A7" w:rsidRPr="008E719D" w:rsidRDefault="00574B87">
      <w:pPr>
        <w:ind w:firstLine="851"/>
        <w:jc w:val="both"/>
        <w:rPr>
          <w:rFonts w:cs="Arial"/>
          <w:color w:val="auto"/>
          <w:sz w:val="28"/>
          <w:szCs w:val="28"/>
        </w:rPr>
      </w:pPr>
      <w:r w:rsidRPr="008E719D">
        <w:rPr>
          <w:rFonts w:cs="Arial"/>
          <w:color w:val="auto"/>
          <w:sz w:val="28"/>
          <w:szCs w:val="28"/>
        </w:rPr>
        <w:t>Вдоль водных объектов автомобильные дороги следует прокладывать за пределами, установленных для них защитных зон.</w:t>
      </w:r>
    </w:p>
    <w:p w:rsidR="006C085B" w:rsidRPr="008E719D" w:rsidRDefault="006C085B" w:rsidP="006C085B">
      <w:pPr>
        <w:ind w:firstLine="851"/>
        <w:jc w:val="both"/>
        <w:rPr>
          <w:rFonts w:cs="Arial"/>
          <w:color w:val="auto"/>
          <w:sz w:val="28"/>
          <w:szCs w:val="28"/>
        </w:rPr>
      </w:pPr>
      <w:r w:rsidRPr="008E719D">
        <w:rPr>
          <w:rFonts w:cs="Arial"/>
          <w:color w:val="auto"/>
          <w:sz w:val="28"/>
          <w:szCs w:val="28"/>
        </w:rPr>
        <w:t>7.5.2.6. Автомобильные дороги общего пользования I, II, III категорий следует проектировать в обход населенных пунктов. При обходе населенных пунктов дороги по возможности следует прокладывать с подветренной стороны.</w:t>
      </w:r>
    </w:p>
    <w:p w:rsidR="006C085B" w:rsidRPr="008E719D" w:rsidRDefault="006C085B" w:rsidP="006C085B">
      <w:pPr>
        <w:ind w:firstLine="851"/>
        <w:jc w:val="both"/>
        <w:rPr>
          <w:rFonts w:cs="Arial"/>
          <w:color w:val="auto"/>
          <w:sz w:val="28"/>
          <w:szCs w:val="28"/>
        </w:rPr>
      </w:pPr>
      <w:r w:rsidRPr="008E719D">
        <w:rPr>
          <w:rFonts w:cs="Arial"/>
          <w:color w:val="auto"/>
          <w:sz w:val="28"/>
          <w:szCs w:val="28"/>
        </w:rPr>
        <w:t>Расстояния от бровки земляного полотна указанных дорог до застройки необходимо принимать не менее: до жилой застройки 100 м, до садоводческих товариществ - 50 м; для дорог IV категории это расстояние должно быть соответственно 50 м и 25 м. Для защиты застройки от шума и выхлопных газов автомобилей следует предусматривать вдоль дороги полосу зеленых насаждений шириной не менее 10 м.</w:t>
      </w:r>
    </w:p>
    <w:p w:rsidR="006C085B" w:rsidRPr="008E719D" w:rsidRDefault="006C085B" w:rsidP="006C085B">
      <w:pPr>
        <w:ind w:firstLine="851"/>
        <w:jc w:val="both"/>
        <w:rPr>
          <w:rFonts w:cs="Arial"/>
          <w:color w:val="auto"/>
          <w:sz w:val="28"/>
          <w:szCs w:val="28"/>
        </w:rPr>
      </w:pPr>
      <w:r w:rsidRPr="008E719D">
        <w:rPr>
          <w:rFonts w:cs="Arial"/>
          <w:color w:val="auto"/>
          <w:sz w:val="28"/>
          <w:szCs w:val="28"/>
        </w:rPr>
        <w:t>В пределах территории населенных пунктов пересечения железных дорог с магистральными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119.13330.2011 и СП 227.1326000.2014.</w:t>
      </w:r>
    </w:p>
    <w:p w:rsidR="006C085B" w:rsidRPr="008E719D" w:rsidRDefault="006C085B" w:rsidP="006C085B">
      <w:pPr>
        <w:ind w:firstLine="851"/>
        <w:jc w:val="both"/>
        <w:rPr>
          <w:rFonts w:cs="Arial"/>
          <w:color w:val="auto"/>
          <w:sz w:val="28"/>
          <w:szCs w:val="28"/>
        </w:rPr>
      </w:pPr>
      <w:r w:rsidRPr="008E719D">
        <w:rPr>
          <w:rFonts w:cs="Arial"/>
          <w:color w:val="auto"/>
          <w:sz w:val="28"/>
          <w:szCs w:val="28"/>
        </w:rPr>
        <w:t>При размещении в границах населенных пунктов высокоскоростной железной дороги необходимо предусматривать мероприятия с учетом требований СП 338.1325800.2018.</w:t>
      </w:r>
    </w:p>
    <w:p w:rsidR="006C085B" w:rsidRPr="008E719D" w:rsidRDefault="006C085B" w:rsidP="006C085B">
      <w:pPr>
        <w:ind w:firstLine="851"/>
        <w:jc w:val="both"/>
        <w:rPr>
          <w:rFonts w:cs="Arial"/>
          <w:color w:val="auto"/>
          <w:sz w:val="28"/>
          <w:szCs w:val="28"/>
        </w:rPr>
      </w:pPr>
      <w:r w:rsidRPr="008E719D">
        <w:rPr>
          <w:rFonts w:cs="Arial"/>
          <w:color w:val="auto"/>
          <w:sz w:val="28"/>
          <w:szCs w:val="28"/>
        </w:rPr>
        <w:t>В случае прокладки дорог общей сети через территорию населенного пункта их следует проектировать с учетом требований подраздела 7.5 «Зоны транспортной инфраструктуры» настоящих Нормативов и выполнения мероприятий по снижению шума транспортных потоков в соответствии с требованиями СП 276.1325800.2016., таблица 24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7.5.2.7. Для автомагистралей, линий железнодорожного транспорта устанавливаются санитарные разрывы. Санитарный разрыв определяется минимальным расстоянием от края транспортной полосы до границы жилой застройки. Величина разрыва устанавливается в каждом конкретном случае на основании расчетов рассеивания загрязнений в атмосферном воздухе и физических факторов (шума, вибрации, электромагнитных полей и других) в соответствии с требованиями раздела «Охрана окружающей среды» настоящих Нормативов.</w:t>
      </w:r>
    </w:p>
    <w:p w:rsidR="000C18A7" w:rsidRPr="008E719D" w:rsidRDefault="000C18A7">
      <w:pPr>
        <w:ind w:firstLine="851"/>
        <w:jc w:val="both"/>
        <w:rPr>
          <w:rFonts w:cs="Arial"/>
          <w:color w:val="auto"/>
          <w:sz w:val="28"/>
          <w:szCs w:val="28"/>
        </w:rPr>
      </w:pPr>
    </w:p>
    <w:p w:rsidR="000C18A7" w:rsidRPr="008E719D" w:rsidRDefault="00574B87" w:rsidP="006C085B">
      <w:pPr>
        <w:pStyle w:val="1"/>
        <w:numPr>
          <w:ilvl w:val="0"/>
          <w:numId w:val="1"/>
        </w:numPr>
        <w:spacing w:before="108"/>
        <w:ind w:left="0" w:firstLine="851"/>
        <w:rPr>
          <w:rFonts w:ascii="Times New Roman" w:hAnsi="Times New Roman"/>
          <w:b w:val="0"/>
          <w:color w:val="auto"/>
          <w:sz w:val="28"/>
          <w:szCs w:val="28"/>
          <w:u w:val="none"/>
        </w:rPr>
      </w:pPr>
      <w:bookmarkStart w:id="86" w:name="sub_100353"/>
      <w:bookmarkEnd w:id="86"/>
      <w:r w:rsidRPr="008E719D">
        <w:rPr>
          <w:rFonts w:ascii="Times New Roman" w:hAnsi="Times New Roman"/>
          <w:b w:val="0"/>
          <w:color w:val="auto"/>
          <w:sz w:val="28"/>
          <w:szCs w:val="28"/>
          <w:u w:val="none"/>
        </w:rPr>
        <w:t>7.5.3. Сеть улиц и дорог</w:t>
      </w:r>
    </w:p>
    <w:p w:rsidR="000C18A7" w:rsidRPr="008E719D" w:rsidRDefault="000C18A7">
      <w:pPr>
        <w:ind w:firstLine="851"/>
        <w:jc w:val="both"/>
        <w:rPr>
          <w:rFonts w:cs="Arial"/>
          <w:color w:val="auto"/>
          <w:sz w:val="28"/>
          <w:szCs w:val="28"/>
        </w:rPr>
      </w:pPr>
      <w:bookmarkStart w:id="87" w:name="sub_1003531"/>
      <w:bookmarkEnd w:id="87"/>
    </w:p>
    <w:p w:rsidR="006C085B" w:rsidRPr="008E719D" w:rsidRDefault="006C085B" w:rsidP="006C085B">
      <w:pPr>
        <w:numPr>
          <w:ilvl w:val="0"/>
          <w:numId w:val="4"/>
        </w:numPr>
        <w:ind w:left="0" w:firstLine="851"/>
        <w:jc w:val="both"/>
        <w:rPr>
          <w:rFonts w:cs="Arial"/>
          <w:color w:val="auto"/>
          <w:sz w:val="28"/>
          <w:szCs w:val="28"/>
        </w:rPr>
      </w:pPr>
      <w:r w:rsidRPr="008E719D">
        <w:rPr>
          <w:rFonts w:cs="Arial"/>
          <w:color w:val="auto"/>
          <w:sz w:val="28"/>
          <w:szCs w:val="28"/>
        </w:rPr>
        <w:t>7.5.3.1. 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6C085B" w:rsidRPr="008E719D" w:rsidRDefault="006C085B" w:rsidP="006C085B">
      <w:pPr>
        <w:numPr>
          <w:ilvl w:val="0"/>
          <w:numId w:val="4"/>
        </w:numPr>
        <w:ind w:left="0" w:firstLine="851"/>
        <w:jc w:val="both"/>
        <w:rPr>
          <w:rFonts w:cs="Arial"/>
          <w:color w:val="auto"/>
          <w:sz w:val="28"/>
          <w:szCs w:val="28"/>
        </w:rPr>
      </w:pPr>
      <w:r w:rsidRPr="008E719D">
        <w:rPr>
          <w:rFonts w:cs="Arial"/>
          <w:color w:val="auto"/>
          <w:sz w:val="28"/>
          <w:szCs w:val="28"/>
        </w:rPr>
        <w:t>Сеть магистралей, улиц, дорог, проездов и пешеходных путей района должна проектироваться как составная часть единой общегородской транспортной системы в соответствии с генеральным планом.</w:t>
      </w:r>
    </w:p>
    <w:p w:rsidR="006C085B" w:rsidRPr="008E719D" w:rsidRDefault="006C085B" w:rsidP="006C085B">
      <w:pPr>
        <w:numPr>
          <w:ilvl w:val="0"/>
          <w:numId w:val="4"/>
        </w:numPr>
        <w:ind w:left="0" w:firstLine="851"/>
        <w:jc w:val="both"/>
        <w:rPr>
          <w:rFonts w:cs="Arial"/>
          <w:color w:val="auto"/>
          <w:sz w:val="28"/>
          <w:szCs w:val="28"/>
        </w:rPr>
      </w:pPr>
      <w:r w:rsidRPr="008E719D">
        <w:rPr>
          <w:rFonts w:cs="Arial"/>
          <w:color w:val="auto"/>
          <w:sz w:val="28"/>
          <w:szCs w:val="28"/>
        </w:rPr>
        <w:t>Структура улично-дорожной сети района должна обеспечивать удобную транспортную связь с центральными районами города и соседними селитебными районами, содержать элементы сети, обеспечивающие движение транзитного транспорта, в том числе грузового, в объезд территории района. Структура дорожной сети жилого квартала должна обеспечивать беспрепятственный ввод и передвижение сил и средств ликвидации последствий аварий.</w:t>
      </w:r>
    </w:p>
    <w:p w:rsidR="006C085B" w:rsidRPr="008E719D" w:rsidRDefault="006C085B" w:rsidP="006C085B">
      <w:pPr>
        <w:numPr>
          <w:ilvl w:val="0"/>
          <w:numId w:val="4"/>
        </w:numPr>
        <w:ind w:left="0" w:firstLine="851"/>
        <w:jc w:val="both"/>
        <w:rPr>
          <w:rFonts w:cs="Arial"/>
          <w:color w:val="auto"/>
          <w:sz w:val="28"/>
          <w:szCs w:val="28"/>
        </w:rPr>
      </w:pPr>
      <w:r w:rsidRPr="008E719D">
        <w:rPr>
          <w:rFonts w:cs="Arial"/>
          <w:color w:val="auto"/>
          <w:sz w:val="28"/>
          <w:szCs w:val="28"/>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крупнейших, крупных и больших городов следует назначать в соответствии с классификацией, приведенной таблица 25 части 1 настоящих Нормативов.</w:t>
      </w:r>
    </w:p>
    <w:p w:rsidR="006C085B" w:rsidRPr="008E719D" w:rsidRDefault="006C085B" w:rsidP="006C085B">
      <w:pPr>
        <w:numPr>
          <w:ilvl w:val="0"/>
          <w:numId w:val="4"/>
        </w:numPr>
        <w:ind w:left="0" w:firstLine="851"/>
        <w:jc w:val="both"/>
        <w:rPr>
          <w:rFonts w:cs="Arial"/>
          <w:color w:val="auto"/>
          <w:sz w:val="28"/>
          <w:szCs w:val="28"/>
        </w:rPr>
      </w:pPr>
      <w:r w:rsidRPr="008E719D">
        <w:rPr>
          <w:rFonts w:cs="Arial"/>
          <w:color w:val="auto"/>
          <w:sz w:val="28"/>
          <w:szCs w:val="28"/>
        </w:rPr>
        <w:t>7.5.3.2. 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определяемого в соответствии с таблицей 26 части 1 настоящих Нормативов дополнительно включая 3-4 такси и 2-3 ведомственных автомобиля, 25-40 грузовых автомобилей в зависимости от состава парка. Число мотоциклов и мопедов на 1000 человек следует принимать 50-100 единиц для городских округов и городских поселений с населением свыше 100 тысяч человек и 100-150 единиц для остальных поселений. При расчете пропускной способности (интенсивности движения) уличной сети смешанного потока, различные виды транспорта следует приводить к одному расчетному виду - легковому автомобилю, в соответствии таблица 26 части 1 настоящих Нормативов.</w:t>
      </w:r>
    </w:p>
    <w:p w:rsidR="006C085B" w:rsidRPr="008E719D" w:rsidRDefault="006C085B" w:rsidP="006C085B">
      <w:pPr>
        <w:pStyle w:val="afe"/>
        <w:numPr>
          <w:ilvl w:val="0"/>
          <w:numId w:val="4"/>
        </w:numPr>
        <w:ind w:left="0" w:firstLine="851"/>
        <w:rPr>
          <w:i/>
          <w:sz w:val="28"/>
          <w:szCs w:val="28"/>
          <w:lang w:val="ru-RU"/>
        </w:rPr>
      </w:pPr>
      <w:r w:rsidRPr="008E719D">
        <w:rPr>
          <w:rFonts w:cs="Arial"/>
          <w:sz w:val="28"/>
          <w:szCs w:val="28"/>
          <w:lang w:val="ru-RU"/>
        </w:rPr>
        <w:t>7.5.3.3.</w:t>
      </w:r>
      <w:r w:rsidRPr="008E719D">
        <w:rPr>
          <w:rFonts w:cs="Arial"/>
          <w:sz w:val="28"/>
          <w:szCs w:val="28"/>
        </w:rPr>
        <w:t> </w:t>
      </w:r>
      <w:r w:rsidRPr="008E719D">
        <w:rPr>
          <w:rStyle w:val="a6"/>
          <w:b w:val="0"/>
          <w:i w:val="0"/>
          <w:color w:val="auto"/>
          <w:sz w:val="28"/>
          <w:szCs w:val="28"/>
          <w:lang w:val="ru-RU"/>
        </w:rPr>
        <w:t>Расчетные показатели объектов улично-дорожной сети</w:t>
      </w:r>
      <w:r w:rsidRPr="008E719D">
        <w:rPr>
          <w:b/>
          <w:i/>
          <w:sz w:val="28"/>
          <w:szCs w:val="28"/>
          <w:lang w:val="ru-RU"/>
        </w:rPr>
        <w:t xml:space="preserve"> </w:t>
      </w:r>
      <w:r w:rsidRPr="008E719D">
        <w:rPr>
          <w:sz w:val="28"/>
          <w:szCs w:val="28"/>
          <w:lang w:val="ru-RU"/>
        </w:rPr>
        <w:t>на</w:t>
      </w:r>
      <w:r w:rsidRPr="008E719D">
        <w:rPr>
          <w:b/>
          <w:i/>
          <w:sz w:val="28"/>
          <w:szCs w:val="28"/>
          <w:lang w:val="ru-RU"/>
        </w:rPr>
        <w:t xml:space="preserve"> </w:t>
      </w:r>
      <w:r w:rsidRPr="008E719D">
        <w:rPr>
          <w:rStyle w:val="a6"/>
          <w:b w:val="0"/>
          <w:i w:val="0"/>
          <w:color w:val="auto"/>
          <w:sz w:val="28"/>
          <w:szCs w:val="28"/>
          <w:lang w:val="ru-RU"/>
        </w:rPr>
        <w:t>территории населенных пунктов муниципальных образований Краснодарского края</w:t>
      </w:r>
      <w:r w:rsidRPr="008E719D">
        <w:rPr>
          <w:b/>
          <w:i/>
          <w:sz w:val="28"/>
          <w:szCs w:val="28"/>
          <w:lang w:val="ru-RU"/>
        </w:rPr>
        <w:t xml:space="preserve"> </w:t>
      </w:r>
      <w:r w:rsidRPr="008E719D">
        <w:rPr>
          <w:sz w:val="28"/>
          <w:szCs w:val="28"/>
          <w:lang w:val="ru-RU"/>
        </w:rPr>
        <w:t>следует принимать</w:t>
      </w:r>
      <w:r w:rsidRPr="008E719D">
        <w:rPr>
          <w:b/>
          <w:i/>
          <w:sz w:val="28"/>
          <w:szCs w:val="28"/>
          <w:lang w:val="ru-RU"/>
        </w:rPr>
        <w:t xml:space="preserve"> </w:t>
      </w:r>
      <w:r w:rsidRPr="008E719D">
        <w:rPr>
          <w:rStyle w:val="a6"/>
          <w:b w:val="0"/>
          <w:i w:val="0"/>
          <w:color w:val="auto"/>
          <w:sz w:val="28"/>
          <w:szCs w:val="28"/>
          <w:lang w:val="ru-RU"/>
        </w:rPr>
        <w:t>в значениях</w:t>
      </w:r>
      <w:r w:rsidRPr="008E719D">
        <w:rPr>
          <w:b/>
          <w:i/>
          <w:sz w:val="28"/>
          <w:szCs w:val="28"/>
          <w:lang w:val="ru-RU"/>
        </w:rPr>
        <w:t xml:space="preserve">, </w:t>
      </w:r>
      <w:r w:rsidRPr="008E719D">
        <w:rPr>
          <w:rStyle w:val="a6"/>
          <w:b w:val="0"/>
          <w:i w:val="0"/>
          <w:color w:val="auto"/>
          <w:sz w:val="28"/>
          <w:szCs w:val="28"/>
          <w:lang w:val="ru-RU"/>
        </w:rPr>
        <w:t>указанных</w:t>
      </w:r>
      <w:r w:rsidRPr="008E719D">
        <w:rPr>
          <w:i/>
          <w:sz w:val="28"/>
          <w:szCs w:val="28"/>
          <w:lang w:val="ru-RU"/>
        </w:rPr>
        <w:t xml:space="preserve"> </w:t>
      </w:r>
      <w:r w:rsidRPr="008E719D">
        <w:rPr>
          <w:sz w:val="28"/>
          <w:szCs w:val="28"/>
          <w:lang w:val="ru-RU"/>
        </w:rPr>
        <w:t xml:space="preserve">в </w:t>
      </w:r>
      <w:hyperlink r:id="rId35" w:anchor="/document/36978113/entry/551" w:history="1">
        <w:r w:rsidRPr="008E719D">
          <w:rPr>
            <w:rStyle w:val="aff0"/>
            <w:iCs/>
            <w:color w:val="auto"/>
            <w:sz w:val="28"/>
            <w:szCs w:val="28"/>
            <w:u w:val="none"/>
            <w:lang w:val="ru-RU"/>
          </w:rPr>
          <w:t>таблице</w:t>
        </w:r>
      </w:hyperlink>
      <w:r w:rsidRPr="008E719D">
        <w:rPr>
          <w:sz w:val="28"/>
          <w:szCs w:val="28"/>
          <w:lang w:val="ru-RU"/>
        </w:rPr>
        <w:t>:</w:t>
      </w:r>
    </w:p>
    <w:tbl>
      <w:tblPr>
        <w:tblW w:w="9495" w:type="dxa"/>
        <w:tblCellSpacing w:w="15" w:type="dxa"/>
        <w:tblCellMar>
          <w:top w:w="15" w:type="dxa"/>
          <w:left w:w="15" w:type="dxa"/>
          <w:bottom w:w="15" w:type="dxa"/>
          <w:right w:w="15" w:type="dxa"/>
        </w:tblCellMar>
        <w:tblLook w:val="04A0"/>
      </w:tblPr>
      <w:tblGrid>
        <w:gridCol w:w="2381"/>
        <w:gridCol w:w="2366"/>
        <w:gridCol w:w="2366"/>
        <w:gridCol w:w="2382"/>
      </w:tblGrid>
      <w:tr w:rsidR="006C085B" w:rsidRPr="008E719D" w:rsidTr="001F3DDB">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Наименование показателя</w:t>
            </w:r>
          </w:p>
        </w:tc>
        <w:tc>
          <w:tcPr>
            <w:tcW w:w="4710" w:type="dxa"/>
            <w:gridSpan w:val="2"/>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Минимально допустимый уровень обеспеченности</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Примечание</w:t>
            </w:r>
          </w:p>
        </w:tc>
      </w:tr>
      <w:tr w:rsidR="006C085B" w:rsidRPr="008E719D" w:rsidTr="001F3DDB">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 </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единица измерения</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Величина показателя</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 </w:t>
            </w:r>
          </w:p>
        </w:tc>
      </w:tr>
      <w:tr w:rsidR="006C085B" w:rsidRPr="008E719D" w:rsidTr="001F3DDB">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rPr>
                <w:lang w:val="ru-RU"/>
              </w:rPr>
            </w:pPr>
            <w:r w:rsidRPr="008E719D">
              <w:rPr>
                <w:lang w:val="ru-RU"/>
              </w:rPr>
              <w:t>Плотность улично-дорожной сети (улицы, дороги, проезды общего пользования),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10</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rPr>
                <w:lang w:val="ru-RU"/>
              </w:rPr>
            </w:pPr>
            <w:r w:rsidRPr="008E719D">
              <w:rPr>
                <w:lang w:val="ru-RU"/>
              </w:rPr>
              <w:t>учитываются все типы улиц, дорог, проездов с твердым покрытием</w:t>
            </w:r>
          </w:p>
        </w:tc>
      </w:tr>
      <w:tr w:rsidR="006C085B" w:rsidRPr="008E719D" w:rsidTr="001F3DDB">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rPr>
                <w:lang w:val="ru-RU"/>
              </w:rPr>
            </w:pPr>
            <w:r w:rsidRPr="008E719D">
              <w:rPr>
                <w:lang w:val="ru-RU"/>
              </w:rPr>
              <w:t>Плотность сети велосипедных дорожек,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10</w:t>
            </w:r>
          </w:p>
        </w:tc>
        <w:tc>
          <w:tcPr>
            <w:tcW w:w="2340" w:type="dxa"/>
            <w:tcBorders>
              <w:top w:val="single" w:sz="6" w:space="0" w:color="000000"/>
              <w:left w:val="single" w:sz="6" w:space="0" w:color="000000"/>
              <w:bottom w:val="single" w:sz="6" w:space="0" w:color="000000"/>
              <w:right w:val="single" w:sz="6" w:space="0" w:color="000000"/>
            </w:tcBorders>
            <w:hideMark/>
          </w:tcPr>
          <w:p w:rsidR="006C085B" w:rsidRPr="008E719D" w:rsidRDefault="006C085B" w:rsidP="001F3DDB">
            <w:pPr>
              <w:pStyle w:val="afe"/>
              <w:ind w:firstLine="0"/>
            </w:pPr>
            <w:r w:rsidRPr="008E719D">
              <w:t> </w:t>
            </w:r>
          </w:p>
        </w:tc>
      </w:tr>
    </w:tbl>
    <w:p w:rsidR="006C085B" w:rsidRPr="008E719D" w:rsidRDefault="006C085B" w:rsidP="006C085B">
      <w:pPr>
        <w:pStyle w:val="empty"/>
        <w:numPr>
          <w:ilvl w:val="0"/>
          <w:numId w:val="4"/>
        </w:numPr>
        <w:shd w:val="clear" w:color="auto" w:fill="FFFFFF"/>
        <w:ind w:left="0" w:firstLine="1080"/>
        <w:jc w:val="both"/>
        <w:rPr>
          <w:i/>
        </w:rPr>
      </w:pPr>
      <w:r w:rsidRPr="008E719D">
        <w:rPr>
          <w:rFonts w:ascii="Roboto" w:hAnsi="Roboto"/>
          <w:sz w:val="25"/>
          <w:szCs w:val="25"/>
        </w:rPr>
        <w:t> </w:t>
      </w:r>
      <w:r w:rsidRPr="008E719D">
        <w:rPr>
          <w:i/>
        </w:rPr>
        <w:t>При разработке проектов планировки территории профили улиц формируются из следующих модулей:</w:t>
      </w:r>
    </w:p>
    <w:p w:rsidR="006C085B" w:rsidRPr="008E719D" w:rsidRDefault="006C085B" w:rsidP="006C085B">
      <w:pPr>
        <w:pStyle w:val="33"/>
        <w:numPr>
          <w:ilvl w:val="0"/>
          <w:numId w:val="4"/>
        </w:numPr>
        <w:shd w:val="clear" w:color="auto" w:fill="auto"/>
        <w:tabs>
          <w:tab w:val="left" w:pos="9638"/>
        </w:tabs>
        <w:spacing w:after="0" w:line="240" w:lineRule="auto"/>
        <w:ind w:left="0" w:right="340" w:firstLine="0"/>
        <w:jc w:val="center"/>
        <w:rPr>
          <w:sz w:val="28"/>
          <w:szCs w:val="28"/>
        </w:rPr>
      </w:pPr>
      <w:r w:rsidRPr="008E719D">
        <w:rPr>
          <w:noProof/>
          <w:sz w:val="28"/>
          <w:szCs w:val="28"/>
          <w:lang w:eastAsia="ru-RU" w:bidi="ar-SA"/>
        </w:rPr>
        <w:drawing>
          <wp:inline distT="0" distB="0" distL="0" distR="0">
            <wp:extent cx="5867400" cy="4191000"/>
            <wp:effectExtent l="19050" t="0" r="0" b="0"/>
            <wp:docPr id="11" name="Рисунок 1"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015"/>
                    <pic:cNvPicPr>
                      <a:picLocks noChangeAspect="1" noChangeArrowheads="1"/>
                    </pic:cNvPicPr>
                  </pic:nvPicPr>
                  <pic:blipFill>
                    <a:blip r:embed="rId36" cstate="print"/>
                    <a:srcRect/>
                    <a:stretch>
                      <a:fillRect/>
                    </a:stretch>
                  </pic:blipFill>
                  <pic:spPr bwMode="auto">
                    <a:xfrm>
                      <a:off x="0" y="0"/>
                      <a:ext cx="5867400" cy="4191000"/>
                    </a:xfrm>
                    <a:prstGeom prst="rect">
                      <a:avLst/>
                    </a:prstGeom>
                    <a:noFill/>
                    <a:ln w="9525">
                      <a:noFill/>
                      <a:miter lim="800000"/>
                      <a:headEnd/>
                      <a:tailEnd/>
                    </a:ln>
                  </pic:spPr>
                </pic:pic>
              </a:graphicData>
            </a:graphic>
          </wp:inline>
        </w:drawing>
      </w:r>
    </w:p>
    <w:p w:rsidR="006C085B" w:rsidRPr="008E719D" w:rsidRDefault="006C085B" w:rsidP="006C085B">
      <w:pPr>
        <w:pStyle w:val="33"/>
        <w:numPr>
          <w:ilvl w:val="0"/>
          <w:numId w:val="4"/>
        </w:numPr>
        <w:shd w:val="clear" w:color="auto" w:fill="auto"/>
        <w:spacing w:after="0" w:line="240" w:lineRule="auto"/>
        <w:ind w:left="0" w:right="340" w:firstLine="0"/>
        <w:jc w:val="center"/>
        <w:rPr>
          <w:sz w:val="28"/>
          <w:szCs w:val="28"/>
        </w:rPr>
      </w:pPr>
      <w:r w:rsidRPr="008E719D">
        <w:rPr>
          <w:noProof/>
          <w:sz w:val="28"/>
          <w:szCs w:val="28"/>
          <w:lang w:eastAsia="ru-RU" w:bidi="ar-SA"/>
        </w:rPr>
        <w:drawing>
          <wp:inline distT="0" distB="0" distL="0" distR="0">
            <wp:extent cx="3162300" cy="2324100"/>
            <wp:effectExtent l="19050" t="0" r="0" b="0"/>
            <wp:docPr id="12" name="Рисунок 2"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015"/>
                    <pic:cNvPicPr>
                      <a:picLocks noChangeAspect="1" noChangeArrowheads="1"/>
                    </pic:cNvPicPr>
                  </pic:nvPicPr>
                  <pic:blipFill>
                    <a:blip r:embed="rId37" cstate="print"/>
                    <a:srcRect/>
                    <a:stretch>
                      <a:fillRect/>
                    </a:stretch>
                  </pic:blipFill>
                  <pic:spPr bwMode="auto">
                    <a:xfrm>
                      <a:off x="0" y="0"/>
                      <a:ext cx="3162300" cy="2324100"/>
                    </a:xfrm>
                    <a:prstGeom prst="rect">
                      <a:avLst/>
                    </a:prstGeom>
                    <a:noFill/>
                    <a:ln w="9525">
                      <a:noFill/>
                      <a:miter lim="800000"/>
                      <a:headEnd/>
                      <a:tailEnd/>
                    </a:ln>
                  </pic:spPr>
                </pic:pic>
              </a:graphicData>
            </a:graphic>
          </wp:inline>
        </w:drawing>
      </w:r>
    </w:p>
    <w:p w:rsidR="006C085B" w:rsidRPr="008E719D" w:rsidRDefault="006C085B" w:rsidP="006C085B">
      <w:pPr>
        <w:pStyle w:val="afe"/>
        <w:numPr>
          <w:ilvl w:val="0"/>
          <w:numId w:val="4"/>
        </w:numPr>
        <w:tabs>
          <w:tab w:val="left" w:pos="6237"/>
        </w:tabs>
        <w:ind w:left="0" w:firstLine="851"/>
        <w:rPr>
          <w:i/>
          <w:lang w:val="ru-RU"/>
        </w:rPr>
      </w:pPr>
      <w:r w:rsidRPr="008E719D">
        <w:rPr>
          <w:rStyle w:val="s106"/>
          <w:i/>
          <w:iCs/>
          <w:lang w:val="ru-RU"/>
        </w:rPr>
        <w:t>Примечания:</w:t>
      </w:r>
    </w:p>
    <w:p w:rsidR="006C085B" w:rsidRPr="008E719D" w:rsidRDefault="006C085B" w:rsidP="006C085B">
      <w:pPr>
        <w:pStyle w:val="afe"/>
        <w:numPr>
          <w:ilvl w:val="0"/>
          <w:numId w:val="4"/>
        </w:numPr>
        <w:tabs>
          <w:tab w:val="left" w:pos="6237"/>
        </w:tabs>
        <w:ind w:left="0" w:firstLine="851"/>
        <w:rPr>
          <w:i/>
          <w:lang w:val="ru-RU"/>
        </w:rPr>
      </w:pPr>
      <w:r w:rsidRPr="008E719D">
        <w:rPr>
          <w:i/>
          <w:lang w:val="ru-RU"/>
        </w:rPr>
        <w:t>1) При ширине тротуара 3</w:t>
      </w:r>
      <w:r w:rsidRPr="008E719D">
        <w:rPr>
          <w:i/>
        </w:rPr>
        <w:t> </w:t>
      </w:r>
      <w:r w:rsidRPr="008E719D">
        <w:rPr>
          <w:i/>
          <w:lang w:val="ru-RU"/>
        </w:rPr>
        <w:t>м и более возможна высадка деревьев;</w:t>
      </w:r>
    </w:p>
    <w:p w:rsidR="006C085B" w:rsidRPr="008E719D" w:rsidRDefault="006C085B" w:rsidP="006C085B">
      <w:pPr>
        <w:pStyle w:val="afe"/>
        <w:numPr>
          <w:ilvl w:val="0"/>
          <w:numId w:val="4"/>
        </w:numPr>
        <w:tabs>
          <w:tab w:val="left" w:pos="6237"/>
        </w:tabs>
        <w:ind w:left="0" w:firstLine="851"/>
        <w:rPr>
          <w:i/>
          <w:lang w:val="ru-RU"/>
        </w:rPr>
      </w:pPr>
      <w:r w:rsidRPr="008E719D">
        <w:rPr>
          <w:i/>
          <w:lang w:val="ru-RU"/>
        </w:rPr>
        <w:t>2) Параметры проезжей части профилей улиц должны быть подтверждены расчетным способом на основании транспортного моделирования;</w:t>
      </w:r>
    </w:p>
    <w:p w:rsidR="006C085B" w:rsidRPr="008E719D" w:rsidRDefault="006C085B" w:rsidP="006C085B">
      <w:pPr>
        <w:pStyle w:val="afe"/>
        <w:numPr>
          <w:ilvl w:val="0"/>
          <w:numId w:val="4"/>
        </w:numPr>
        <w:tabs>
          <w:tab w:val="left" w:pos="6237"/>
        </w:tabs>
        <w:ind w:left="0" w:firstLine="851"/>
        <w:rPr>
          <w:i/>
          <w:lang w:val="ru-RU"/>
        </w:rPr>
      </w:pPr>
      <w:r w:rsidRPr="008E719D">
        <w:rPr>
          <w:i/>
          <w:lang w:val="ru-RU"/>
        </w:rPr>
        <w:t>3) При совмещении модулей парковки и велодорожки, велодорожку следует выполнять в один уровень с тротуаром;</w:t>
      </w:r>
    </w:p>
    <w:p w:rsidR="006C085B" w:rsidRPr="008E719D" w:rsidRDefault="006C085B" w:rsidP="006C085B">
      <w:pPr>
        <w:pStyle w:val="afe"/>
        <w:numPr>
          <w:ilvl w:val="0"/>
          <w:numId w:val="4"/>
        </w:numPr>
        <w:tabs>
          <w:tab w:val="left" w:pos="6237"/>
        </w:tabs>
        <w:ind w:left="0" w:firstLine="851"/>
        <w:rPr>
          <w:i/>
          <w:lang w:val="ru-RU"/>
        </w:rPr>
      </w:pPr>
      <w:r w:rsidRPr="008E719D">
        <w:rPr>
          <w:i/>
          <w:lang w:val="ru-RU"/>
        </w:rPr>
        <w:t>4) Пешеходный модуль тип 2 применяется в случае устройства коммерческих (нежилых) помещений на первом этаже зданий;</w:t>
      </w:r>
    </w:p>
    <w:p w:rsidR="006C085B" w:rsidRPr="008E719D" w:rsidRDefault="006C085B" w:rsidP="006C085B">
      <w:pPr>
        <w:pStyle w:val="afe"/>
        <w:numPr>
          <w:ilvl w:val="0"/>
          <w:numId w:val="4"/>
        </w:numPr>
        <w:tabs>
          <w:tab w:val="left" w:pos="6237"/>
        </w:tabs>
        <w:ind w:left="0" w:firstLine="851"/>
        <w:rPr>
          <w:i/>
          <w:lang w:val="ru-RU"/>
        </w:rPr>
      </w:pPr>
      <w:r w:rsidRPr="008E719D">
        <w:rPr>
          <w:i/>
          <w:lang w:val="ru-RU"/>
        </w:rPr>
        <w:t>5) На магистральных улицах и дорогах совмещение проезжей части с модулями парковок не допускается, на прочих улицах и дорогах допускается совмещение проезжей части с модулем параллельная парковка;</w:t>
      </w:r>
    </w:p>
    <w:p w:rsidR="006C085B" w:rsidRPr="008E719D" w:rsidRDefault="006C085B" w:rsidP="006C085B">
      <w:pPr>
        <w:pStyle w:val="afe"/>
        <w:numPr>
          <w:ilvl w:val="0"/>
          <w:numId w:val="4"/>
        </w:numPr>
        <w:tabs>
          <w:tab w:val="left" w:pos="6237"/>
        </w:tabs>
        <w:ind w:left="0" w:firstLine="851"/>
        <w:rPr>
          <w:b/>
          <w:i/>
          <w:lang w:val="ru-RU"/>
        </w:rPr>
      </w:pPr>
      <w:r w:rsidRPr="008E719D">
        <w:rPr>
          <w:rStyle w:val="a6"/>
          <w:b w:val="0"/>
          <w:color w:val="auto"/>
          <w:lang w:val="ru-RU"/>
        </w:rPr>
        <w:t>6) При разработке документации по планировке территории поперечные профили улиц рекомендуется формировать с учетом действующих нормативов на момент проектирования</w:t>
      </w:r>
      <w:r w:rsidRPr="008E719D">
        <w:rPr>
          <w:b/>
          <w:i/>
          <w:lang w:val="ru-RU"/>
        </w:rPr>
        <w:t>.</w:t>
      </w:r>
    </w:p>
    <w:p w:rsidR="006C085B" w:rsidRPr="008E719D" w:rsidRDefault="006C085B" w:rsidP="006C085B">
      <w:pPr>
        <w:numPr>
          <w:ilvl w:val="0"/>
          <w:numId w:val="4"/>
        </w:numPr>
        <w:rPr>
          <w:color w:val="auto"/>
          <w:sz w:val="28"/>
          <w:szCs w:val="28"/>
        </w:rPr>
      </w:pPr>
    </w:p>
    <w:p w:rsidR="006C085B" w:rsidRPr="008E719D" w:rsidRDefault="006C085B" w:rsidP="006C085B">
      <w:pPr>
        <w:numPr>
          <w:ilvl w:val="0"/>
          <w:numId w:val="4"/>
        </w:numPr>
        <w:ind w:left="0" w:firstLine="0"/>
        <w:rPr>
          <w:color w:val="auto"/>
          <w:sz w:val="28"/>
          <w:szCs w:val="28"/>
        </w:rPr>
      </w:pPr>
      <w:r w:rsidRPr="008E719D">
        <w:rPr>
          <w:noProof/>
          <w:color w:val="auto"/>
          <w:sz w:val="28"/>
          <w:szCs w:val="28"/>
          <w:lang w:eastAsia="ru-RU"/>
        </w:rPr>
        <w:drawing>
          <wp:inline distT="0" distB="0" distL="0" distR="0">
            <wp:extent cx="6134100" cy="2981325"/>
            <wp:effectExtent l="19050" t="0" r="0" b="0"/>
            <wp:docPr id="13" name="Рисунок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1"/>
                    <pic:cNvPicPr>
                      <a:picLocks noChangeAspect="1" noChangeArrowheads="1"/>
                    </pic:cNvPicPr>
                  </pic:nvPicPr>
                  <pic:blipFill>
                    <a:blip r:embed="rId38" cstate="print"/>
                    <a:srcRect/>
                    <a:stretch>
                      <a:fillRect/>
                    </a:stretch>
                  </pic:blipFill>
                  <pic:spPr bwMode="auto">
                    <a:xfrm>
                      <a:off x="0" y="0"/>
                      <a:ext cx="6134100" cy="2981325"/>
                    </a:xfrm>
                    <a:prstGeom prst="rect">
                      <a:avLst/>
                    </a:prstGeom>
                    <a:noFill/>
                    <a:ln w="9525">
                      <a:noFill/>
                      <a:miter lim="800000"/>
                      <a:headEnd/>
                      <a:tailEnd/>
                    </a:ln>
                  </pic:spPr>
                </pic:pic>
              </a:graphicData>
            </a:graphic>
          </wp:inline>
        </w:drawing>
      </w:r>
    </w:p>
    <w:p w:rsidR="006C085B" w:rsidRPr="008E719D" w:rsidRDefault="006C085B" w:rsidP="006C085B">
      <w:pPr>
        <w:numPr>
          <w:ilvl w:val="0"/>
          <w:numId w:val="4"/>
        </w:numPr>
        <w:rPr>
          <w:color w:val="auto"/>
          <w:sz w:val="28"/>
          <w:szCs w:val="28"/>
        </w:rPr>
      </w:pPr>
    </w:p>
    <w:p w:rsidR="006C085B" w:rsidRPr="008E719D" w:rsidRDefault="006C085B" w:rsidP="006C085B">
      <w:pPr>
        <w:numPr>
          <w:ilvl w:val="0"/>
          <w:numId w:val="4"/>
        </w:numPr>
        <w:ind w:left="0" w:firstLine="0"/>
        <w:rPr>
          <w:color w:val="auto"/>
          <w:sz w:val="28"/>
          <w:szCs w:val="28"/>
        </w:rPr>
      </w:pPr>
      <w:r w:rsidRPr="008E719D">
        <w:rPr>
          <w:noProof/>
          <w:color w:val="auto"/>
          <w:sz w:val="28"/>
          <w:szCs w:val="28"/>
          <w:lang w:eastAsia="ru-RU"/>
        </w:rPr>
        <w:drawing>
          <wp:inline distT="0" distB="0" distL="0" distR="0">
            <wp:extent cx="5991225" cy="2552700"/>
            <wp:effectExtent l="19050" t="0" r="9525" b="0"/>
            <wp:docPr id="14" name="Рисунок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1"/>
                    <pic:cNvPicPr>
                      <a:picLocks noChangeAspect="1" noChangeArrowheads="1"/>
                    </pic:cNvPicPr>
                  </pic:nvPicPr>
                  <pic:blipFill>
                    <a:blip r:embed="rId39" cstate="print"/>
                    <a:srcRect/>
                    <a:stretch>
                      <a:fillRect/>
                    </a:stretch>
                  </pic:blipFill>
                  <pic:spPr bwMode="auto">
                    <a:xfrm>
                      <a:off x="0" y="0"/>
                      <a:ext cx="5991225" cy="2552700"/>
                    </a:xfrm>
                    <a:prstGeom prst="rect">
                      <a:avLst/>
                    </a:prstGeom>
                    <a:noFill/>
                    <a:ln w="9525">
                      <a:noFill/>
                      <a:miter lim="800000"/>
                      <a:headEnd/>
                      <a:tailEnd/>
                    </a:ln>
                  </pic:spPr>
                </pic:pic>
              </a:graphicData>
            </a:graphic>
          </wp:inline>
        </w:drawing>
      </w:r>
    </w:p>
    <w:p w:rsidR="006C085B" w:rsidRPr="008E719D" w:rsidRDefault="006C085B" w:rsidP="006C085B">
      <w:pPr>
        <w:numPr>
          <w:ilvl w:val="0"/>
          <w:numId w:val="4"/>
        </w:numPr>
        <w:rPr>
          <w:color w:val="auto"/>
          <w:sz w:val="28"/>
          <w:szCs w:val="28"/>
        </w:rPr>
      </w:pPr>
    </w:p>
    <w:p w:rsidR="006C085B" w:rsidRPr="008E719D" w:rsidRDefault="006C085B" w:rsidP="006C085B">
      <w:pPr>
        <w:numPr>
          <w:ilvl w:val="0"/>
          <w:numId w:val="4"/>
        </w:numPr>
        <w:rPr>
          <w:color w:val="auto"/>
          <w:sz w:val="28"/>
          <w:szCs w:val="28"/>
        </w:rPr>
      </w:pPr>
    </w:p>
    <w:p w:rsidR="006C085B" w:rsidRPr="008E719D" w:rsidRDefault="006C085B" w:rsidP="006C085B">
      <w:pPr>
        <w:numPr>
          <w:ilvl w:val="0"/>
          <w:numId w:val="4"/>
        </w:numPr>
        <w:ind w:left="0" w:firstLine="0"/>
        <w:rPr>
          <w:color w:val="auto"/>
          <w:sz w:val="28"/>
          <w:szCs w:val="28"/>
        </w:rPr>
      </w:pPr>
      <w:r w:rsidRPr="008E719D">
        <w:rPr>
          <w:noProof/>
          <w:color w:val="auto"/>
          <w:sz w:val="28"/>
          <w:szCs w:val="28"/>
          <w:lang w:eastAsia="ru-RU"/>
        </w:rPr>
        <w:drawing>
          <wp:inline distT="0" distB="0" distL="0" distR="0">
            <wp:extent cx="5991225" cy="2228850"/>
            <wp:effectExtent l="19050" t="0" r="9525" b="0"/>
            <wp:docPr id="15" name="Рисунок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1"/>
                    <pic:cNvPicPr>
                      <a:picLocks noChangeAspect="1" noChangeArrowheads="1"/>
                    </pic:cNvPicPr>
                  </pic:nvPicPr>
                  <pic:blipFill>
                    <a:blip r:embed="rId40" cstate="print"/>
                    <a:srcRect/>
                    <a:stretch>
                      <a:fillRect/>
                    </a:stretch>
                  </pic:blipFill>
                  <pic:spPr bwMode="auto">
                    <a:xfrm>
                      <a:off x="0" y="0"/>
                      <a:ext cx="5991225" cy="2228850"/>
                    </a:xfrm>
                    <a:prstGeom prst="rect">
                      <a:avLst/>
                    </a:prstGeom>
                    <a:noFill/>
                    <a:ln w="9525">
                      <a:noFill/>
                      <a:miter lim="800000"/>
                      <a:headEnd/>
                      <a:tailEnd/>
                    </a:ln>
                  </pic:spPr>
                </pic:pic>
              </a:graphicData>
            </a:graphic>
          </wp:inline>
        </w:drawing>
      </w:r>
    </w:p>
    <w:p w:rsidR="006C085B" w:rsidRPr="008E719D" w:rsidRDefault="006C085B" w:rsidP="006C085B">
      <w:pPr>
        <w:numPr>
          <w:ilvl w:val="0"/>
          <w:numId w:val="4"/>
        </w:numPr>
        <w:rPr>
          <w:color w:val="auto"/>
          <w:sz w:val="28"/>
          <w:szCs w:val="28"/>
        </w:rPr>
      </w:pPr>
    </w:p>
    <w:p w:rsidR="006C085B" w:rsidRPr="008E719D" w:rsidRDefault="006C085B" w:rsidP="006C085B">
      <w:pPr>
        <w:numPr>
          <w:ilvl w:val="0"/>
          <w:numId w:val="4"/>
        </w:numPr>
        <w:ind w:left="0" w:firstLine="0"/>
        <w:rPr>
          <w:color w:val="auto"/>
          <w:sz w:val="28"/>
          <w:szCs w:val="28"/>
        </w:rPr>
      </w:pPr>
      <w:r w:rsidRPr="008E719D">
        <w:rPr>
          <w:noProof/>
          <w:color w:val="auto"/>
          <w:sz w:val="28"/>
          <w:szCs w:val="28"/>
          <w:lang w:eastAsia="ru-RU"/>
        </w:rPr>
        <w:drawing>
          <wp:inline distT="0" distB="0" distL="0" distR="0">
            <wp:extent cx="5819775" cy="2562225"/>
            <wp:effectExtent l="19050" t="0" r="9525" b="0"/>
            <wp:docPr id="16"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1"/>
                    <pic:cNvPicPr>
                      <a:picLocks noChangeAspect="1" noChangeArrowheads="1"/>
                    </pic:cNvPicPr>
                  </pic:nvPicPr>
                  <pic:blipFill>
                    <a:blip r:embed="rId41" cstate="print"/>
                    <a:srcRect/>
                    <a:stretch>
                      <a:fillRect/>
                    </a:stretch>
                  </pic:blipFill>
                  <pic:spPr bwMode="auto">
                    <a:xfrm>
                      <a:off x="0" y="0"/>
                      <a:ext cx="5819775" cy="2562225"/>
                    </a:xfrm>
                    <a:prstGeom prst="rect">
                      <a:avLst/>
                    </a:prstGeom>
                    <a:noFill/>
                    <a:ln w="9525">
                      <a:noFill/>
                      <a:miter lim="800000"/>
                      <a:headEnd/>
                      <a:tailEnd/>
                    </a:ln>
                  </pic:spPr>
                </pic:pic>
              </a:graphicData>
            </a:graphic>
          </wp:inline>
        </w:drawing>
      </w:r>
    </w:p>
    <w:p w:rsidR="006C085B" w:rsidRPr="008E719D" w:rsidRDefault="006C085B" w:rsidP="006C085B">
      <w:pPr>
        <w:numPr>
          <w:ilvl w:val="0"/>
          <w:numId w:val="4"/>
        </w:numPr>
        <w:ind w:left="0" w:firstLine="0"/>
        <w:rPr>
          <w:color w:val="auto"/>
          <w:sz w:val="28"/>
          <w:szCs w:val="28"/>
        </w:rPr>
      </w:pPr>
      <w:r w:rsidRPr="008E719D">
        <w:rPr>
          <w:noProof/>
          <w:color w:val="auto"/>
          <w:sz w:val="28"/>
          <w:szCs w:val="28"/>
          <w:lang w:eastAsia="ru-RU"/>
        </w:rPr>
        <w:drawing>
          <wp:inline distT="0" distB="0" distL="0" distR="0">
            <wp:extent cx="5867400" cy="2762250"/>
            <wp:effectExtent l="19050" t="0" r="0" b="0"/>
            <wp:docPr id="17" name="Рисунок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2"/>
                    <pic:cNvPicPr>
                      <a:picLocks noChangeAspect="1" noChangeArrowheads="1"/>
                    </pic:cNvPicPr>
                  </pic:nvPicPr>
                  <pic:blipFill>
                    <a:blip r:embed="rId42" cstate="print"/>
                    <a:srcRect/>
                    <a:stretch>
                      <a:fillRect/>
                    </a:stretch>
                  </pic:blipFill>
                  <pic:spPr bwMode="auto">
                    <a:xfrm>
                      <a:off x="0" y="0"/>
                      <a:ext cx="5867400" cy="2762250"/>
                    </a:xfrm>
                    <a:prstGeom prst="rect">
                      <a:avLst/>
                    </a:prstGeom>
                    <a:noFill/>
                    <a:ln w="9525">
                      <a:noFill/>
                      <a:miter lim="800000"/>
                      <a:headEnd/>
                      <a:tailEnd/>
                    </a:ln>
                  </pic:spPr>
                </pic:pic>
              </a:graphicData>
            </a:graphic>
          </wp:inline>
        </w:drawing>
      </w:r>
    </w:p>
    <w:p w:rsidR="006C085B" w:rsidRPr="008E719D" w:rsidRDefault="006C085B" w:rsidP="006C085B">
      <w:pPr>
        <w:numPr>
          <w:ilvl w:val="0"/>
          <w:numId w:val="4"/>
        </w:numPr>
        <w:rPr>
          <w:color w:val="auto"/>
          <w:sz w:val="28"/>
          <w:szCs w:val="28"/>
        </w:rPr>
      </w:pPr>
    </w:p>
    <w:p w:rsidR="006C085B" w:rsidRPr="008E719D" w:rsidRDefault="006C085B" w:rsidP="006C085B">
      <w:pPr>
        <w:numPr>
          <w:ilvl w:val="0"/>
          <w:numId w:val="4"/>
        </w:numPr>
        <w:ind w:left="0" w:firstLine="0"/>
        <w:jc w:val="both"/>
        <w:rPr>
          <w:color w:val="auto"/>
          <w:sz w:val="28"/>
          <w:szCs w:val="28"/>
        </w:rPr>
      </w:pPr>
      <w:r w:rsidRPr="008E719D">
        <w:rPr>
          <w:noProof/>
          <w:color w:val="auto"/>
          <w:sz w:val="28"/>
          <w:szCs w:val="28"/>
          <w:lang w:eastAsia="ru-RU"/>
        </w:rPr>
        <w:drawing>
          <wp:inline distT="0" distB="0" distL="0" distR="0">
            <wp:extent cx="5934075" cy="3190875"/>
            <wp:effectExtent l="19050" t="0" r="9525" b="0"/>
            <wp:docPr id="18"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2"/>
                    <pic:cNvPicPr>
                      <a:picLocks noChangeAspect="1" noChangeArrowheads="1"/>
                    </pic:cNvPicPr>
                  </pic:nvPicPr>
                  <pic:blipFill>
                    <a:blip r:embed="rId43" cstate="print"/>
                    <a:srcRect/>
                    <a:stretch>
                      <a:fillRect/>
                    </a:stretch>
                  </pic:blipFill>
                  <pic:spPr bwMode="auto">
                    <a:xfrm>
                      <a:off x="0" y="0"/>
                      <a:ext cx="5934075" cy="3190875"/>
                    </a:xfrm>
                    <a:prstGeom prst="rect">
                      <a:avLst/>
                    </a:prstGeom>
                    <a:noFill/>
                    <a:ln w="9525">
                      <a:noFill/>
                      <a:miter lim="800000"/>
                      <a:headEnd/>
                      <a:tailEnd/>
                    </a:ln>
                  </pic:spPr>
                </pic:pic>
              </a:graphicData>
            </a:graphic>
          </wp:inline>
        </w:drawing>
      </w:r>
    </w:p>
    <w:p w:rsidR="006C085B" w:rsidRPr="008E719D" w:rsidRDefault="006C085B" w:rsidP="006C085B">
      <w:pPr>
        <w:jc w:val="both"/>
        <w:rPr>
          <w:rFonts w:cs="Arial"/>
          <w:noProof/>
          <w:color w:val="auto"/>
          <w:sz w:val="28"/>
          <w:szCs w:val="28"/>
          <w:lang w:eastAsia="ru-RU"/>
        </w:rPr>
      </w:pPr>
    </w:p>
    <w:p w:rsidR="000C18A7" w:rsidRPr="008E719D" w:rsidRDefault="00574B87">
      <w:pPr>
        <w:ind w:firstLine="851"/>
        <w:jc w:val="both"/>
        <w:rPr>
          <w:rFonts w:cs="Arial"/>
          <w:color w:val="auto"/>
          <w:sz w:val="28"/>
          <w:szCs w:val="28"/>
        </w:rPr>
      </w:pPr>
      <w:r w:rsidRPr="008E719D">
        <w:rPr>
          <w:rFonts w:cs="Arial"/>
          <w:color w:val="auto"/>
          <w:sz w:val="28"/>
          <w:szCs w:val="28"/>
        </w:rPr>
        <w:t>7.5.3.4. Основные расчетные параметры уличной сети в пределах сельского населенного пункта принимаются в соответствии с таблицей 27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7.5.3.5. Главные улицы являются основными транспортными и функционально- планировочными осями территории застройки. Они обеспечивают транспортное обслуживание жилой застройки и не осуществляют пропуск транзитных транспортных потоков. Основные проезды обеспечивают подъезд транспорта к группам жилых зданий. Второстепенные проезды обеспечивают подъезд транспорта к отдельным зданиям.</w:t>
      </w:r>
    </w:p>
    <w:p w:rsidR="000C18A7" w:rsidRPr="008E719D" w:rsidRDefault="00574B87">
      <w:pPr>
        <w:ind w:firstLine="851"/>
        <w:jc w:val="both"/>
        <w:rPr>
          <w:rFonts w:cs="Arial"/>
          <w:color w:val="auto"/>
          <w:sz w:val="28"/>
          <w:szCs w:val="28"/>
        </w:rPr>
      </w:pPr>
      <w:r w:rsidRPr="008E719D">
        <w:rPr>
          <w:rFonts w:cs="Arial"/>
          <w:color w:val="auto"/>
          <w:sz w:val="28"/>
          <w:szCs w:val="28"/>
        </w:rPr>
        <w:t>7.5.3.6. Планировочное решение малоэтажной жилой застройки должно обеспечивать проезд автотранспорта ко всем зданиям и сооружениям, в том числе к домам, расположенных на приквартирных участках.</w:t>
      </w:r>
    </w:p>
    <w:p w:rsidR="000C18A7" w:rsidRPr="008E719D" w:rsidRDefault="00574B87">
      <w:pPr>
        <w:ind w:firstLine="851"/>
        <w:jc w:val="both"/>
        <w:rPr>
          <w:rFonts w:cs="Arial"/>
          <w:color w:val="auto"/>
          <w:sz w:val="28"/>
          <w:szCs w:val="28"/>
        </w:rPr>
      </w:pPr>
      <w:r w:rsidRPr="008E719D">
        <w:rPr>
          <w:rFonts w:cs="Arial"/>
          <w:color w:val="auto"/>
          <w:sz w:val="28"/>
          <w:szCs w:val="28"/>
        </w:rPr>
        <w:t>7.5.3.7. Ширину и поперечный профиль улиц в пределах красных линий, уровень их благоустройства следует определять в зависимости от величины сельского населенного пункта,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0C18A7" w:rsidRPr="008E719D" w:rsidRDefault="00574B87">
      <w:pPr>
        <w:ind w:firstLine="851"/>
        <w:jc w:val="both"/>
        <w:rPr>
          <w:rFonts w:cs="Arial"/>
          <w:color w:val="auto"/>
          <w:sz w:val="28"/>
          <w:szCs w:val="28"/>
        </w:rPr>
      </w:pPr>
      <w:r w:rsidRPr="008E719D">
        <w:rPr>
          <w:rFonts w:cs="Arial"/>
          <w:color w:val="auto"/>
          <w:sz w:val="28"/>
          <w:szCs w:val="28"/>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0C18A7" w:rsidRPr="008E719D" w:rsidRDefault="00574B87">
      <w:pPr>
        <w:ind w:firstLine="851"/>
        <w:jc w:val="both"/>
        <w:rPr>
          <w:rFonts w:cs="Arial"/>
          <w:color w:val="auto"/>
          <w:sz w:val="28"/>
          <w:szCs w:val="28"/>
        </w:rPr>
      </w:pPr>
      <w:r w:rsidRPr="008E719D">
        <w:rPr>
          <w:rFonts w:cs="Arial"/>
          <w:color w:val="auto"/>
          <w:sz w:val="28"/>
          <w:szCs w:val="28"/>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0C18A7" w:rsidRPr="008E719D" w:rsidRDefault="00574B87">
      <w:pPr>
        <w:ind w:firstLine="851"/>
        <w:jc w:val="both"/>
        <w:rPr>
          <w:rFonts w:cs="Arial"/>
          <w:color w:val="auto"/>
          <w:sz w:val="28"/>
          <w:szCs w:val="28"/>
        </w:rPr>
      </w:pPr>
      <w:r w:rsidRPr="008E719D">
        <w:rPr>
          <w:rFonts w:cs="Arial"/>
          <w:color w:val="auto"/>
          <w:sz w:val="28"/>
          <w:szCs w:val="28"/>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0C18A7" w:rsidRPr="008E719D" w:rsidRDefault="00574B87">
      <w:pPr>
        <w:ind w:firstLine="851"/>
        <w:jc w:val="both"/>
        <w:rPr>
          <w:rFonts w:cs="Arial"/>
          <w:color w:val="auto"/>
          <w:sz w:val="28"/>
          <w:szCs w:val="28"/>
        </w:rPr>
      </w:pPr>
      <w:r w:rsidRPr="008E719D">
        <w:rPr>
          <w:rFonts w:cs="Arial"/>
          <w:color w:val="auto"/>
          <w:sz w:val="28"/>
          <w:szCs w:val="28"/>
        </w:rPr>
        <w:t>На второстепенных улицах и проездах следует предусматривать разъездные площадки размером</w:t>
      </w:r>
      <w:r w:rsidR="00122895" w:rsidRPr="008E719D">
        <w:rPr>
          <w:rFonts w:cs="Arial"/>
          <w:color w:val="auto"/>
          <w:sz w:val="28"/>
          <w:szCs w:val="28"/>
        </w:rPr>
        <w:t xml:space="preserve"> 7 </w:t>
      </w:r>
      <w:r w:rsidRPr="008E719D">
        <w:rPr>
          <w:rFonts w:cs="Arial"/>
          <w:color w:val="auto"/>
          <w:sz w:val="28"/>
          <w:szCs w:val="28"/>
        </w:rPr>
        <w:t>м</w:t>
      </w:r>
      <w:r w:rsidR="00122895" w:rsidRPr="008E719D">
        <w:rPr>
          <w:rFonts w:cs="Arial"/>
          <w:color w:val="auto"/>
          <w:sz w:val="28"/>
          <w:szCs w:val="28"/>
        </w:rPr>
        <w:t> х 15 </w:t>
      </w:r>
      <w:r w:rsidRPr="008E719D">
        <w:rPr>
          <w:rFonts w:cs="Arial"/>
          <w:color w:val="auto"/>
          <w:sz w:val="28"/>
          <w:szCs w:val="28"/>
        </w:rPr>
        <w:t>м через каждые 200 м.</w:t>
      </w:r>
    </w:p>
    <w:p w:rsidR="000C18A7" w:rsidRPr="008E719D" w:rsidRDefault="00574B87">
      <w:pPr>
        <w:ind w:firstLine="851"/>
        <w:jc w:val="both"/>
        <w:rPr>
          <w:rFonts w:cs="Arial"/>
          <w:color w:val="auto"/>
          <w:sz w:val="28"/>
          <w:szCs w:val="28"/>
        </w:rPr>
      </w:pPr>
      <w:r w:rsidRPr="008E719D">
        <w:rPr>
          <w:rFonts w:cs="Arial"/>
          <w:color w:val="auto"/>
          <w:sz w:val="28"/>
          <w:szCs w:val="28"/>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 Максимальная протяженность тупикового проезда не должна превышать 150 м. Тупиковые проезды должны заканчиваться разворотными площадками размером не менее 12 м х 12м. Использование разворотной площадки для стоянки автомобилей не допускается.</w:t>
      </w:r>
    </w:p>
    <w:p w:rsidR="000C18A7" w:rsidRPr="008E719D" w:rsidRDefault="00574B87">
      <w:pPr>
        <w:ind w:firstLine="851"/>
        <w:jc w:val="both"/>
        <w:rPr>
          <w:rFonts w:cs="Arial"/>
          <w:color w:val="auto"/>
          <w:sz w:val="28"/>
          <w:szCs w:val="28"/>
        </w:rPr>
      </w:pPr>
      <w:r w:rsidRPr="008E719D">
        <w:rPr>
          <w:rFonts w:cs="Arial"/>
          <w:color w:val="auto"/>
          <w:sz w:val="28"/>
          <w:szCs w:val="28"/>
        </w:rPr>
        <w:t>7.5.3.8. Внутрихозяйственные автомобильные дороги в сельскохозяйственных предприятиях и организациях (далее - внутрихозяйственные дороги) в зависимости от их назначения и расчетного объема грузовых перевозок следует подразделять на категории согласно таблице 28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7.5.3.9. Расчетный объем грузовых перевозок суммарно в обоих направлениях в месяц «пик» для установления категории внутрихозяйственной дороги следует определять в соответствии с планами развития сельскохозяйственных предприятий и организаций на перспективу (не менее чем на 15 лет).</w:t>
      </w:r>
    </w:p>
    <w:p w:rsidR="000C18A7" w:rsidRPr="008E719D" w:rsidRDefault="00574B87">
      <w:pPr>
        <w:ind w:firstLine="851"/>
        <w:jc w:val="both"/>
        <w:rPr>
          <w:rFonts w:cs="Arial"/>
          <w:color w:val="auto"/>
          <w:sz w:val="28"/>
          <w:szCs w:val="28"/>
        </w:rPr>
      </w:pPr>
      <w:r w:rsidRPr="008E719D">
        <w:rPr>
          <w:rFonts w:cs="Arial"/>
          <w:color w:val="auto"/>
          <w:sz w:val="28"/>
          <w:szCs w:val="28"/>
        </w:rPr>
        <w:t>7.5.3.10. 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p>
    <w:p w:rsidR="000C18A7" w:rsidRPr="008E719D" w:rsidRDefault="00574B87">
      <w:pPr>
        <w:ind w:firstLine="851"/>
        <w:jc w:val="both"/>
        <w:rPr>
          <w:rFonts w:cs="Arial"/>
          <w:color w:val="auto"/>
          <w:sz w:val="28"/>
          <w:szCs w:val="28"/>
        </w:rPr>
      </w:pPr>
      <w:r w:rsidRPr="008E719D">
        <w:rPr>
          <w:rFonts w:cs="Arial"/>
          <w:color w:val="auto"/>
          <w:sz w:val="28"/>
          <w:szCs w:val="28"/>
        </w:rPr>
        <w:t>Расчетные скорости движения транспортных средств для проектирования внутрихозяйственных дорог следует принимать по таблице 29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7.5.3.11. Основные параметры проезжей части внутрихозяйственных дорог следует принимать по таблице 30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7.5.3.12. На внутрихозяйственных дорогах, по которым предполагается регулярное движение широкогабаритных сельскохозяйственных машин и транспортных средств, следует проектировать устройство площадок для разъезда с покрытием, аналогичным принятому для данной дороги, за счет уширения одной обочины и, соответственно, земляного полотна.</w:t>
      </w:r>
    </w:p>
    <w:p w:rsidR="000C18A7" w:rsidRPr="008E719D" w:rsidRDefault="00574B87">
      <w:pPr>
        <w:ind w:firstLine="851"/>
        <w:jc w:val="both"/>
        <w:rPr>
          <w:rFonts w:cs="Arial"/>
          <w:color w:val="auto"/>
          <w:sz w:val="28"/>
          <w:szCs w:val="28"/>
        </w:rPr>
      </w:pPr>
      <w:r w:rsidRPr="008E719D">
        <w:rPr>
          <w:rFonts w:cs="Arial"/>
          <w:color w:val="auto"/>
          <w:sz w:val="28"/>
          <w:szCs w:val="28"/>
        </w:rPr>
        <w:t>Расстояние между площадками надлежит принимать равным расстоянию видимости встречного транспортного средства, но не менее 0,5 км. При этом площадки должны совмещаться с местами съездов на поля.</w:t>
      </w:r>
    </w:p>
    <w:p w:rsidR="000C18A7" w:rsidRPr="008E719D" w:rsidRDefault="00574B87">
      <w:pPr>
        <w:ind w:firstLine="851"/>
        <w:jc w:val="both"/>
        <w:rPr>
          <w:rFonts w:cs="Arial"/>
          <w:color w:val="auto"/>
          <w:sz w:val="28"/>
          <w:szCs w:val="28"/>
        </w:rPr>
      </w:pPr>
      <w:r w:rsidRPr="008E719D">
        <w:rPr>
          <w:rFonts w:cs="Arial"/>
          <w:color w:val="auto"/>
          <w:sz w:val="28"/>
          <w:szCs w:val="28"/>
        </w:rPr>
        <w:t>Ширину площадок для разъезда по верху земляного полотна следует принимать 8, 10 и 13 м при предполагаемом движении сельскохозяйственных машин и транспортных средств шириной соответственно до 3 м, свыше 3 м до 6 м и свыше 6 м до 8 м, а длину - в зависимости от длины машин и транспортных средств (включая автопоезда), но не менее 15 м. Участки перехода от однополосной проезжей части к площадке для разъезда должны быть длиной не менее 15 м, а для двухполосной проезжей части - не менее 10 м.</w:t>
      </w:r>
    </w:p>
    <w:p w:rsidR="000C18A7" w:rsidRPr="008E719D" w:rsidRDefault="00574B87">
      <w:pPr>
        <w:ind w:firstLine="851"/>
        <w:jc w:val="both"/>
        <w:rPr>
          <w:rFonts w:cs="Arial"/>
          <w:color w:val="auto"/>
          <w:sz w:val="28"/>
          <w:szCs w:val="28"/>
        </w:rPr>
      </w:pPr>
      <w:r w:rsidRPr="008E719D">
        <w:rPr>
          <w:rFonts w:cs="Arial"/>
          <w:color w:val="auto"/>
          <w:sz w:val="28"/>
          <w:szCs w:val="28"/>
        </w:rPr>
        <w:t>7.5.3.13. Радиусы кривых в плане по оси проезжей части следует принимать не менее 60 м без устройства виражей и переходных кривых.</w:t>
      </w:r>
    </w:p>
    <w:p w:rsidR="000C18A7" w:rsidRPr="008E719D" w:rsidRDefault="00574B87">
      <w:pPr>
        <w:ind w:firstLine="851"/>
        <w:jc w:val="both"/>
        <w:rPr>
          <w:rFonts w:cs="Arial"/>
          <w:color w:val="auto"/>
          <w:sz w:val="28"/>
          <w:szCs w:val="28"/>
        </w:rPr>
      </w:pPr>
      <w:r w:rsidRPr="008E719D">
        <w:rPr>
          <w:rFonts w:cs="Arial"/>
          <w:color w:val="auto"/>
          <w:sz w:val="28"/>
          <w:szCs w:val="28"/>
        </w:rPr>
        <w:t>При намечаемом движении автомобилей и тракторов с полуприцепами, с одним или двумя прицепами радиус кривой допускается уменьшать до 30 м, а при движении одиночных транспортных средств - до 15 м.</w:t>
      </w:r>
    </w:p>
    <w:p w:rsidR="000C18A7" w:rsidRPr="008E719D" w:rsidRDefault="00574B87">
      <w:pPr>
        <w:ind w:firstLine="851"/>
        <w:jc w:val="both"/>
        <w:rPr>
          <w:rFonts w:cs="Arial"/>
          <w:color w:val="auto"/>
          <w:sz w:val="28"/>
          <w:szCs w:val="28"/>
        </w:rPr>
      </w:pPr>
      <w:r w:rsidRPr="008E719D">
        <w:rPr>
          <w:rFonts w:cs="Arial"/>
          <w:color w:val="auto"/>
          <w:sz w:val="28"/>
          <w:szCs w:val="28"/>
        </w:rPr>
        <w:t>7.5.3.14. Внутрихозяйственные дороги для движения тракторов, тракторных поездов, сельскохозяйственных, строительных и других самоходных машин на гусеничном ходу (тракторные дороги) следует предусматривать на отдельном земляном полотне. Эти дороги должны располагаться рядом с соответствующими внутрихозяйственными автомобильными дорогами с подветренной стороны для господствующих ветров в летний период.</w:t>
      </w:r>
    </w:p>
    <w:p w:rsidR="000C18A7" w:rsidRPr="008E719D" w:rsidRDefault="000C18A7">
      <w:pPr>
        <w:jc w:val="both"/>
        <w:rPr>
          <w:rFonts w:cs="Arial"/>
          <w:color w:val="auto"/>
          <w:sz w:val="28"/>
          <w:szCs w:val="28"/>
        </w:rPr>
      </w:pPr>
    </w:p>
    <w:p w:rsidR="00ED640B" w:rsidRPr="008E719D" w:rsidRDefault="00ED640B">
      <w:pPr>
        <w:jc w:val="both"/>
        <w:rPr>
          <w:rFonts w:cs="Arial"/>
          <w:color w:val="auto"/>
          <w:sz w:val="28"/>
          <w:szCs w:val="28"/>
        </w:rPr>
      </w:pPr>
    </w:p>
    <w:p w:rsidR="000C18A7" w:rsidRPr="008E719D" w:rsidRDefault="00574B87" w:rsidP="006C085B">
      <w:pPr>
        <w:pStyle w:val="1"/>
        <w:numPr>
          <w:ilvl w:val="0"/>
          <w:numId w:val="1"/>
        </w:numPr>
        <w:spacing w:before="108"/>
        <w:ind w:left="0" w:firstLine="851"/>
        <w:rPr>
          <w:rFonts w:ascii="Times New Roman" w:hAnsi="Times New Roman"/>
          <w:b w:val="0"/>
          <w:color w:val="auto"/>
          <w:sz w:val="28"/>
          <w:szCs w:val="28"/>
          <w:u w:val="none"/>
        </w:rPr>
      </w:pPr>
      <w:bookmarkStart w:id="88" w:name="sub_100354"/>
      <w:bookmarkEnd w:id="88"/>
      <w:r w:rsidRPr="008E719D">
        <w:rPr>
          <w:rFonts w:ascii="Times New Roman" w:hAnsi="Times New Roman"/>
          <w:b w:val="0"/>
          <w:color w:val="auto"/>
          <w:sz w:val="28"/>
          <w:szCs w:val="28"/>
          <w:u w:val="none"/>
        </w:rPr>
        <w:t>7.5.4. Сеть общественного пассажирского транспорта</w:t>
      </w:r>
    </w:p>
    <w:p w:rsidR="000C18A7" w:rsidRPr="008E719D" w:rsidRDefault="000C18A7">
      <w:pPr>
        <w:ind w:firstLine="851"/>
        <w:jc w:val="both"/>
        <w:rPr>
          <w:rFonts w:cs="Arial"/>
          <w:color w:val="auto"/>
          <w:sz w:val="28"/>
          <w:szCs w:val="28"/>
        </w:rPr>
      </w:pPr>
      <w:bookmarkStart w:id="89" w:name="sub_1003541"/>
      <w:bookmarkEnd w:id="89"/>
    </w:p>
    <w:p w:rsidR="000C18A7" w:rsidRPr="008E719D" w:rsidRDefault="00574B87">
      <w:pPr>
        <w:ind w:firstLine="851"/>
        <w:jc w:val="both"/>
        <w:rPr>
          <w:rFonts w:cs="Arial"/>
          <w:color w:val="auto"/>
          <w:sz w:val="28"/>
          <w:szCs w:val="28"/>
        </w:rPr>
      </w:pPr>
      <w:r w:rsidRPr="008E719D">
        <w:rPr>
          <w:rFonts w:cs="Arial"/>
          <w:color w:val="auto"/>
          <w:sz w:val="28"/>
          <w:szCs w:val="28"/>
        </w:rPr>
        <w:t>7.5.4.1. При разработке проекта организации транспортного обслуживания населения следует обеспечивать быстроту, комфорт и безопасность транспортных передвижений жителей.</w:t>
      </w:r>
    </w:p>
    <w:p w:rsidR="000C18A7" w:rsidRPr="008E719D" w:rsidRDefault="00574B87">
      <w:pPr>
        <w:ind w:firstLine="851"/>
        <w:jc w:val="both"/>
        <w:rPr>
          <w:rFonts w:cs="Arial"/>
          <w:color w:val="auto"/>
          <w:sz w:val="28"/>
          <w:szCs w:val="28"/>
        </w:rPr>
      </w:pPr>
      <w:r w:rsidRPr="008E719D">
        <w:rPr>
          <w:rFonts w:cs="Arial"/>
          <w:color w:val="auto"/>
          <w:sz w:val="28"/>
          <w:szCs w:val="28"/>
        </w:rPr>
        <w:t>7.5.4.2.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на расчетный срок по норме наполнения подвижного состава - 4 чел./кв. м свободной площади пола пассажирского салона для обычных видов наземного транспорта.</w:t>
      </w:r>
    </w:p>
    <w:p w:rsidR="000C18A7" w:rsidRPr="008E719D" w:rsidRDefault="00574B87">
      <w:pPr>
        <w:ind w:firstLine="851"/>
        <w:jc w:val="both"/>
        <w:rPr>
          <w:rFonts w:cs="Arial"/>
          <w:color w:val="auto"/>
          <w:sz w:val="28"/>
          <w:szCs w:val="28"/>
        </w:rPr>
      </w:pPr>
      <w:r w:rsidRPr="008E719D">
        <w:rPr>
          <w:rFonts w:cs="Arial"/>
          <w:color w:val="auto"/>
          <w:sz w:val="28"/>
          <w:szCs w:val="28"/>
        </w:rPr>
        <w:t>7.5.4.3. Линии общественного пассажирского транспорта следует предусматривать на дорогах с организацией движения транспортных средств в общем потоке.</w:t>
      </w:r>
    </w:p>
    <w:p w:rsidR="000C18A7" w:rsidRPr="008E719D" w:rsidRDefault="00574B87">
      <w:pPr>
        <w:ind w:firstLine="851"/>
        <w:jc w:val="both"/>
        <w:rPr>
          <w:rFonts w:cs="Arial"/>
          <w:color w:val="auto"/>
          <w:sz w:val="28"/>
          <w:szCs w:val="28"/>
        </w:rPr>
      </w:pPr>
      <w:r w:rsidRPr="008E719D">
        <w:rPr>
          <w:rFonts w:cs="Arial"/>
          <w:color w:val="auto"/>
          <w:sz w:val="28"/>
          <w:szCs w:val="28"/>
        </w:rPr>
        <w:t>7.5.4.4. Расстояния между остановочными пунктами общественного пассажирского транспорта следует принимать 400 — 600 м.</w:t>
      </w:r>
    </w:p>
    <w:p w:rsidR="000C18A7" w:rsidRPr="008E719D" w:rsidRDefault="00574B87">
      <w:pPr>
        <w:ind w:firstLine="851"/>
        <w:jc w:val="both"/>
        <w:rPr>
          <w:rFonts w:cs="Arial"/>
          <w:color w:val="auto"/>
          <w:sz w:val="28"/>
          <w:szCs w:val="28"/>
        </w:rPr>
      </w:pPr>
      <w:r w:rsidRPr="008E719D">
        <w:rPr>
          <w:rFonts w:cs="Arial"/>
          <w:color w:val="auto"/>
          <w:sz w:val="28"/>
          <w:szCs w:val="28"/>
        </w:rPr>
        <w:t>7.5.4.5. Дальность пешеходных подходов до ближайшей остановки общественного пассажирского транспорта следует принимать не более 500 м.</w:t>
      </w:r>
    </w:p>
    <w:p w:rsidR="000C18A7" w:rsidRPr="008E719D" w:rsidRDefault="00574B87">
      <w:pPr>
        <w:ind w:firstLine="851"/>
        <w:jc w:val="both"/>
        <w:rPr>
          <w:rFonts w:cs="Arial"/>
          <w:color w:val="auto"/>
          <w:sz w:val="28"/>
          <w:szCs w:val="28"/>
        </w:rPr>
      </w:pPr>
      <w:r w:rsidRPr="008E719D">
        <w:rPr>
          <w:rFonts w:cs="Arial"/>
          <w:color w:val="auto"/>
          <w:sz w:val="28"/>
          <w:szCs w:val="28"/>
        </w:rPr>
        <w:t>7.5.4.6. Длина посадочной площадки на остановках должна быть не менее длины остановочной площадки.</w:t>
      </w:r>
    </w:p>
    <w:p w:rsidR="000C18A7" w:rsidRPr="008E719D" w:rsidRDefault="00574B87">
      <w:pPr>
        <w:ind w:firstLine="851"/>
        <w:jc w:val="both"/>
        <w:rPr>
          <w:rFonts w:cs="Arial"/>
          <w:color w:val="auto"/>
          <w:sz w:val="28"/>
          <w:szCs w:val="28"/>
        </w:rPr>
      </w:pPr>
      <w:r w:rsidRPr="008E719D">
        <w:rPr>
          <w:rFonts w:cs="Arial"/>
          <w:color w:val="auto"/>
          <w:sz w:val="28"/>
          <w:szCs w:val="28"/>
        </w:rPr>
        <w:t>Ширина посадочной площадки должна быть не менее 3 м; для установки павильона ожидания следует предусматривать уширение до 5 м.</w:t>
      </w:r>
    </w:p>
    <w:p w:rsidR="000C18A7" w:rsidRPr="008E719D" w:rsidRDefault="00574B87">
      <w:pPr>
        <w:ind w:firstLine="851"/>
        <w:jc w:val="both"/>
        <w:rPr>
          <w:rFonts w:cs="Arial"/>
          <w:color w:val="auto"/>
          <w:sz w:val="28"/>
          <w:szCs w:val="28"/>
        </w:rPr>
      </w:pPr>
      <w:r w:rsidRPr="008E719D">
        <w:rPr>
          <w:rFonts w:cs="Arial"/>
          <w:color w:val="auto"/>
          <w:sz w:val="28"/>
          <w:szCs w:val="28"/>
        </w:rPr>
        <w:t>Посадочные площадки  должны быть приподняты на 0,2 м над поверхностью остановочных площадок.</w:t>
      </w:r>
    </w:p>
    <w:p w:rsidR="000C18A7" w:rsidRPr="008E719D" w:rsidRDefault="00574B87">
      <w:pPr>
        <w:ind w:firstLine="851"/>
        <w:jc w:val="both"/>
        <w:rPr>
          <w:rFonts w:cs="Arial"/>
          <w:color w:val="auto"/>
          <w:sz w:val="28"/>
          <w:szCs w:val="28"/>
        </w:rPr>
      </w:pPr>
      <w:r w:rsidRPr="008E719D">
        <w:rPr>
          <w:rFonts w:cs="Arial"/>
          <w:color w:val="auto"/>
          <w:sz w:val="28"/>
          <w:szCs w:val="28"/>
        </w:rPr>
        <w:t>7.5.4.7. Павильон может быть закрытого типа или открытого (в виде навеса). Размер павильона определяют с учетом количества одновременно находящихся в час «пик» на остановочной площадке пассажиров из расчета 4 чел./кв. м. Ближайшая грань павильона должна быть расположена не ближе 3 м от кромки остановочной площадки.</w:t>
      </w:r>
    </w:p>
    <w:p w:rsidR="000C18A7" w:rsidRPr="008E719D" w:rsidRDefault="00574B87">
      <w:pPr>
        <w:ind w:firstLine="851"/>
        <w:jc w:val="both"/>
        <w:rPr>
          <w:rFonts w:cs="Arial"/>
          <w:color w:val="auto"/>
          <w:sz w:val="28"/>
          <w:szCs w:val="28"/>
        </w:rPr>
      </w:pPr>
      <w:r w:rsidRPr="008E719D">
        <w:rPr>
          <w:rFonts w:cs="Arial"/>
          <w:color w:val="auto"/>
          <w:sz w:val="28"/>
          <w:szCs w:val="28"/>
        </w:rPr>
        <w:t>Остановочные пункты оборудуют скамьями, которые устанавливают из расчета 1 скамья на 10 кв.м. площади.</w:t>
      </w:r>
    </w:p>
    <w:p w:rsidR="000C18A7" w:rsidRPr="008E719D" w:rsidRDefault="00574B87">
      <w:pPr>
        <w:ind w:firstLine="851"/>
        <w:jc w:val="both"/>
        <w:rPr>
          <w:rFonts w:cs="Arial"/>
          <w:color w:val="auto"/>
          <w:sz w:val="28"/>
          <w:szCs w:val="28"/>
        </w:rPr>
      </w:pPr>
      <w:r w:rsidRPr="008E719D">
        <w:rPr>
          <w:rFonts w:cs="Arial"/>
          <w:color w:val="auto"/>
          <w:sz w:val="28"/>
          <w:szCs w:val="28"/>
        </w:rPr>
        <w:t>Рядом с павильоном или у скамьи размещают одну урну для мусора. Остановочный пункт должен быть оборудован дорожными знаками, разметкой и ограждениями в соответствии с ГОСТ.</w:t>
      </w:r>
    </w:p>
    <w:p w:rsidR="000C18A7" w:rsidRPr="008E719D" w:rsidRDefault="00574B87">
      <w:pPr>
        <w:ind w:firstLine="851"/>
        <w:jc w:val="both"/>
        <w:rPr>
          <w:rFonts w:cs="Arial"/>
          <w:color w:val="auto"/>
          <w:sz w:val="28"/>
          <w:szCs w:val="28"/>
        </w:rPr>
      </w:pPr>
      <w:r w:rsidRPr="008E719D">
        <w:rPr>
          <w:rFonts w:cs="Arial"/>
          <w:color w:val="auto"/>
          <w:sz w:val="28"/>
          <w:szCs w:val="28"/>
        </w:rPr>
        <w:t>7.5.4.8. Остановочные пункты общественного пассажирского транспорта запрещается проектировать в охранных зонах высоковольтных линий электропередач.</w:t>
      </w:r>
    </w:p>
    <w:p w:rsidR="000C18A7" w:rsidRPr="008E719D" w:rsidRDefault="00574B87">
      <w:pPr>
        <w:ind w:firstLine="851"/>
        <w:jc w:val="both"/>
        <w:rPr>
          <w:rFonts w:cs="Arial"/>
          <w:color w:val="auto"/>
          <w:sz w:val="28"/>
          <w:szCs w:val="28"/>
        </w:rPr>
      </w:pPr>
      <w:r w:rsidRPr="008E719D">
        <w:rPr>
          <w:rFonts w:cs="Arial"/>
          <w:color w:val="auto"/>
          <w:sz w:val="28"/>
          <w:szCs w:val="28"/>
        </w:rPr>
        <w:t>7.5.4.9. На конечных пунктах маршрутной сети общественного пассажирского транспорта следует предусматривать отстойно-разворотные площадки.</w:t>
      </w:r>
    </w:p>
    <w:p w:rsidR="000C18A7" w:rsidRPr="008E719D" w:rsidRDefault="00574B87">
      <w:pPr>
        <w:ind w:firstLine="851"/>
        <w:jc w:val="both"/>
        <w:rPr>
          <w:rFonts w:cs="Arial"/>
          <w:color w:val="auto"/>
          <w:sz w:val="28"/>
          <w:szCs w:val="28"/>
        </w:rPr>
      </w:pPr>
      <w:r w:rsidRPr="008E719D">
        <w:rPr>
          <w:rFonts w:cs="Arial"/>
          <w:color w:val="auto"/>
          <w:sz w:val="28"/>
          <w:szCs w:val="28"/>
        </w:rPr>
        <w:t>Границы отстойно-разворотных площадок должны быть закреплены в плане красных линий.</w:t>
      </w:r>
    </w:p>
    <w:p w:rsidR="000C18A7" w:rsidRPr="008E719D" w:rsidRDefault="00574B87">
      <w:pPr>
        <w:ind w:firstLine="851"/>
        <w:jc w:val="both"/>
        <w:rPr>
          <w:rFonts w:cs="Arial"/>
          <w:color w:val="auto"/>
          <w:sz w:val="28"/>
          <w:szCs w:val="28"/>
        </w:rPr>
      </w:pPr>
      <w:r w:rsidRPr="008E719D">
        <w:rPr>
          <w:rFonts w:cs="Arial"/>
          <w:color w:val="auto"/>
          <w:sz w:val="28"/>
          <w:szCs w:val="28"/>
        </w:rPr>
        <w:t>7.5.4.10. Отстойно-разворотные площадки общественного пассажирского транспорта в зависимости от их емкости должны размещаться в удалении от жилой застройки не менее чем на 50 м.</w:t>
      </w:r>
    </w:p>
    <w:p w:rsidR="000C18A7" w:rsidRPr="008E719D" w:rsidRDefault="00574B87">
      <w:pPr>
        <w:ind w:firstLine="851"/>
        <w:jc w:val="both"/>
        <w:rPr>
          <w:rFonts w:cs="Arial"/>
          <w:color w:val="auto"/>
          <w:sz w:val="28"/>
          <w:szCs w:val="28"/>
        </w:rPr>
      </w:pPr>
      <w:r w:rsidRPr="008E719D">
        <w:rPr>
          <w:rFonts w:cs="Arial"/>
          <w:color w:val="auto"/>
          <w:sz w:val="28"/>
          <w:szCs w:val="28"/>
        </w:rPr>
        <w:t>7.5.4.11. На конечных станциях общественного пассажирского транспорта должно предусматриваться устройство помещений для водителей и обслуживающего персонала.</w:t>
      </w:r>
    </w:p>
    <w:p w:rsidR="000C18A7" w:rsidRPr="008E719D" w:rsidRDefault="00574B87">
      <w:pPr>
        <w:ind w:firstLine="851"/>
        <w:jc w:val="both"/>
        <w:rPr>
          <w:rFonts w:cs="Arial"/>
          <w:color w:val="auto"/>
          <w:sz w:val="28"/>
          <w:szCs w:val="28"/>
        </w:rPr>
      </w:pPr>
      <w:r w:rsidRPr="008E719D">
        <w:rPr>
          <w:rFonts w:cs="Arial"/>
          <w:color w:val="auto"/>
          <w:sz w:val="28"/>
          <w:szCs w:val="28"/>
        </w:rPr>
        <w:t>Площадь участков для устройства служебных помещений определяется в соответствии с таблицей 31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7.5.4.12. В поселении должны быть предусмотрены территории для хранения, парковки и технического обслуживания легковых автомобилей всех категорий, исходя из уровня насыщения легковыми автомобилями , а также с учетом сложившегося фактического уровня автомобилизации в конкретных условиях планируемой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7.5.4.13. Общая обеспеченность автостоянками для постоянного хранения автомобилей должна быть не менее 90% расчетного числа индивидуальных легковых автомобилей.</w:t>
      </w:r>
    </w:p>
    <w:p w:rsidR="000C18A7" w:rsidRPr="008E719D" w:rsidRDefault="00574B87">
      <w:pPr>
        <w:ind w:firstLine="851"/>
        <w:jc w:val="both"/>
        <w:rPr>
          <w:rFonts w:cs="Arial"/>
          <w:color w:val="auto"/>
          <w:sz w:val="28"/>
          <w:szCs w:val="28"/>
        </w:rPr>
      </w:pPr>
      <w:r w:rsidRPr="008E719D">
        <w:rPr>
          <w:rFonts w:cs="Arial"/>
          <w:color w:val="auto"/>
          <w:sz w:val="28"/>
          <w:szCs w:val="28"/>
        </w:rPr>
        <w:t>7.5.4.14. Открытые автостоянки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поселении. Допускается предусматривать сезонное хранение 10% парка легковых автомобилей на автостоянках открытого типа, расположенных за пределами селитебных территорий поселения.</w:t>
      </w:r>
    </w:p>
    <w:p w:rsidR="006C085B" w:rsidRPr="008E719D" w:rsidRDefault="006C085B" w:rsidP="006C085B">
      <w:pPr>
        <w:ind w:firstLine="851"/>
        <w:jc w:val="both"/>
        <w:rPr>
          <w:color w:val="auto"/>
          <w:sz w:val="28"/>
          <w:szCs w:val="28"/>
        </w:rPr>
      </w:pPr>
      <w:r w:rsidRPr="008E719D">
        <w:rPr>
          <w:rFonts w:cs="Arial"/>
          <w:color w:val="auto"/>
          <w:sz w:val="28"/>
          <w:szCs w:val="28"/>
        </w:rPr>
        <w:t>7.5.4.15. </w:t>
      </w:r>
      <w:r w:rsidRPr="008E719D">
        <w:rPr>
          <w:color w:val="auto"/>
          <w:sz w:val="28"/>
          <w:szCs w:val="28"/>
        </w:rPr>
        <w:t>При проектировании многоквартирных домов в границах отведенного земельного участка следует предусматривать места для хранения и парковки автомобилей из расчета одно машино-место на 80 кв. м, площади квартир.</w:t>
      </w:r>
    </w:p>
    <w:p w:rsidR="006C085B" w:rsidRPr="008E719D" w:rsidRDefault="006C085B" w:rsidP="006C085B">
      <w:pPr>
        <w:ind w:firstLine="851"/>
        <w:jc w:val="both"/>
        <w:rPr>
          <w:color w:val="auto"/>
          <w:sz w:val="28"/>
          <w:szCs w:val="28"/>
        </w:rPr>
      </w:pPr>
      <w:r w:rsidRPr="008E719D">
        <w:rPr>
          <w:color w:val="auto"/>
          <w:sz w:val="28"/>
          <w:szCs w:val="28"/>
        </w:rPr>
        <w:t>В границах исторических поселений, допускается сокращение парковочных мест с учетом сложившейся застройки и ограничений предмета охраны.</w:t>
      </w:r>
    </w:p>
    <w:p w:rsidR="006C085B" w:rsidRPr="008E719D" w:rsidRDefault="006C085B" w:rsidP="006C085B">
      <w:pPr>
        <w:ind w:firstLine="851"/>
        <w:jc w:val="both"/>
        <w:rPr>
          <w:color w:val="auto"/>
          <w:sz w:val="28"/>
          <w:szCs w:val="28"/>
        </w:rPr>
      </w:pPr>
      <w:r w:rsidRPr="008E719D">
        <w:rPr>
          <w:color w:val="auto"/>
          <w:sz w:val="28"/>
          <w:szCs w:val="28"/>
        </w:rPr>
        <w:t>В границах земельного участка проектируемых жилых домов следует предусматривать открытые площадки (гостевые автостоянки) для парковки легковых автомобилей посетителей из расчёта одно машино-место (парковочное место) на 600 кв. м. площади квартир, удалённые от подъездов (входных групп) не более чем на 200 м.</w:t>
      </w:r>
    </w:p>
    <w:p w:rsidR="000C18A7" w:rsidRPr="008E719D" w:rsidRDefault="00574B87">
      <w:pPr>
        <w:ind w:firstLine="851"/>
        <w:jc w:val="both"/>
        <w:rPr>
          <w:rFonts w:cs="Arial"/>
          <w:color w:val="auto"/>
          <w:sz w:val="28"/>
          <w:szCs w:val="28"/>
        </w:rPr>
      </w:pPr>
      <w:r w:rsidRPr="008E719D">
        <w:rPr>
          <w:rFonts w:cs="Arial"/>
          <w:color w:val="auto"/>
          <w:sz w:val="28"/>
          <w:szCs w:val="28"/>
        </w:rPr>
        <w:t>7.5.4.16. Сооружения для хранения легковых автомобилей населения следует размещать в радиусе доступности 250 — 300 м от мест жительства автовладельцев, но не более чем в 800 м; на территориях коттеджной застройки - не более чем в 200 м. Допускается увеличивать дальность подходов к сооружениям хранения легковых автомобилей для жителей кварталов с сохраняемой застройкой до 1500 м.</w:t>
      </w:r>
    </w:p>
    <w:p w:rsidR="000C18A7" w:rsidRPr="008E719D" w:rsidRDefault="00574B87">
      <w:pPr>
        <w:ind w:firstLine="851"/>
        <w:jc w:val="both"/>
        <w:rPr>
          <w:rFonts w:cs="Arial"/>
          <w:color w:val="auto"/>
          <w:sz w:val="28"/>
          <w:szCs w:val="28"/>
        </w:rPr>
      </w:pPr>
      <w:r w:rsidRPr="008E719D">
        <w:rPr>
          <w:rFonts w:cs="Arial"/>
          <w:color w:val="auto"/>
          <w:sz w:val="28"/>
          <w:szCs w:val="28"/>
        </w:rPr>
        <w:t>7.5.4.17. Автостоянки могут проектироваться ниже и (или) выше уровня земли, состоять из подземной и надземной частей (подземных и надземных этажей, в том числе с использованием кровли этих зданий), пристраиваться к зданиям другого назначения или встраиваться в них, в том числе располагаться под этими зданиями в подземных, подвальных, цокольных или в нижних надземных этажах, а также размещаться на специально оборудованной открытой площадке на уровне земли.</w:t>
      </w:r>
    </w:p>
    <w:p w:rsidR="000C18A7" w:rsidRPr="008E719D" w:rsidRDefault="00574B87">
      <w:pPr>
        <w:ind w:firstLine="851"/>
        <w:jc w:val="both"/>
        <w:rPr>
          <w:rFonts w:cs="Arial"/>
          <w:color w:val="auto"/>
          <w:sz w:val="28"/>
          <w:szCs w:val="28"/>
        </w:rPr>
      </w:pPr>
      <w:r w:rsidRPr="008E719D">
        <w:rPr>
          <w:rFonts w:cs="Arial"/>
          <w:color w:val="auto"/>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другими).</w:t>
      </w:r>
    </w:p>
    <w:p w:rsidR="000C18A7" w:rsidRPr="008E719D" w:rsidRDefault="00574B87">
      <w:pPr>
        <w:ind w:firstLine="851"/>
        <w:jc w:val="both"/>
        <w:rPr>
          <w:rFonts w:cs="Arial"/>
          <w:color w:val="auto"/>
          <w:sz w:val="28"/>
          <w:szCs w:val="28"/>
        </w:rPr>
      </w:pPr>
      <w:r w:rsidRPr="008E719D">
        <w:rPr>
          <w:rFonts w:cs="Arial"/>
          <w:color w:val="auto"/>
          <w:sz w:val="28"/>
          <w:szCs w:val="28"/>
        </w:rPr>
        <w:t>7.5.4.18. Автостоянки допускается размещать в пристройках к зданиям другого функционального назначения в соответствии с требованиями пожарной безопасности.</w:t>
      </w:r>
    </w:p>
    <w:p w:rsidR="000C18A7" w:rsidRPr="008E719D" w:rsidRDefault="00574B87">
      <w:pPr>
        <w:ind w:firstLine="851"/>
        <w:jc w:val="both"/>
        <w:rPr>
          <w:rFonts w:cs="Arial"/>
          <w:color w:val="auto"/>
          <w:sz w:val="28"/>
          <w:szCs w:val="28"/>
        </w:rPr>
      </w:pPr>
      <w:r w:rsidRPr="008E719D">
        <w:rPr>
          <w:rFonts w:cs="Arial"/>
          <w:color w:val="auto"/>
          <w:sz w:val="28"/>
          <w:szCs w:val="28"/>
        </w:rPr>
        <w:t>7.5.4.19. Сооружения для хранения легковых автомобилей всех категорий (надземных и подземных) следует размещать:</w:t>
      </w:r>
    </w:p>
    <w:p w:rsidR="000C18A7" w:rsidRPr="008E719D" w:rsidRDefault="00574B87">
      <w:pPr>
        <w:ind w:firstLine="851"/>
        <w:jc w:val="both"/>
        <w:rPr>
          <w:rFonts w:cs="Arial"/>
          <w:color w:val="auto"/>
          <w:sz w:val="28"/>
          <w:szCs w:val="28"/>
        </w:rPr>
      </w:pPr>
      <w:r w:rsidRPr="008E719D">
        <w:rPr>
          <w:rFonts w:cs="Arial"/>
          <w:color w:val="auto"/>
          <w:sz w:val="28"/>
          <w:szCs w:val="28"/>
        </w:rPr>
        <w:t>на территориях производственных зон, на территориях защитных зон между полосами отвода железных дорог и линиями застройки, в санитарно-защитных зонах производственных предприятий и железных дорог;</w:t>
      </w:r>
    </w:p>
    <w:p w:rsidR="000C18A7" w:rsidRPr="008E719D" w:rsidRDefault="00574B87">
      <w:pPr>
        <w:ind w:firstLine="851"/>
        <w:jc w:val="both"/>
        <w:rPr>
          <w:rFonts w:cs="Arial"/>
          <w:color w:val="auto"/>
          <w:sz w:val="28"/>
          <w:szCs w:val="28"/>
        </w:rPr>
      </w:pPr>
      <w:r w:rsidRPr="008E719D">
        <w:rPr>
          <w:rFonts w:cs="Arial"/>
          <w:color w:val="auto"/>
          <w:sz w:val="28"/>
          <w:szCs w:val="28"/>
        </w:rPr>
        <w:t>на территориях жилых районов и микрорайонов (кварталов), в том числе в пределах улиц и дорог, граничащих с жилыми районами и микрорайонами (кварталами).</w:t>
      </w:r>
    </w:p>
    <w:p w:rsidR="000C18A7" w:rsidRPr="008E719D" w:rsidRDefault="00574B87">
      <w:pPr>
        <w:ind w:firstLine="851"/>
        <w:jc w:val="both"/>
        <w:rPr>
          <w:rFonts w:cs="Arial"/>
          <w:color w:val="auto"/>
          <w:sz w:val="28"/>
          <w:szCs w:val="28"/>
        </w:rPr>
      </w:pPr>
      <w:r w:rsidRPr="008E719D">
        <w:rPr>
          <w:rFonts w:cs="Arial"/>
          <w:color w:val="auto"/>
          <w:sz w:val="28"/>
          <w:szCs w:val="28"/>
        </w:rPr>
        <w:t>Автостоянки (открытые площадки) для хранения легковых автомобилей, принадлежащих постоянному населению, целесообразно временно размещать на участках, резервируемых для перспективного строительства объектов и сооружений различного функционального назначения, включая многоярусные механизированные автостоянки.</w:t>
      </w:r>
    </w:p>
    <w:p w:rsidR="000C18A7" w:rsidRPr="008E719D" w:rsidRDefault="00574B87">
      <w:pPr>
        <w:ind w:firstLine="851"/>
        <w:jc w:val="both"/>
        <w:rPr>
          <w:rFonts w:cs="Arial"/>
          <w:color w:val="auto"/>
          <w:sz w:val="28"/>
          <w:szCs w:val="28"/>
        </w:rPr>
      </w:pPr>
      <w:r w:rsidRPr="008E719D">
        <w:rPr>
          <w:rFonts w:cs="Arial"/>
          <w:color w:val="auto"/>
          <w:sz w:val="28"/>
          <w:szCs w:val="28"/>
        </w:rPr>
        <w:t>Автостоянки для хранения легковых автомобилей вместимостью до 300 машино-мест допускается размещать в жилых районах, микрорайонах (кварталах) при условии соблюдения расстояний от автостоянок до объектов, указанных в таблице 32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7.5.4.20. Для наземных автостоянок со сплошным стеновым ограждением указанные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лечебно-профилактических организаций стационарного типа, объектов социального обеспечения, дошкольных образовательных учреждений, школ и других учебных заведений.</w:t>
      </w:r>
    </w:p>
    <w:p w:rsidR="000C18A7" w:rsidRPr="008E719D" w:rsidRDefault="00574B87">
      <w:pPr>
        <w:ind w:firstLine="851"/>
        <w:jc w:val="both"/>
        <w:rPr>
          <w:rFonts w:cs="Arial"/>
          <w:color w:val="auto"/>
          <w:sz w:val="28"/>
          <w:szCs w:val="28"/>
        </w:rPr>
      </w:pPr>
      <w:r w:rsidRPr="008E719D">
        <w:rPr>
          <w:rFonts w:cs="Arial"/>
          <w:color w:val="auto"/>
          <w:sz w:val="28"/>
          <w:szCs w:val="28"/>
        </w:rPr>
        <w:t>7.5.4.21. Встроенные, пристроенные и встроено-пристроенные автостоянки для хранения легковых автомобилей населения допускается размещать в подземных и цокольных этажах жилых и общественных зданий. На территории застройки высокой интенсивности следует предусматривать встроенные подземные автостоянки не менее чем в два яруса.</w:t>
      </w:r>
    </w:p>
    <w:p w:rsidR="006C085B" w:rsidRPr="008E719D" w:rsidRDefault="006C085B" w:rsidP="006C085B">
      <w:pPr>
        <w:ind w:firstLine="851"/>
        <w:jc w:val="both"/>
        <w:rPr>
          <w:color w:val="auto"/>
          <w:sz w:val="28"/>
          <w:szCs w:val="28"/>
        </w:rPr>
      </w:pPr>
      <w:r w:rsidRPr="008E719D">
        <w:rPr>
          <w:color w:val="auto"/>
          <w:sz w:val="28"/>
          <w:szCs w:val="28"/>
        </w:rPr>
        <w:t>7.5.4.22. При комплексном развитии территории допускается предусматривать места для хранения и парковки автомобилей вне границ земельного участка проектируемого объекта, но не более 60% от общего расчетного количества парковочных мест, при их пешеходной доступности (длине пути) не более 500 м до входной группы в объект капитального строительства.</w:t>
      </w:r>
    </w:p>
    <w:p w:rsidR="006C085B" w:rsidRPr="008E719D" w:rsidRDefault="006C085B" w:rsidP="006C085B">
      <w:pPr>
        <w:ind w:firstLine="851"/>
        <w:jc w:val="both"/>
        <w:rPr>
          <w:color w:val="auto"/>
          <w:sz w:val="28"/>
          <w:szCs w:val="28"/>
        </w:rPr>
      </w:pPr>
      <w:r w:rsidRPr="008E719D">
        <w:rPr>
          <w:color w:val="auto"/>
          <w:sz w:val="28"/>
          <w:szCs w:val="28"/>
        </w:rPr>
        <w:t>При комплексном развитии территории допускается сокращать расчетное количество парковочных мест, но не более чем на 50%, в случаях развития и строительства выделенных линий городского электротранспорта (трамвайных и (или) троллейбусных линий на выделенных полосах) или выделенных полос для проезда автобусов.</w:t>
      </w:r>
    </w:p>
    <w:p w:rsidR="006C085B" w:rsidRPr="008E719D" w:rsidRDefault="006C085B" w:rsidP="006C085B">
      <w:pPr>
        <w:ind w:firstLine="851"/>
        <w:jc w:val="both"/>
        <w:rPr>
          <w:color w:val="auto"/>
          <w:sz w:val="28"/>
          <w:szCs w:val="28"/>
        </w:rPr>
      </w:pPr>
      <w:r w:rsidRPr="008E719D">
        <w:rPr>
          <w:color w:val="auto"/>
          <w:sz w:val="28"/>
          <w:szCs w:val="28"/>
        </w:rPr>
        <w:t>Размещение парковок общего пользования должно осуществляться с учетом обеспечения экологической безопасности и снижения негативного воздействия на окружающую среду, здоровье и благополучие населения, при этом допускается размещение гостевых стоянок посетителей жилых зон и объектов обслуживания в карманах улиц и дорог без санитарных и иных разрывов.</w:t>
      </w:r>
    </w:p>
    <w:p w:rsidR="006C085B" w:rsidRPr="008E719D" w:rsidRDefault="006C085B" w:rsidP="006C085B">
      <w:pPr>
        <w:ind w:firstLine="851"/>
        <w:jc w:val="both"/>
        <w:rPr>
          <w:color w:val="auto"/>
          <w:sz w:val="28"/>
          <w:szCs w:val="28"/>
        </w:rPr>
      </w:pPr>
      <w:r w:rsidRPr="008E719D">
        <w:rPr>
          <w:color w:val="auto"/>
          <w:sz w:val="28"/>
          <w:szCs w:val="28"/>
        </w:rPr>
        <w:t>При разработке поперечных профилей улиц и дорог рядовой посадкой деревьев считается полоса со стоящими в одну линии не менее 5 деревьев на расстоянии не дальше 5 метров друг от друга.</w:t>
      </w:r>
    </w:p>
    <w:p w:rsidR="006C085B" w:rsidRPr="008E719D" w:rsidRDefault="006C085B" w:rsidP="006C085B">
      <w:pPr>
        <w:ind w:firstLine="851"/>
        <w:jc w:val="both"/>
        <w:rPr>
          <w:color w:val="auto"/>
          <w:sz w:val="28"/>
          <w:szCs w:val="28"/>
        </w:rPr>
      </w:pPr>
      <w:r w:rsidRPr="008E719D">
        <w:rPr>
          <w:color w:val="auto"/>
          <w:sz w:val="28"/>
          <w:szCs w:val="28"/>
        </w:rPr>
        <w:t>7.5.4.22.1 При расчете потребности в обеспеченности территории многоквартирной жилой застройки парковочными местами, машино-места в механизированных и полумеханизированных стоянках автомобилей не учитываются.</w:t>
      </w:r>
    </w:p>
    <w:p w:rsidR="006C085B" w:rsidRPr="008E719D" w:rsidRDefault="006C085B" w:rsidP="006C085B">
      <w:pPr>
        <w:ind w:firstLine="851"/>
        <w:jc w:val="both"/>
        <w:rPr>
          <w:color w:val="auto"/>
          <w:sz w:val="28"/>
          <w:szCs w:val="28"/>
        </w:rPr>
      </w:pPr>
      <w:r w:rsidRPr="008E719D">
        <w:rPr>
          <w:color w:val="auto"/>
          <w:sz w:val="28"/>
          <w:szCs w:val="28"/>
        </w:rPr>
        <w:t>Парковка семейного типа - два или более парковочных места, размещенных последовательно друг за другом и (или) друг над другом, и не имеющих обособленного выезда из каждого парковочного места.</w:t>
      </w:r>
    </w:p>
    <w:p w:rsidR="006C085B" w:rsidRPr="008E719D" w:rsidRDefault="006C085B" w:rsidP="006C085B">
      <w:pPr>
        <w:ind w:firstLine="851"/>
        <w:jc w:val="both"/>
        <w:rPr>
          <w:color w:val="auto"/>
          <w:sz w:val="28"/>
          <w:szCs w:val="28"/>
        </w:rPr>
      </w:pPr>
      <w:r w:rsidRPr="008E719D">
        <w:rPr>
          <w:color w:val="auto"/>
          <w:sz w:val="28"/>
          <w:szCs w:val="28"/>
        </w:rPr>
        <w:t>При расчете общего количества парковочных мест семейные парковки учитываются как одно парковочное место.</w:t>
      </w:r>
    </w:p>
    <w:p w:rsidR="006C085B" w:rsidRPr="008E719D" w:rsidRDefault="006C085B" w:rsidP="006C085B">
      <w:pPr>
        <w:ind w:firstLine="851"/>
        <w:jc w:val="both"/>
        <w:rPr>
          <w:color w:val="auto"/>
          <w:sz w:val="28"/>
          <w:szCs w:val="28"/>
        </w:rPr>
      </w:pPr>
      <w:r w:rsidRPr="008E719D">
        <w:rPr>
          <w:color w:val="auto"/>
          <w:sz w:val="28"/>
          <w:szCs w:val="28"/>
        </w:rPr>
        <w:t>Расчетное количество машино-мест (парковочных мест) на автостоянках для парковки автомобилей (располагаются в границах земельного участка) на земельных участках для объектов общественного назначения следует принимать в значениях, указанных в таблице 33 Нормативов.</w:t>
      </w:r>
    </w:p>
    <w:p w:rsidR="006C085B" w:rsidRPr="008E719D" w:rsidRDefault="006C085B" w:rsidP="006C085B">
      <w:pPr>
        <w:ind w:firstLine="851"/>
        <w:jc w:val="both"/>
        <w:rPr>
          <w:color w:val="auto"/>
          <w:sz w:val="28"/>
          <w:szCs w:val="28"/>
        </w:rPr>
      </w:pPr>
      <w:r w:rsidRPr="008E719D">
        <w:rPr>
          <w:color w:val="auto"/>
          <w:sz w:val="28"/>
          <w:szCs w:val="28"/>
        </w:rPr>
        <w:t>При комплексном развитии территории допускается сокращать расчетное количество мест для постоянного хранения и парковки автомобилей для застройки многоквартирными домами за счет плоскостных парковок гипер- и супермаркетов или многофункциональных центров, в составе которых отсутствуют многоквартирные дома, общежития и гостиницы, на количество машино-мест согласно формуле: КПМ х 0,2, где КПМ - количество парковочных мест на плоскостных парковках гипер- и супермаркетов или многофункциональных центров, при условии что такие парковки расположены в радиусе 400 метров от проектируемых многоквартирных домов.</w:t>
      </w:r>
    </w:p>
    <w:p w:rsidR="000C18A7" w:rsidRPr="008E719D" w:rsidRDefault="00574B87">
      <w:pPr>
        <w:ind w:firstLine="851"/>
        <w:jc w:val="both"/>
        <w:rPr>
          <w:rFonts w:cs="Arial"/>
          <w:color w:val="auto"/>
          <w:sz w:val="28"/>
          <w:szCs w:val="28"/>
        </w:rPr>
      </w:pPr>
      <w:r w:rsidRPr="008E719D">
        <w:rPr>
          <w:rFonts w:cs="Arial"/>
          <w:color w:val="auto"/>
          <w:sz w:val="28"/>
          <w:szCs w:val="28"/>
        </w:rPr>
        <w:t>7.5.4.23. Автостоянки боксового типа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в жилые дома. Число мест устанавливается органами местного самоуправления.</w:t>
      </w:r>
    </w:p>
    <w:p w:rsidR="000C18A7" w:rsidRPr="008E719D" w:rsidRDefault="00574B87">
      <w:pPr>
        <w:ind w:firstLine="851"/>
        <w:jc w:val="both"/>
        <w:rPr>
          <w:rFonts w:cs="Arial"/>
          <w:color w:val="auto"/>
          <w:sz w:val="28"/>
          <w:szCs w:val="28"/>
        </w:rPr>
      </w:pPr>
      <w:r w:rsidRPr="008E719D">
        <w:rPr>
          <w:rFonts w:cs="Arial"/>
          <w:color w:val="auto"/>
          <w:sz w:val="28"/>
          <w:szCs w:val="28"/>
        </w:rPr>
        <w:t>7.5.4.24. Площади застройки и размеры земельных участков отдельно стоящих автостоянок для легковых автомобилей в зависимости от их этажности следует принимать на одно машино-место для:</w:t>
      </w:r>
    </w:p>
    <w:p w:rsidR="000C18A7" w:rsidRPr="008E719D" w:rsidRDefault="00574B87">
      <w:pPr>
        <w:ind w:firstLine="851"/>
        <w:jc w:val="both"/>
        <w:rPr>
          <w:rFonts w:cs="Arial"/>
          <w:color w:val="auto"/>
          <w:sz w:val="28"/>
          <w:szCs w:val="28"/>
        </w:rPr>
      </w:pPr>
      <w:r w:rsidRPr="008E719D">
        <w:rPr>
          <w:rFonts w:cs="Arial"/>
          <w:color w:val="auto"/>
          <w:sz w:val="28"/>
          <w:szCs w:val="28"/>
        </w:rPr>
        <w:t>одноэтажных - 30 кв.м.;</w:t>
      </w:r>
    </w:p>
    <w:p w:rsidR="000C18A7" w:rsidRPr="008E719D" w:rsidRDefault="00574B87">
      <w:pPr>
        <w:ind w:firstLine="851"/>
        <w:jc w:val="both"/>
        <w:rPr>
          <w:rFonts w:cs="Arial"/>
          <w:color w:val="auto"/>
          <w:sz w:val="28"/>
          <w:szCs w:val="28"/>
        </w:rPr>
      </w:pPr>
      <w:r w:rsidRPr="008E719D">
        <w:rPr>
          <w:rFonts w:cs="Arial"/>
          <w:color w:val="auto"/>
          <w:sz w:val="28"/>
          <w:szCs w:val="28"/>
        </w:rPr>
        <w:t>двухэтажных - 20 кв.м.;</w:t>
      </w:r>
    </w:p>
    <w:p w:rsidR="000C18A7" w:rsidRPr="008E719D" w:rsidRDefault="00574B87">
      <w:pPr>
        <w:ind w:firstLine="851"/>
        <w:jc w:val="both"/>
        <w:rPr>
          <w:rFonts w:cs="Arial"/>
          <w:color w:val="auto"/>
          <w:sz w:val="28"/>
          <w:szCs w:val="28"/>
        </w:rPr>
      </w:pPr>
      <w:r w:rsidRPr="008E719D">
        <w:rPr>
          <w:rFonts w:cs="Arial"/>
          <w:color w:val="auto"/>
          <w:sz w:val="28"/>
          <w:szCs w:val="28"/>
        </w:rPr>
        <w:t>трехэтажных - 14 кв.м.;</w:t>
      </w:r>
    </w:p>
    <w:p w:rsidR="000C18A7" w:rsidRPr="008E719D" w:rsidRDefault="00574B87">
      <w:pPr>
        <w:ind w:firstLine="851"/>
        <w:jc w:val="both"/>
        <w:rPr>
          <w:rFonts w:cs="Arial"/>
          <w:color w:val="auto"/>
          <w:sz w:val="28"/>
          <w:szCs w:val="28"/>
        </w:rPr>
      </w:pPr>
      <w:r w:rsidRPr="008E719D">
        <w:rPr>
          <w:rFonts w:cs="Arial"/>
          <w:color w:val="auto"/>
          <w:sz w:val="28"/>
          <w:szCs w:val="28"/>
        </w:rPr>
        <w:t>наземных стоянок - 25 кв.м..</w:t>
      </w:r>
    </w:p>
    <w:p w:rsidR="000C18A7" w:rsidRPr="008E719D" w:rsidRDefault="00574B87">
      <w:pPr>
        <w:ind w:firstLine="851"/>
        <w:jc w:val="both"/>
        <w:rPr>
          <w:rFonts w:cs="Arial"/>
          <w:color w:val="auto"/>
          <w:sz w:val="28"/>
          <w:szCs w:val="28"/>
        </w:rPr>
      </w:pPr>
      <w:r w:rsidRPr="008E719D">
        <w:rPr>
          <w:rFonts w:cs="Arial"/>
          <w:color w:val="auto"/>
          <w:sz w:val="28"/>
          <w:szCs w:val="28"/>
        </w:rPr>
        <w:t>7.5.4.25. Выезды-въезды из автостоянок вместимостью свыше 100 машино-мест, расположенных на территории жилой застройки,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 Подъезды к автостоянкам не должны пересекать основные пешеходные пути, должны быть изолированы от площадок для отдыха, игровых и спортивных площадок.</w:t>
      </w:r>
    </w:p>
    <w:p w:rsidR="000C18A7" w:rsidRPr="008E719D" w:rsidRDefault="00574B87">
      <w:pPr>
        <w:ind w:firstLine="851"/>
        <w:jc w:val="both"/>
        <w:rPr>
          <w:rFonts w:cs="Arial"/>
          <w:color w:val="auto"/>
          <w:sz w:val="28"/>
          <w:szCs w:val="28"/>
        </w:rPr>
      </w:pPr>
      <w:r w:rsidRPr="008E719D">
        <w:rPr>
          <w:rFonts w:cs="Arial"/>
          <w:color w:val="auto"/>
          <w:sz w:val="28"/>
          <w:szCs w:val="28"/>
        </w:rPr>
        <w:t>Наименьшие расстояния до въездов в гаражи и выездов из них должны быть: от перекрестков магистральных улиц - 50 м, улиц местного значения - 20 м, от остановочных пунктов общественного пассажирского транспорта - 30 м.</w:t>
      </w:r>
    </w:p>
    <w:p w:rsidR="000C18A7" w:rsidRPr="008E719D" w:rsidRDefault="00574B87">
      <w:pPr>
        <w:ind w:firstLine="851"/>
        <w:jc w:val="both"/>
        <w:rPr>
          <w:rFonts w:cs="Arial"/>
          <w:color w:val="auto"/>
          <w:sz w:val="28"/>
          <w:szCs w:val="28"/>
        </w:rPr>
      </w:pPr>
      <w:r w:rsidRPr="008E719D">
        <w:rPr>
          <w:rFonts w:cs="Arial"/>
          <w:color w:val="auto"/>
          <w:sz w:val="28"/>
          <w:szCs w:val="28"/>
        </w:rPr>
        <w:t>Въезды в подземные автостоянки и выезды из них должны быть удалены от окон жилых домов, рабочих помещений общественных зданий и участков общеобразовательных школ, дошкольных образовательных организаций и лечебных организаций не менее чем на 15 м. Расстояние от проездов автотранспорта из автостоянок всех типов до нормируемых объектов должно быть не менее 7 м.</w:t>
      </w:r>
    </w:p>
    <w:p w:rsidR="000C18A7" w:rsidRPr="008E719D" w:rsidRDefault="00574B87">
      <w:pPr>
        <w:ind w:firstLine="851"/>
        <w:jc w:val="both"/>
        <w:rPr>
          <w:rFonts w:cs="Arial"/>
          <w:color w:val="auto"/>
          <w:sz w:val="28"/>
          <w:szCs w:val="28"/>
        </w:rPr>
      </w:pPr>
      <w:r w:rsidRPr="008E719D">
        <w:rPr>
          <w:rFonts w:cs="Arial"/>
          <w:color w:val="auto"/>
          <w:sz w:val="28"/>
          <w:szCs w:val="28"/>
        </w:rPr>
        <w:t>7.5.4.26. От наземных автостоянок устанавливается санитарный разрыв с озеленением территории, прилегающей к объектам нормирования .</w:t>
      </w:r>
    </w:p>
    <w:p w:rsidR="000C18A7" w:rsidRPr="008E719D" w:rsidRDefault="00574B87">
      <w:pPr>
        <w:ind w:firstLine="851"/>
        <w:jc w:val="both"/>
        <w:rPr>
          <w:rFonts w:cs="Arial"/>
          <w:color w:val="auto"/>
          <w:sz w:val="28"/>
          <w:szCs w:val="28"/>
        </w:rPr>
      </w:pPr>
      <w:r w:rsidRPr="008E719D">
        <w:rPr>
          <w:rFonts w:cs="Arial"/>
          <w:color w:val="auto"/>
          <w:sz w:val="28"/>
          <w:szCs w:val="28"/>
        </w:rPr>
        <w:t>7.5.4.27. В пределах жилых территорий и на придомовых территориях следует предусматривать открытые площадки (гостевые автостоянки) для парковки легковых автомобилей посетителей из расчета 40 машино-мест на 1000 жителей, удаленные от подъездов обслуживаемых жилых домов не более чем на 200 м.</w:t>
      </w:r>
    </w:p>
    <w:p w:rsidR="000C18A7" w:rsidRPr="008E719D" w:rsidRDefault="00574B87">
      <w:pPr>
        <w:ind w:firstLine="851"/>
        <w:jc w:val="both"/>
        <w:rPr>
          <w:rFonts w:cs="Arial"/>
          <w:color w:val="auto"/>
          <w:sz w:val="28"/>
          <w:szCs w:val="28"/>
        </w:rPr>
      </w:pPr>
      <w:r w:rsidRPr="008E719D">
        <w:rPr>
          <w:rFonts w:cs="Arial"/>
          <w:color w:val="auto"/>
          <w:sz w:val="28"/>
          <w:szCs w:val="28"/>
        </w:rPr>
        <w:t>7.5.4.28. Стоянки для хранения микроавтобусов, автобусов и грузовых автомобилей, находящихся в личном пользовании граждан, предусматриваются в порядке, установленном органами местного самоуправления.</w:t>
      </w:r>
    </w:p>
    <w:p w:rsidR="006C085B" w:rsidRPr="008E719D" w:rsidRDefault="006C085B" w:rsidP="006C085B">
      <w:pPr>
        <w:ind w:firstLine="851"/>
        <w:jc w:val="both"/>
        <w:rPr>
          <w:color w:val="auto"/>
          <w:sz w:val="28"/>
          <w:szCs w:val="28"/>
        </w:rPr>
      </w:pPr>
      <w:r w:rsidRPr="008E719D">
        <w:rPr>
          <w:rFonts w:cs="Arial"/>
          <w:color w:val="auto"/>
          <w:sz w:val="28"/>
          <w:szCs w:val="28"/>
        </w:rPr>
        <w:t>7.5.4.29. </w:t>
      </w:r>
      <w:r w:rsidRPr="008E719D">
        <w:rPr>
          <w:color w:val="auto"/>
          <w:sz w:val="28"/>
          <w:szCs w:val="28"/>
        </w:rPr>
        <w:t>Требуемое расчетное количество машино-мест для парковки (временного хранения) легковых автомобилей для объектов общественного и производственного назначения допускается определять в соответствии с таблицей 33 части 1 настоящих Нормативов.</w:t>
      </w:r>
    </w:p>
    <w:p w:rsidR="006C085B" w:rsidRPr="008E719D" w:rsidRDefault="006C085B" w:rsidP="006C085B">
      <w:pPr>
        <w:ind w:firstLine="851"/>
        <w:jc w:val="both"/>
        <w:rPr>
          <w:color w:val="auto"/>
          <w:sz w:val="28"/>
          <w:szCs w:val="28"/>
        </w:rPr>
      </w:pPr>
      <w:r w:rsidRPr="008E719D">
        <w:rPr>
          <w:color w:val="auto"/>
          <w:sz w:val="28"/>
          <w:szCs w:val="28"/>
        </w:rPr>
        <w:t>Требуемое число машино-мест для стоянки легковых автомобилей посетителей и сотрудников торгово-развлекательных и иных многофункциональных комплексов определяется для каждой функциональной группы в соответствии с таблицей 33 основной части настоящих Нормативов.</w:t>
      </w:r>
    </w:p>
    <w:p w:rsidR="006C085B" w:rsidRPr="008E719D" w:rsidRDefault="006C085B" w:rsidP="006C085B">
      <w:pPr>
        <w:ind w:firstLine="851"/>
        <w:jc w:val="both"/>
        <w:rPr>
          <w:color w:val="auto"/>
          <w:sz w:val="28"/>
          <w:szCs w:val="28"/>
        </w:rPr>
      </w:pPr>
      <w:r w:rsidRPr="008E719D">
        <w:rPr>
          <w:color w:val="auto"/>
          <w:sz w:val="28"/>
          <w:szCs w:val="28"/>
        </w:rPr>
        <w:t>При проектировании спортивного объекта в составе единого комплекса допускается учитывать парковочные места смежных объектов, но не более 30% от их количества, и расположенных не далее 400 м от проектируемого объекта.</w:t>
      </w:r>
    </w:p>
    <w:p w:rsidR="000C18A7" w:rsidRPr="008E719D" w:rsidRDefault="00574B87">
      <w:pPr>
        <w:ind w:firstLine="851"/>
        <w:jc w:val="both"/>
        <w:rPr>
          <w:rFonts w:cs="Arial"/>
          <w:color w:val="auto"/>
          <w:sz w:val="28"/>
          <w:szCs w:val="28"/>
        </w:rPr>
      </w:pPr>
      <w:r w:rsidRPr="008E719D">
        <w:rPr>
          <w:rFonts w:cs="Arial"/>
          <w:color w:val="auto"/>
          <w:sz w:val="28"/>
          <w:szCs w:val="28"/>
        </w:rPr>
        <w:t>7.5.4.30. Автостоянки в пределах улиц, дорог и площадей проектируются закрытыми, размещаемыми в подземном пространстве и открытыми, размещаемыми вдоль проезжей части на специальных уширениях, на разделительных полосах и на специально отведенных участках вблизи зданий и сооружений, объектов отдыха и рекреационных территорий.</w:t>
      </w:r>
    </w:p>
    <w:p w:rsidR="000C18A7" w:rsidRPr="008E719D" w:rsidRDefault="00574B87">
      <w:pPr>
        <w:ind w:firstLine="851"/>
        <w:jc w:val="both"/>
        <w:rPr>
          <w:rFonts w:cs="Arial"/>
          <w:color w:val="auto"/>
          <w:sz w:val="28"/>
          <w:szCs w:val="28"/>
        </w:rPr>
      </w:pPr>
      <w:r w:rsidRPr="008E719D">
        <w:rPr>
          <w:rFonts w:cs="Arial"/>
          <w:color w:val="auto"/>
          <w:sz w:val="28"/>
          <w:szCs w:val="28"/>
        </w:rPr>
        <w:t>Въезды и выезды с автостоянок, размещаемых под улицами и площадями, следует устраивать вне основной проезжей части с местных проездов, зеленых разделительных полос, боковых второстепенных улиц.</w:t>
      </w:r>
    </w:p>
    <w:p w:rsidR="000C18A7" w:rsidRPr="008E719D" w:rsidRDefault="00574B87">
      <w:pPr>
        <w:ind w:firstLine="851"/>
        <w:jc w:val="both"/>
        <w:rPr>
          <w:rFonts w:cs="Arial"/>
          <w:color w:val="auto"/>
          <w:sz w:val="28"/>
          <w:szCs w:val="28"/>
        </w:rPr>
      </w:pPr>
      <w:r w:rsidRPr="008E719D">
        <w:rPr>
          <w:rFonts w:cs="Arial"/>
          <w:color w:val="auto"/>
          <w:sz w:val="28"/>
          <w:szCs w:val="28"/>
        </w:rPr>
        <w:t>Открытые наземные автостоянки проектируются в виде дополнительных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промышленных и коммунально-складских зонах, магистральных улиц с регулируемым движением транспорта.</w:t>
      </w:r>
    </w:p>
    <w:p w:rsidR="000C18A7" w:rsidRPr="008E719D" w:rsidRDefault="00574B87">
      <w:pPr>
        <w:ind w:firstLine="851"/>
        <w:jc w:val="both"/>
        <w:rPr>
          <w:rFonts w:cs="Arial"/>
          <w:color w:val="auto"/>
          <w:sz w:val="28"/>
          <w:szCs w:val="28"/>
        </w:rPr>
      </w:pPr>
      <w:r w:rsidRPr="008E719D">
        <w:rPr>
          <w:rFonts w:cs="Arial"/>
          <w:color w:val="auto"/>
          <w:sz w:val="28"/>
          <w:szCs w:val="28"/>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0C18A7" w:rsidRPr="008E719D" w:rsidRDefault="00574B87">
      <w:pPr>
        <w:ind w:firstLine="851"/>
        <w:jc w:val="both"/>
        <w:rPr>
          <w:rFonts w:cs="Arial"/>
          <w:color w:val="auto"/>
          <w:sz w:val="28"/>
          <w:szCs w:val="28"/>
        </w:rPr>
      </w:pPr>
      <w:r w:rsidRPr="008E719D">
        <w:rPr>
          <w:rFonts w:cs="Arial"/>
          <w:color w:val="auto"/>
          <w:sz w:val="28"/>
          <w:szCs w:val="28"/>
        </w:rPr>
        <w:t>7.5.4.31. Территория открытой автостоянки должна быть ограничена полосами зеленых насаждений шириной не менее 1 м, в стесненных условиях допускается ограничение стоянки сплошной линией разметки.</w:t>
      </w:r>
    </w:p>
    <w:p w:rsidR="000C18A7" w:rsidRPr="008E719D" w:rsidRDefault="00574B87">
      <w:pPr>
        <w:ind w:firstLine="851"/>
        <w:jc w:val="both"/>
        <w:rPr>
          <w:rFonts w:cs="Arial"/>
          <w:color w:val="auto"/>
          <w:sz w:val="28"/>
          <w:szCs w:val="28"/>
        </w:rPr>
      </w:pPr>
      <w:r w:rsidRPr="008E719D">
        <w:rPr>
          <w:rFonts w:cs="Arial"/>
          <w:color w:val="auto"/>
          <w:sz w:val="28"/>
          <w:szCs w:val="28"/>
        </w:rPr>
        <w:t>Территория автостоянки должна располагаться вне транспортных и пешеходных путей и обеспечиваться безопасным подходом пешеходов.</w:t>
      </w:r>
    </w:p>
    <w:p w:rsidR="000C18A7" w:rsidRPr="008E719D" w:rsidRDefault="00574B87">
      <w:pPr>
        <w:ind w:firstLine="851"/>
        <w:jc w:val="both"/>
        <w:rPr>
          <w:rFonts w:cs="Arial"/>
          <w:color w:val="auto"/>
          <w:sz w:val="28"/>
          <w:szCs w:val="28"/>
        </w:rPr>
      </w:pPr>
      <w:r w:rsidRPr="008E719D">
        <w:rPr>
          <w:rFonts w:cs="Arial"/>
          <w:color w:val="auto"/>
          <w:sz w:val="28"/>
          <w:szCs w:val="28"/>
        </w:rPr>
        <w:t>7.5.4.32. Ширина проездов на автостоянке при двухстороннем движении должна быть не менее 6 м, при одностороннем - не менее 3 м.</w:t>
      </w:r>
    </w:p>
    <w:p w:rsidR="000C18A7" w:rsidRPr="008E719D" w:rsidRDefault="00574B87">
      <w:pPr>
        <w:ind w:firstLine="851"/>
        <w:jc w:val="both"/>
        <w:rPr>
          <w:rFonts w:cs="Arial"/>
          <w:color w:val="auto"/>
          <w:sz w:val="28"/>
          <w:szCs w:val="28"/>
        </w:rPr>
      </w:pPr>
      <w:r w:rsidRPr="008E719D">
        <w:rPr>
          <w:rFonts w:cs="Arial"/>
          <w:color w:val="auto"/>
          <w:sz w:val="28"/>
          <w:szCs w:val="28"/>
        </w:rPr>
        <w:t>7.5.4.33. При устройстве открытой автостоянки для парковки легковых автомобилей на отдельном участке ее размеры определяются средней площадью, занимаемой одним автомобилем, с учетом ширины разрывов и проездов, равной 25 кв.м.</w:t>
      </w:r>
    </w:p>
    <w:p w:rsidR="000C18A7" w:rsidRPr="008E719D" w:rsidRDefault="00574B87">
      <w:pPr>
        <w:ind w:firstLine="851"/>
        <w:jc w:val="both"/>
        <w:rPr>
          <w:rFonts w:cs="Arial"/>
          <w:color w:val="auto"/>
          <w:sz w:val="28"/>
          <w:szCs w:val="28"/>
        </w:rPr>
      </w:pPr>
      <w:r w:rsidRPr="008E719D">
        <w:rPr>
          <w:rFonts w:cs="Arial"/>
          <w:color w:val="auto"/>
          <w:sz w:val="28"/>
          <w:szCs w:val="28"/>
        </w:rPr>
        <w:t>7.5.4.34. Въезды и выезды с открытых автостоянок д</w:t>
      </w:r>
      <w:r w:rsidR="000D6875" w:rsidRPr="008E719D">
        <w:rPr>
          <w:rFonts w:cs="Arial"/>
          <w:color w:val="auto"/>
          <w:sz w:val="28"/>
          <w:szCs w:val="28"/>
        </w:rPr>
        <w:t>олжны располагаться не ближе 35 </w:t>
      </w:r>
      <w:r w:rsidRPr="008E719D">
        <w:rPr>
          <w:rFonts w:cs="Arial"/>
          <w:color w:val="auto"/>
          <w:sz w:val="28"/>
          <w:szCs w:val="28"/>
        </w:rPr>
        <w:t>м от перекрестка и не ближе 30 м от остановочного пункта наземного пассажирского транспорта.</w:t>
      </w:r>
    </w:p>
    <w:p w:rsidR="000C18A7" w:rsidRPr="008E719D" w:rsidRDefault="00574B87">
      <w:pPr>
        <w:ind w:firstLine="851"/>
        <w:jc w:val="both"/>
        <w:rPr>
          <w:rFonts w:cs="Arial"/>
          <w:color w:val="auto"/>
          <w:sz w:val="28"/>
          <w:szCs w:val="28"/>
        </w:rPr>
      </w:pPr>
      <w:r w:rsidRPr="008E719D">
        <w:rPr>
          <w:rFonts w:cs="Arial"/>
          <w:color w:val="auto"/>
          <w:sz w:val="28"/>
          <w:szCs w:val="28"/>
        </w:rPr>
        <w:t>7.5.4.35. Расстояние пешеходных подходов от автостоянок для парковки легковых автомобилей должно быть не более:</w:t>
      </w:r>
    </w:p>
    <w:p w:rsidR="000C18A7" w:rsidRPr="008E719D" w:rsidRDefault="00574B87">
      <w:pPr>
        <w:ind w:firstLine="851"/>
        <w:jc w:val="both"/>
        <w:rPr>
          <w:rFonts w:cs="Arial"/>
          <w:color w:val="auto"/>
          <w:sz w:val="28"/>
          <w:szCs w:val="28"/>
        </w:rPr>
      </w:pPr>
      <w:r w:rsidRPr="008E719D">
        <w:rPr>
          <w:rFonts w:cs="Arial"/>
          <w:color w:val="auto"/>
          <w:sz w:val="28"/>
          <w:szCs w:val="28"/>
        </w:rPr>
        <w:t>- до входов в жилые дома - 100 м;</w:t>
      </w:r>
    </w:p>
    <w:p w:rsidR="000C18A7" w:rsidRPr="008E719D" w:rsidRDefault="00574B87">
      <w:pPr>
        <w:ind w:firstLine="851"/>
        <w:jc w:val="both"/>
        <w:rPr>
          <w:rFonts w:cs="Arial"/>
          <w:color w:val="auto"/>
          <w:sz w:val="28"/>
          <w:szCs w:val="28"/>
        </w:rPr>
      </w:pPr>
      <w:r w:rsidRPr="008E719D">
        <w:rPr>
          <w:rFonts w:cs="Arial"/>
          <w:color w:val="auto"/>
          <w:sz w:val="28"/>
          <w:szCs w:val="28"/>
        </w:rPr>
        <w:t>- до пассажирских помещений вокзалов, входов в места крупных организаций торговли и общественного питания - 150 м;</w:t>
      </w:r>
    </w:p>
    <w:p w:rsidR="000C18A7" w:rsidRPr="008E719D" w:rsidRDefault="00574B87">
      <w:pPr>
        <w:ind w:firstLine="851"/>
        <w:jc w:val="both"/>
        <w:rPr>
          <w:rFonts w:cs="Arial"/>
          <w:color w:val="auto"/>
          <w:sz w:val="28"/>
          <w:szCs w:val="28"/>
        </w:rPr>
      </w:pPr>
      <w:r w:rsidRPr="008E719D">
        <w:rPr>
          <w:rFonts w:cs="Arial"/>
          <w:color w:val="auto"/>
          <w:sz w:val="28"/>
          <w:szCs w:val="28"/>
        </w:rPr>
        <w:t>- до прочих организаций и предприятий обслуживания населения и административных зданий - 250 м;</w:t>
      </w:r>
    </w:p>
    <w:p w:rsidR="000C18A7" w:rsidRPr="008E719D" w:rsidRDefault="00574B87">
      <w:pPr>
        <w:ind w:firstLine="851"/>
        <w:jc w:val="both"/>
        <w:rPr>
          <w:rFonts w:cs="Arial"/>
          <w:color w:val="auto"/>
          <w:sz w:val="28"/>
          <w:szCs w:val="28"/>
        </w:rPr>
      </w:pPr>
      <w:r w:rsidRPr="008E719D">
        <w:rPr>
          <w:rFonts w:cs="Arial"/>
          <w:color w:val="auto"/>
          <w:sz w:val="28"/>
          <w:szCs w:val="28"/>
        </w:rPr>
        <w:t>- до входов в парки, на выставки и стадионы - 400 м.</w:t>
      </w:r>
    </w:p>
    <w:p w:rsidR="000C18A7" w:rsidRPr="008E719D" w:rsidRDefault="00574B87">
      <w:pPr>
        <w:ind w:firstLine="851"/>
        <w:jc w:val="both"/>
        <w:rPr>
          <w:rFonts w:cs="Arial"/>
          <w:color w:val="auto"/>
          <w:sz w:val="28"/>
          <w:szCs w:val="28"/>
        </w:rPr>
      </w:pPr>
      <w:r w:rsidRPr="008E719D">
        <w:rPr>
          <w:rFonts w:cs="Arial"/>
          <w:color w:val="auto"/>
          <w:sz w:val="28"/>
          <w:szCs w:val="28"/>
        </w:rPr>
        <w:t>7.5.4.36. 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таблице 34 части 1 настоящих Нормативов.</w:t>
      </w:r>
    </w:p>
    <w:p w:rsidR="000C18A7" w:rsidRPr="008E719D" w:rsidRDefault="000C18A7">
      <w:pPr>
        <w:jc w:val="both"/>
        <w:rPr>
          <w:rFonts w:cs="Arial"/>
          <w:color w:val="auto"/>
        </w:rPr>
      </w:pPr>
    </w:p>
    <w:p w:rsidR="000C18A7" w:rsidRPr="008E719D" w:rsidRDefault="00574B87" w:rsidP="006C085B">
      <w:pPr>
        <w:pStyle w:val="1"/>
        <w:numPr>
          <w:ilvl w:val="0"/>
          <w:numId w:val="1"/>
        </w:numPr>
        <w:spacing w:before="108"/>
        <w:ind w:left="0" w:firstLine="851"/>
        <w:rPr>
          <w:rFonts w:ascii="Times New Roman" w:hAnsi="Times New Roman"/>
          <w:b w:val="0"/>
          <w:color w:val="auto"/>
          <w:sz w:val="28"/>
          <w:szCs w:val="28"/>
          <w:u w:val="none"/>
        </w:rPr>
      </w:pPr>
      <w:bookmarkStart w:id="90" w:name="sub_1004"/>
      <w:bookmarkStart w:id="91" w:name="sub_100433"/>
      <w:bookmarkEnd w:id="90"/>
      <w:bookmarkEnd w:id="91"/>
      <w:r w:rsidRPr="008E719D">
        <w:rPr>
          <w:rFonts w:ascii="Times New Roman" w:hAnsi="Times New Roman"/>
          <w:b w:val="0"/>
          <w:color w:val="auto"/>
          <w:sz w:val="28"/>
          <w:szCs w:val="28"/>
          <w:u w:val="none"/>
        </w:rPr>
        <w:t>Раздел 8. Зоны сельскохозяйственного использования</w:t>
      </w:r>
    </w:p>
    <w:p w:rsidR="000C18A7" w:rsidRPr="008E719D" w:rsidRDefault="00574B87" w:rsidP="006C085B">
      <w:pPr>
        <w:pStyle w:val="1"/>
        <w:numPr>
          <w:ilvl w:val="0"/>
          <w:numId w:val="1"/>
        </w:numPr>
        <w:spacing w:before="108"/>
        <w:ind w:left="0" w:firstLine="851"/>
        <w:rPr>
          <w:rFonts w:ascii="Times New Roman" w:hAnsi="Times New Roman"/>
          <w:b w:val="0"/>
          <w:color w:val="auto"/>
          <w:sz w:val="28"/>
          <w:szCs w:val="28"/>
          <w:u w:val="none"/>
        </w:rPr>
      </w:pPr>
      <w:bookmarkStart w:id="92" w:name="sub_10041"/>
      <w:bookmarkStart w:id="93" w:name="sub_100411"/>
      <w:bookmarkEnd w:id="92"/>
      <w:bookmarkEnd w:id="93"/>
      <w:r w:rsidRPr="008E719D">
        <w:rPr>
          <w:rFonts w:ascii="Times New Roman" w:hAnsi="Times New Roman"/>
          <w:b w:val="0"/>
          <w:color w:val="auto"/>
          <w:sz w:val="28"/>
          <w:szCs w:val="28"/>
          <w:u w:val="none"/>
        </w:rPr>
        <w:t>8.1. Общие требования</w:t>
      </w:r>
    </w:p>
    <w:p w:rsidR="000C18A7" w:rsidRPr="008E719D" w:rsidRDefault="000C18A7">
      <w:pPr>
        <w:ind w:firstLine="851"/>
        <w:jc w:val="both"/>
        <w:rPr>
          <w:rFonts w:cs="Arial"/>
          <w:color w:val="auto"/>
          <w:sz w:val="28"/>
          <w:szCs w:val="28"/>
        </w:rPr>
      </w:pPr>
      <w:bookmarkStart w:id="94" w:name="sub_100412"/>
      <w:bookmarkEnd w:id="94"/>
    </w:p>
    <w:p w:rsidR="000C18A7" w:rsidRPr="008E719D" w:rsidRDefault="00574B87">
      <w:pPr>
        <w:ind w:firstLine="851"/>
        <w:jc w:val="both"/>
        <w:rPr>
          <w:rFonts w:cs="Arial"/>
          <w:color w:val="auto"/>
          <w:sz w:val="28"/>
          <w:szCs w:val="28"/>
        </w:rPr>
      </w:pPr>
      <w:r w:rsidRPr="008E719D">
        <w:rPr>
          <w:rFonts w:cs="Arial"/>
          <w:color w:val="auto"/>
          <w:sz w:val="28"/>
          <w:szCs w:val="28"/>
        </w:rPr>
        <w:t>8.1.1. В состав зон сельскохозяйственного использования могут включаться:</w:t>
      </w:r>
    </w:p>
    <w:p w:rsidR="000C18A7" w:rsidRPr="008E719D" w:rsidRDefault="00574B87">
      <w:pPr>
        <w:ind w:firstLine="851"/>
        <w:jc w:val="both"/>
        <w:rPr>
          <w:rFonts w:cs="Arial"/>
          <w:color w:val="auto"/>
          <w:sz w:val="28"/>
          <w:szCs w:val="28"/>
        </w:rPr>
      </w:pPr>
      <w:r w:rsidRPr="008E719D">
        <w:rPr>
          <w:rFonts w:cs="Arial"/>
          <w:color w:val="auto"/>
          <w:sz w:val="28"/>
          <w:szCs w:val="28"/>
        </w:rPr>
        <w:t>зоны сельскохозяйственных угодий - пашни, сенокосы, пастбища, залежи, земли, занятые многолетними насаждениями (садами, виноградниками и другими);</w:t>
      </w:r>
    </w:p>
    <w:p w:rsidR="000C18A7" w:rsidRPr="008E719D" w:rsidRDefault="00574B87">
      <w:pPr>
        <w:ind w:firstLine="851"/>
        <w:jc w:val="both"/>
        <w:rPr>
          <w:rFonts w:cs="Arial"/>
          <w:color w:val="auto"/>
          <w:sz w:val="28"/>
          <w:szCs w:val="28"/>
        </w:rPr>
      </w:pPr>
      <w:r w:rsidRPr="008E719D">
        <w:rPr>
          <w:rFonts w:cs="Arial"/>
          <w:color w:val="auto"/>
          <w:sz w:val="28"/>
          <w:szCs w:val="28"/>
        </w:rPr>
        <w:t>зоны, занятые объектами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
    <w:p w:rsidR="000C18A7" w:rsidRPr="008E719D" w:rsidRDefault="00574B87">
      <w:pPr>
        <w:ind w:firstLine="851"/>
        <w:jc w:val="both"/>
        <w:rPr>
          <w:rFonts w:cs="Arial"/>
          <w:color w:val="auto"/>
          <w:sz w:val="28"/>
          <w:szCs w:val="28"/>
        </w:rPr>
      </w:pPr>
      <w:r w:rsidRPr="008E719D">
        <w:rPr>
          <w:rFonts w:cs="Arial"/>
          <w:color w:val="auto"/>
          <w:sz w:val="28"/>
          <w:szCs w:val="28"/>
        </w:rPr>
        <w:t>8.1.2. В состав территориальных зон, устанавливаемых в границах населенного пункта,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развития объектов сельскохозяйственного назначения.</w:t>
      </w:r>
    </w:p>
    <w:p w:rsidR="000C18A7" w:rsidRPr="008E719D" w:rsidRDefault="000C18A7">
      <w:pPr>
        <w:ind w:firstLine="851"/>
        <w:jc w:val="both"/>
        <w:rPr>
          <w:rFonts w:cs="Arial"/>
          <w:color w:val="auto"/>
        </w:rPr>
      </w:pPr>
    </w:p>
    <w:p w:rsidR="000C18A7" w:rsidRPr="008E719D" w:rsidRDefault="00574B87" w:rsidP="00F6253A">
      <w:pPr>
        <w:pStyle w:val="1"/>
        <w:numPr>
          <w:ilvl w:val="0"/>
          <w:numId w:val="1"/>
        </w:numPr>
        <w:spacing w:before="108"/>
        <w:ind w:left="0" w:firstLine="851"/>
        <w:rPr>
          <w:rFonts w:ascii="Times New Roman" w:hAnsi="Times New Roman"/>
          <w:b w:val="0"/>
          <w:color w:val="auto"/>
          <w:sz w:val="28"/>
          <w:szCs w:val="28"/>
          <w:u w:val="none"/>
        </w:rPr>
      </w:pPr>
      <w:bookmarkStart w:id="95" w:name="sub_10042"/>
      <w:bookmarkEnd w:id="95"/>
      <w:r w:rsidRPr="008E719D">
        <w:rPr>
          <w:rFonts w:ascii="Times New Roman" w:hAnsi="Times New Roman"/>
          <w:b w:val="0"/>
          <w:color w:val="auto"/>
          <w:sz w:val="28"/>
          <w:szCs w:val="28"/>
          <w:u w:val="none"/>
        </w:rPr>
        <w:t>8.2. Размещение объектов сельскохозяйственного назначения</w:t>
      </w:r>
    </w:p>
    <w:p w:rsidR="000C18A7" w:rsidRPr="008E719D" w:rsidRDefault="000C18A7">
      <w:pPr>
        <w:ind w:firstLine="851"/>
        <w:jc w:val="both"/>
        <w:rPr>
          <w:rFonts w:cs="Arial"/>
          <w:color w:val="auto"/>
          <w:sz w:val="28"/>
          <w:szCs w:val="28"/>
        </w:rPr>
      </w:pPr>
      <w:bookmarkStart w:id="96" w:name="sub_100421"/>
      <w:bookmarkEnd w:id="96"/>
    </w:p>
    <w:p w:rsidR="00F6253A" w:rsidRPr="008E719D" w:rsidRDefault="00F6253A" w:rsidP="00F6253A">
      <w:pPr>
        <w:ind w:firstLine="851"/>
        <w:jc w:val="both"/>
        <w:rPr>
          <w:rFonts w:cs="Arial"/>
          <w:color w:val="auto"/>
          <w:sz w:val="28"/>
          <w:szCs w:val="28"/>
        </w:rPr>
      </w:pPr>
      <w:r w:rsidRPr="008E719D">
        <w:rPr>
          <w:rFonts w:cs="Arial"/>
          <w:color w:val="auto"/>
          <w:sz w:val="28"/>
          <w:szCs w:val="28"/>
        </w:rPr>
        <w:t>8.2.1. В производственной зоне сельских поселений следует размещать животноводческие, птицеводческие и звероводческие предприятия, склады агрохимикатов, жидких средств химизации и пестицидов, предприятия по разведению и обработке тутового шелкопряда, послеуборочной обработки зерна и семян различных культур и трав,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 материалов, машиноиспытательные станции, машинотехнологические станции, инновационные центры, ветеринарные учреждения и объекты, теплицы, тепличные комбинаты для выращивания овощей и рассады, парники, промысловые цехи, материальные склады, транспортные, энергетические и другие объекты, а также коммуникации, обеспечивающие внутренние и внешние связи объектов производственной зоны сельских поселений.</w:t>
      </w:r>
    </w:p>
    <w:p w:rsidR="00F6253A" w:rsidRPr="008E719D" w:rsidRDefault="00F6253A" w:rsidP="00F6253A">
      <w:pPr>
        <w:ind w:firstLine="851"/>
        <w:jc w:val="both"/>
        <w:rPr>
          <w:rFonts w:cs="Arial"/>
          <w:color w:val="auto"/>
          <w:sz w:val="28"/>
          <w:szCs w:val="28"/>
        </w:rPr>
      </w:pPr>
      <w:r w:rsidRPr="008E719D">
        <w:rPr>
          <w:rFonts w:cs="Arial"/>
          <w:color w:val="auto"/>
          <w:sz w:val="28"/>
          <w:szCs w:val="28"/>
        </w:rPr>
        <w:t>Размещать животноводческие, птицеводческие и звероводческие предприятия, крестьянские (фермерские) хозяйства и определять их мощности следует только при наличии необходимого количества земель, пригодных для полного использования органических удобрений, содержащихся в отходах производства этих предприятий, или применяя другие решения по утилизации навоза и помета на стадии выбора площадки под строительство при участии органов Россельхознадзора и Роспотребнадзора.</w:t>
      </w:r>
    </w:p>
    <w:p w:rsidR="00F6253A" w:rsidRPr="008E719D" w:rsidRDefault="00F6253A" w:rsidP="00F6253A">
      <w:pPr>
        <w:ind w:firstLine="851"/>
        <w:jc w:val="both"/>
        <w:rPr>
          <w:rFonts w:cs="Arial"/>
          <w:color w:val="auto"/>
          <w:sz w:val="28"/>
          <w:szCs w:val="28"/>
        </w:rPr>
      </w:pPr>
      <w:r w:rsidRPr="008E719D">
        <w:rPr>
          <w:rFonts w:cs="Arial"/>
          <w:color w:val="auto"/>
          <w:sz w:val="28"/>
          <w:szCs w:val="28"/>
        </w:rPr>
        <w:t>Проектируемые сельскохозяйственные предприятия, здания и сооружения следует размещать в производственных зонах сельских поселений на основе планов развития существующих организаций и их производственной специализации в соответствии с утвержденными в установленном порядке проектами генеральных планов сельских поселений с учетом схем размещения объектов сельского хозяйства субъектов Российской Федерации, муниципальных образований. Проектирование производственных зон сельских поселений, а также размещение инженерной и транспортной инфраструктуры сельскохозяйственных предприятий должно осуществляться в соответствии с СП 19.13330, настоящего раздела и иных разделов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8.2.2. Не допускается размещение сельскохозяйственных предприятий, зданий, сооружений:</w:t>
      </w:r>
    </w:p>
    <w:p w:rsidR="000C18A7" w:rsidRPr="008E719D" w:rsidRDefault="00574B87">
      <w:pPr>
        <w:ind w:firstLine="851"/>
        <w:jc w:val="both"/>
        <w:rPr>
          <w:rFonts w:cs="Arial"/>
          <w:color w:val="auto"/>
          <w:sz w:val="28"/>
          <w:szCs w:val="28"/>
        </w:rPr>
      </w:pPr>
      <w:r w:rsidRPr="008E719D">
        <w:rPr>
          <w:rFonts w:cs="Arial"/>
          <w:color w:val="auto"/>
          <w:sz w:val="28"/>
          <w:szCs w:val="28"/>
        </w:rPr>
        <w:t>- на площадках залегания полезных ископаемых без согласования с органами Госгортехнадзора;</w:t>
      </w:r>
    </w:p>
    <w:p w:rsidR="000C18A7" w:rsidRPr="008E719D" w:rsidRDefault="00574B87">
      <w:pPr>
        <w:ind w:firstLine="851"/>
        <w:jc w:val="both"/>
        <w:rPr>
          <w:rFonts w:cs="Arial"/>
          <w:color w:val="auto"/>
          <w:sz w:val="28"/>
          <w:szCs w:val="28"/>
        </w:rPr>
      </w:pPr>
      <w:r w:rsidRPr="008E719D">
        <w:rPr>
          <w:rFonts w:cs="Arial"/>
          <w:color w:val="auto"/>
          <w:sz w:val="28"/>
          <w:szCs w:val="28"/>
        </w:rPr>
        <w:t>- в первом поясе зоны санитарной охраны источников водоснабжения населенного пункта;</w:t>
      </w:r>
    </w:p>
    <w:p w:rsidR="000C18A7" w:rsidRPr="008E719D" w:rsidRDefault="00574B87">
      <w:pPr>
        <w:ind w:firstLine="851"/>
        <w:jc w:val="both"/>
        <w:rPr>
          <w:rFonts w:cs="Arial"/>
          <w:color w:val="auto"/>
          <w:sz w:val="28"/>
          <w:szCs w:val="28"/>
        </w:rPr>
      </w:pPr>
      <w:r w:rsidRPr="008E719D">
        <w:rPr>
          <w:rFonts w:cs="Arial"/>
          <w:color w:val="auto"/>
          <w:sz w:val="28"/>
          <w:szCs w:val="28"/>
        </w:rPr>
        <w:t>-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0C18A7" w:rsidRPr="008E719D" w:rsidRDefault="00574B87">
      <w:pPr>
        <w:ind w:firstLine="851"/>
        <w:jc w:val="both"/>
        <w:rPr>
          <w:rFonts w:cs="Arial"/>
          <w:color w:val="auto"/>
          <w:sz w:val="28"/>
          <w:szCs w:val="28"/>
        </w:rPr>
      </w:pPr>
      <w:r w:rsidRPr="008E719D">
        <w:rPr>
          <w:rFonts w:cs="Arial"/>
          <w:color w:val="auto"/>
          <w:sz w:val="28"/>
          <w:szCs w:val="28"/>
        </w:rPr>
        <w:t>- на землях особо охраняемых природных территорий.</w:t>
      </w:r>
    </w:p>
    <w:p w:rsidR="000C18A7" w:rsidRPr="008E719D" w:rsidRDefault="00574B87">
      <w:pPr>
        <w:ind w:firstLine="851"/>
        <w:jc w:val="both"/>
        <w:rPr>
          <w:rFonts w:cs="Arial"/>
          <w:color w:val="auto"/>
          <w:sz w:val="28"/>
          <w:szCs w:val="28"/>
        </w:rPr>
      </w:pPr>
      <w:r w:rsidRPr="008E719D">
        <w:rPr>
          <w:rFonts w:cs="Arial"/>
          <w:color w:val="auto"/>
          <w:sz w:val="28"/>
          <w:szCs w:val="28"/>
        </w:rPr>
        <w:t>8.2.3. Допускается размещение сельскохозяйственных предприятий, зданий и сооружений:</w:t>
      </w:r>
    </w:p>
    <w:p w:rsidR="000C18A7" w:rsidRPr="008E719D" w:rsidRDefault="00574B87">
      <w:pPr>
        <w:ind w:firstLine="851"/>
        <w:jc w:val="both"/>
        <w:rPr>
          <w:rFonts w:cs="Arial"/>
          <w:color w:val="auto"/>
          <w:sz w:val="28"/>
          <w:szCs w:val="28"/>
        </w:rPr>
      </w:pPr>
      <w:r w:rsidRPr="008E719D">
        <w:rPr>
          <w:rFonts w:cs="Arial"/>
          <w:color w:val="auto"/>
          <w:sz w:val="28"/>
          <w:szCs w:val="28"/>
        </w:rPr>
        <w:t>- во втором поясе санитарной охраны источников водоснабжения населенного пункта, кроме животноводческих и птицеводческих предприятий;</w:t>
      </w:r>
    </w:p>
    <w:p w:rsidR="000C18A7" w:rsidRPr="008E719D" w:rsidRDefault="00574B87">
      <w:pPr>
        <w:ind w:firstLine="851"/>
        <w:jc w:val="both"/>
        <w:rPr>
          <w:rFonts w:cs="Arial"/>
          <w:color w:val="auto"/>
          <w:sz w:val="28"/>
          <w:szCs w:val="28"/>
        </w:rPr>
      </w:pPr>
      <w:r w:rsidRPr="008E719D">
        <w:rPr>
          <w:rFonts w:cs="Arial"/>
          <w:color w:val="auto"/>
          <w:sz w:val="28"/>
          <w:szCs w:val="28"/>
        </w:rPr>
        <w:t>- 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0C18A7" w:rsidRPr="008E719D" w:rsidRDefault="00574B87">
      <w:pPr>
        <w:ind w:firstLine="851"/>
        <w:jc w:val="both"/>
        <w:rPr>
          <w:rFonts w:cs="Arial"/>
          <w:color w:val="auto"/>
          <w:sz w:val="28"/>
          <w:szCs w:val="28"/>
        </w:rPr>
      </w:pPr>
      <w:r w:rsidRPr="008E719D">
        <w:rPr>
          <w:rFonts w:cs="Arial"/>
          <w:color w:val="auto"/>
          <w:sz w:val="28"/>
          <w:szCs w:val="28"/>
        </w:rPr>
        <w:t>8.2.4. При размещении сельскохозяйственных предприятий, зданий и сооружений на прибрежных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0C18A7" w:rsidRPr="008E719D" w:rsidRDefault="00574B87">
      <w:pPr>
        <w:ind w:firstLine="851"/>
        <w:jc w:val="both"/>
        <w:rPr>
          <w:rFonts w:cs="Arial"/>
          <w:color w:val="auto"/>
          <w:sz w:val="28"/>
          <w:szCs w:val="28"/>
        </w:rPr>
      </w:pPr>
      <w:r w:rsidRPr="008E719D">
        <w:rPr>
          <w:rFonts w:cs="Arial"/>
          <w:color w:val="auto"/>
          <w:sz w:val="28"/>
          <w:szCs w:val="28"/>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0C18A7" w:rsidRPr="008E719D" w:rsidRDefault="00574B87">
      <w:pPr>
        <w:ind w:firstLine="851"/>
        <w:jc w:val="both"/>
        <w:rPr>
          <w:rFonts w:cs="Arial"/>
          <w:color w:val="auto"/>
          <w:sz w:val="28"/>
          <w:szCs w:val="28"/>
        </w:rPr>
      </w:pPr>
      <w:r w:rsidRPr="008E719D">
        <w:rPr>
          <w:rFonts w:cs="Arial"/>
          <w:color w:val="auto"/>
          <w:sz w:val="28"/>
          <w:szCs w:val="28"/>
        </w:rPr>
        <w:t>При размещении сельскохозяйственных предприятий, зданий и сооружений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0C18A7" w:rsidRPr="008E719D" w:rsidRDefault="00574B87">
      <w:pPr>
        <w:ind w:firstLine="851"/>
        <w:jc w:val="both"/>
        <w:rPr>
          <w:rFonts w:cs="Arial"/>
          <w:color w:val="auto"/>
          <w:sz w:val="28"/>
          <w:szCs w:val="28"/>
        </w:rPr>
      </w:pPr>
      <w:r w:rsidRPr="008E719D">
        <w:rPr>
          <w:rFonts w:cs="Arial"/>
          <w:color w:val="auto"/>
          <w:sz w:val="28"/>
          <w:szCs w:val="28"/>
        </w:rPr>
        <w:t>8.2.5. При размещении сельскохозяйственных предприятий, зданий и сооружений в районе расположения радиостанций, складов взрывчатых веществ, сильно действующих</w:t>
      </w:r>
      <w:r w:rsidRPr="008E719D">
        <w:rPr>
          <w:rFonts w:cs="Arial"/>
          <w:i/>
          <w:iCs/>
          <w:vanish/>
          <w:color w:val="auto"/>
          <w:sz w:val="28"/>
          <w:szCs w:val="28"/>
          <w:shd w:val="clear" w:color="auto" w:fill="C0C0C0"/>
        </w:rPr>
        <w:t>#</w:t>
      </w:r>
      <w:r w:rsidRPr="008E719D">
        <w:rPr>
          <w:rFonts w:cs="Arial"/>
          <w:color w:val="auto"/>
          <w:sz w:val="28"/>
          <w:szCs w:val="28"/>
        </w:rPr>
        <w:t xml:space="preserve"> 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нормами и правилами с соблюдением санитарно-защитных зон указанных объектов.</w:t>
      </w:r>
    </w:p>
    <w:p w:rsidR="000C18A7" w:rsidRPr="008E719D" w:rsidRDefault="00574B87">
      <w:pPr>
        <w:ind w:firstLine="851"/>
        <w:jc w:val="both"/>
        <w:rPr>
          <w:rFonts w:cs="Arial"/>
          <w:color w:val="auto"/>
          <w:sz w:val="28"/>
          <w:szCs w:val="28"/>
        </w:rPr>
      </w:pPr>
      <w:r w:rsidRPr="008E719D">
        <w:rPr>
          <w:rFonts w:cs="Arial"/>
          <w:color w:val="auto"/>
          <w:sz w:val="28"/>
          <w:szCs w:val="28"/>
        </w:rPr>
        <w:t>8.2.6. При размещении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0C18A7" w:rsidRPr="008E719D" w:rsidRDefault="00574B87">
      <w:pPr>
        <w:ind w:firstLine="851"/>
        <w:jc w:val="both"/>
        <w:rPr>
          <w:rFonts w:cs="Arial"/>
          <w:color w:val="auto"/>
          <w:sz w:val="28"/>
          <w:szCs w:val="28"/>
        </w:rPr>
      </w:pPr>
      <w:r w:rsidRPr="008E719D">
        <w:rPr>
          <w:rFonts w:cs="Arial"/>
          <w:color w:val="auto"/>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В случае особой необходимости допускается уменьшать расстояние от указанных складов до рыбохозяйственных водоемов при условии согласования с органами, осуществляющими охрану рыбных запасов.</w:t>
      </w:r>
    </w:p>
    <w:p w:rsidR="000C18A7" w:rsidRPr="008E719D" w:rsidRDefault="00574B87">
      <w:pPr>
        <w:ind w:firstLine="851"/>
        <w:jc w:val="both"/>
        <w:rPr>
          <w:rFonts w:cs="Arial"/>
          <w:color w:val="auto"/>
          <w:sz w:val="28"/>
          <w:szCs w:val="28"/>
        </w:rPr>
      </w:pPr>
      <w:r w:rsidRPr="008E719D">
        <w:rPr>
          <w:rFonts w:cs="Arial"/>
          <w:color w:val="auto"/>
          <w:sz w:val="28"/>
          <w:szCs w:val="28"/>
        </w:rPr>
        <w:t>8.2.7. Территории зон, занятых объектами сельскохозяйственного назначения, не должны разделяться на обособленные участки железными или автомобильными дорогами общей сети.</w:t>
      </w:r>
    </w:p>
    <w:p w:rsidR="000C18A7" w:rsidRPr="008E719D" w:rsidRDefault="00574B87">
      <w:pPr>
        <w:ind w:firstLine="851"/>
        <w:jc w:val="both"/>
        <w:rPr>
          <w:rFonts w:cs="Arial"/>
          <w:color w:val="auto"/>
          <w:sz w:val="28"/>
          <w:szCs w:val="28"/>
        </w:rPr>
      </w:pPr>
      <w:r w:rsidRPr="008E719D">
        <w:rPr>
          <w:rFonts w:cs="Arial"/>
          <w:color w:val="auto"/>
          <w:sz w:val="28"/>
          <w:szCs w:val="28"/>
        </w:rPr>
        <w:t>8.2.8. При планировке и застройке зон, занятых объектами сельскохозяйственного назначения, необходимо предусматривать:</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планировочную увязку с селитебной зоной;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экономически целесообразное кооперирование сельскохозяйственных и промышленных предприятий на одном земельном участке и организацию общих объектов подсобного и обслуживающего назначения;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выполнение комплексных технологических и инженерно-технических требований и создание единого архитектурного ансамбля с учетом природно-климатических, геологических и других местных условий;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мероприятия по охране окружающей среды от загрязнения производственными выбросами и стоками;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возможность расширения производственной зоны сельскохозяйственных предприятий.</w:t>
      </w:r>
    </w:p>
    <w:p w:rsidR="000C18A7" w:rsidRPr="008E719D" w:rsidRDefault="00574B87">
      <w:pPr>
        <w:ind w:firstLine="851"/>
        <w:jc w:val="both"/>
        <w:rPr>
          <w:rFonts w:cs="Arial"/>
          <w:color w:val="auto"/>
          <w:sz w:val="28"/>
          <w:szCs w:val="28"/>
        </w:rPr>
      </w:pPr>
      <w:r w:rsidRPr="008E719D">
        <w:rPr>
          <w:rFonts w:cs="Arial"/>
          <w:color w:val="auto"/>
          <w:sz w:val="28"/>
          <w:szCs w:val="28"/>
        </w:rPr>
        <w:t>8.2.9. Интенсивность использования территории зоны, занятой объектами сельскохозяйственного назначения, определяется плотностью застройки площадок сельскохозяйственных предприятий, в процентах.</w:t>
      </w:r>
    </w:p>
    <w:p w:rsidR="000C18A7" w:rsidRPr="008E719D" w:rsidRDefault="00574B87">
      <w:pPr>
        <w:ind w:firstLine="851"/>
        <w:jc w:val="both"/>
        <w:rPr>
          <w:rFonts w:cs="Arial"/>
          <w:color w:val="auto"/>
          <w:sz w:val="28"/>
          <w:szCs w:val="28"/>
        </w:rPr>
      </w:pPr>
      <w:r w:rsidRPr="008E719D">
        <w:rPr>
          <w:rFonts w:cs="Arial"/>
          <w:color w:val="auto"/>
          <w:sz w:val="28"/>
          <w:szCs w:val="28"/>
        </w:rPr>
        <w:t>8.2.10. Площадь земельного участка для размещения сельскохозяйственных предприятий, зданий и сооружений определяется по заданию на проектирование с учетом норматива минимальной плотности застройки.</w:t>
      </w:r>
    </w:p>
    <w:p w:rsidR="000C18A7" w:rsidRPr="008E719D" w:rsidRDefault="00574B87">
      <w:pPr>
        <w:ind w:firstLine="851"/>
        <w:jc w:val="both"/>
        <w:rPr>
          <w:rFonts w:cs="Arial"/>
          <w:color w:val="auto"/>
          <w:sz w:val="28"/>
          <w:szCs w:val="28"/>
        </w:rPr>
      </w:pPr>
      <w:r w:rsidRPr="008E719D">
        <w:rPr>
          <w:rFonts w:cs="Arial"/>
          <w:color w:val="auto"/>
          <w:sz w:val="28"/>
          <w:szCs w:val="28"/>
        </w:rPr>
        <w:t>8.2.11. Расстояние от зданий и сооружений предприятий (независимо от степени их огнестойкости) до границ лесного массива хвойных пород следует принимать равным 50 м, лиственных пород - 20 м.</w:t>
      </w:r>
    </w:p>
    <w:p w:rsidR="000C18A7" w:rsidRPr="008E719D" w:rsidRDefault="00574B87">
      <w:pPr>
        <w:ind w:firstLine="851"/>
        <w:jc w:val="both"/>
        <w:rPr>
          <w:rFonts w:cs="Arial"/>
          <w:color w:val="auto"/>
          <w:sz w:val="28"/>
          <w:szCs w:val="28"/>
        </w:rPr>
      </w:pPr>
      <w:r w:rsidRPr="008E719D">
        <w:rPr>
          <w:rFonts w:cs="Arial"/>
          <w:color w:val="auto"/>
          <w:sz w:val="28"/>
          <w:szCs w:val="28"/>
        </w:rPr>
        <w:t>8.2.12.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0C18A7" w:rsidRPr="008E719D" w:rsidRDefault="00574B87">
      <w:pPr>
        <w:ind w:firstLine="851"/>
        <w:jc w:val="both"/>
        <w:rPr>
          <w:rFonts w:cs="Arial"/>
          <w:color w:val="auto"/>
          <w:sz w:val="28"/>
          <w:szCs w:val="28"/>
        </w:rPr>
      </w:pPr>
      <w:r w:rsidRPr="008E719D">
        <w:rPr>
          <w:rFonts w:cs="Arial"/>
          <w:color w:val="auto"/>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0C18A7" w:rsidRPr="008E719D" w:rsidRDefault="00574B87">
      <w:pPr>
        <w:ind w:firstLine="851"/>
        <w:jc w:val="both"/>
        <w:rPr>
          <w:rFonts w:cs="Arial"/>
          <w:color w:val="auto"/>
          <w:sz w:val="28"/>
          <w:szCs w:val="28"/>
        </w:rPr>
      </w:pPr>
      <w:r w:rsidRPr="008E719D">
        <w:rPr>
          <w:rFonts w:cs="Arial"/>
          <w:color w:val="auto"/>
          <w:sz w:val="28"/>
          <w:szCs w:val="28"/>
        </w:rPr>
        <w:t>В санитарно-защитных зонах допускается размещать склады (хранилища) зерна, фруктов, овощей и картофеля, питомники растений.</w:t>
      </w:r>
    </w:p>
    <w:p w:rsidR="000C18A7" w:rsidRPr="008E719D" w:rsidRDefault="00574B87">
      <w:pPr>
        <w:ind w:firstLine="851"/>
        <w:jc w:val="both"/>
        <w:rPr>
          <w:rFonts w:cs="Arial"/>
          <w:color w:val="auto"/>
          <w:sz w:val="28"/>
          <w:szCs w:val="28"/>
        </w:rPr>
      </w:pPr>
      <w:r w:rsidRPr="008E719D">
        <w:rPr>
          <w:rFonts w:cs="Arial"/>
          <w:color w:val="auto"/>
          <w:sz w:val="28"/>
          <w:szCs w:val="28"/>
        </w:rPr>
        <w:t>8.2.13.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0C18A7" w:rsidRPr="008E719D" w:rsidRDefault="00574B87">
      <w:pPr>
        <w:ind w:firstLine="851"/>
        <w:jc w:val="both"/>
        <w:rPr>
          <w:rFonts w:cs="Arial"/>
          <w:color w:val="auto"/>
          <w:sz w:val="28"/>
          <w:szCs w:val="28"/>
        </w:rPr>
      </w:pPr>
      <w:r w:rsidRPr="008E719D">
        <w:rPr>
          <w:rFonts w:cs="Arial"/>
          <w:color w:val="auto"/>
          <w:sz w:val="28"/>
          <w:szCs w:val="28"/>
        </w:rPr>
        <w:t>8.2.14. 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0C18A7" w:rsidRPr="008E719D" w:rsidRDefault="00574B87">
      <w:pPr>
        <w:ind w:firstLine="851"/>
        <w:jc w:val="both"/>
        <w:rPr>
          <w:rFonts w:cs="Arial"/>
          <w:color w:val="auto"/>
          <w:sz w:val="28"/>
          <w:szCs w:val="28"/>
        </w:rPr>
      </w:pPr>
      <w:r w:rsidRPr="008E719D">
        <w:rPr>
          <w:rFonts w:cs="Arial"/>
          <w:color w:val="auto"/>
          <w:sz w:val="28"/>
          <w:szCs w:val="28"/>
        </w:rPr>
        <w:t>8.2.15. Проектируемые сельскохозяйственные предприятия, здания и сооружения следует объединять в соответствии с особенностями производственных процессов, одинаковых для данных объектов, санитарных, зооветеринарных и противопожарных требований, грузооборота, видов обслуживающего транспорта, потребления воды, тепла, электроэнергии, организуя при этом участки: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площадок предприятий;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общих объектов подсобных производств;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складов.</w:t>
      </w:r>
    </w:p>
    <w:p w:rsidR="000C18A7" w:rsidRPr="008E719D" w:rsidRDefault="00574B87">
      <w:pPr>
        <w:ind w:firstLine="851"/>
        <w:jc w:val="both"/>
        <w:rPr>
          <w:rFonts w:cs="Arial"/>
          <w:color w:val="auto"/>
          <w:sz w:val="28"/>
          <w:szCs w:val="28"/>
        </w:rPr>
      </w:pPr>
      <w:r w:rsidRPr="008E719D">
        <w:rPr>
          <w:rFonts w:cs="Arial"/>
          <w:color w:val="auto"/>
          <w:sz w:val="28"/>
          <w:szCs w:val="28"/>
        </w:rPr>
        <w:t>8.2.16. При планировке земельных участков теплиц и парников основные сооружения следует группировать по функциональному назначению (теплицы, парники, площадки с обогреваемым грунтом), при этом должна предусматриваться система проездов и проходов, обеспечивающая необходимые условия для механизации трудоемких процессов.</w:t>
      </w:r>
    </w:p>
    <w:p w:rsidR="000C18A7" w:rsidRPr="008E719D" w:rsidRDefault="00574B87">
      <w:pPr>
        <w:ind w:firstLine="851"/>
        <w:jc w:val="both"/>
        <w:rPr>
          <w:rFonts w:cs="Arial"/>
          <w:color w:val="auto"/>
          <w:sz w:val="28"/>
          <w:szCs w:val="28"/>
        </w:rPr>
      </w:pPr>
      <w:r w:rsidRPr="008E719D">
        <w:rPr>
          <w:rFonts w:cs="Arial"/>
          <w:color w:val="auto"/>
          <w:sz w:val="28"/>
          <w:szCs w:val="28"/>
        </w:rPr>
        <w:t>8.2.17. Склады и хранилища сельскохозяйственной продукции следует размещать на хорошо проветриваемых земельных участках с наивысшим уровнем грунтовых вод не менее 1,5 м от поверхности земли с учетом санитарно-защитных зон. Здания и помещения для хранения и переработки сельскохозяйственной продукции (овощей, картофеля, продукции плодоводства и виноградарства), для первичной переработки молока, скота и птицы, шерсти и меховых шкурок, масличных и лубяных культур проектируются в соответствии с требованиями строительных норм и правил.</w:t>
      </w:r>
    </w:p>
    <w:p w:rsidR="000C18A7" w:rsidRPr="008E719D" w:rsidRDefault="000C18A7">
      <w:pPr>
        <w:pStyle w:val="ConsPlusNormal"/>
        <w:widowControl/>
        <w:ind w:firstLine="851"/>
        <w:rPr>
          <w:rFonts w:ascii="Times New Roman" w:hAnsi="Times New Roman"/>
          <w:color w:val="auto"/>
          <w:sz w:val="24"/>
          <w:szCs w:val="24"/>
        </w:rPr>
      </w:pPr>
    </w:p>
    <w:p w:rsidR="000C18A7" w:rsidRPr="008E719D" w:rsidRDefault="00574B87">
      <w:pPr>
        <w:pStyle w:val="ConsPlusNormal"/>
        <w:widowControl/>
        <w:ind w:firstLine="851"/>
        <w:rPr>
          <w:rFonts w:ascii="Times New Roman" w:hAnsi="Times New Roman"/>
          <w:color w:val="auto"/>
          <w:sz w:val="28"/>
          <w:szCs w:val="28"/>
        </w:rPr>
      </w:pPr>
      <w:r w:rsidRPr="008E719D">
        <w:rPr>
          <w:rFonts w:ascii="Times New Roman" w:hAnsi="Times New Roman"/>
          <w:color w:val="auto"/>
          <w:sz w:val="28"/>
          <w:szCs w:val="28"/>
        </w:rPr>
        <w:t>8.3. Зоны, предназначенные для ведения личного подсобного хозяйства</w:t>
      </w:r>
    </w:p>
    <w:p w:rsidR="000C18A7" w:rsidRPr="008E719D" w:rsidRDefault="000C18A7">
      <w:pPr>
        <w:pStyle w:val="ConsPlusNormal"/>
        <w:widowControl/>
        <w:ind w:firstLine="851"/>
        <w:jc w:val="center"/>
        <w:rPr>
          <w:rFonts w:ascii="Times New Roman" w:hAnsi="Times New Roman"/>
          <w:b/>
          <w:color w:val="auto"/>
          <w:sz w:val="28"/>
          <w:szCs w:val="28"/>
        </w:rPr>
      </w:pP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8.3.1. Личное подсобное хозяйство - форма непредпринимательской деятельности граждан по производству и переработке сельскохозяйственной продукции.</w:t>
      </w: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Правовое регулирование ведения гражданами личного подсобного хозяйства осуществляется в соответствии с Конституцией Российской Федерации, Земельным кодексом Российской Федерации, Федеральным законом «О личном подсобном хозяйстве», другими федеральными законами, иными правовыми актами Российской Федерации, а также Законом Краснодарского края от 7 июня 2004 года № 721-КЗ «О государственной поддержке развития личных подсобных хозяйств на территории Краснодарского края», иными принимаемыми в соответствии с ними законами и иными нормативными правовыми актами Краснодарского края и органов местного самоуправления.</w:t>
      </w: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 xml:space="preserve">8.3.2. Для ведения личного подсобного хозяйства могут использоваться земельный участок в границе поселения (приусадебный земельный участок) и земельный участок за границей поселения (полевой земельный участок). </w:t>
      </w: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строительных, экологических, санитарно-гигиенических, противопожарных и иных правил и нормативов.</w:t>
      </w: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Полевой земельный участок используется исключительно для производства сельскохозяйственной продукции без права возведения на нем зданий и строений.</w:t>
      </w: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8.3.3. Предельные размеры земельных участков, предоставляемых гражданам для ведения личного подсобного хозяйства, устанавливаются органами местного самоуправления и в соответствии с рекомендуемой таблицей 8 настоящих Нормативов.</w:t>
      </w: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Максимальный размер общей площади земельных участков (суммарная площадь приусадебного и полевого участков), которые могут находиться 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0C18A7" w:rsidRPr="008E719D" w:rsidRDefault="00574B87">
      <w:pPr>
        <w:pStyle w:val="ConsPlusNormal"/>
        <w:widowControl/>
        <w:ind w:firstLine="851"/>
        <w:jc w:val="both"/>
        <w:rPr>
          <w:rFonts w:ascii="Times New Roman" w:hAnsi="Times New Roman"/>
          <w:color w:val="auto"/>
          <w:sz w:val="28"/>
          <w:szCs w:val="28"/>
        </w:rPr>
      </w:pPr>
      <w:r w:rsidRPr="008E719D">
        <w:rPr>
          <w:rFonts w:ascii="Times New Roman" w:hAnsi="Times New Roman"/>
          <w:color w:val="auto"/>
          <w:sz w:val="28"/>
          <w:szCs w:val="28"/>
        </w:rPr>
        <w:t>8.3.4. Ведение гражданами личного подсобного хозяйства на территории малоэтажной застройки осуществляется в соответствии с требованиями раздела «Жилые зоны» настоящих Нормативов.</w:t>
      </w:r>
    </w:p>
    <w:p w:rsidR="000C18A7" w:rsidRPr="008E719D" w:rsidRDefault="000C18A7">
      <w:pPr>
        <w:pStyle w:val="af8"/>
        <w:numPr>
          <w:ilvl w:val="0"/>
          <w:numId w:val="2"/>
        </w:numPr>
        <w:ind w:left="0"/>
        <w:rPr>
          <w:rFonts w:cs="Arial"/>
          <w:color w:val="auto"/>
        </w:rPr>
      </w:pPr>
      <w:bookmarkStart w:id="97" w:name="sub_1004331"/>
      <w:bookmarkEnd w:id="97"/>
    </w:p>
    <w:p w:rsidR="00F6253A" w:rsidRPr="008E719D" w:rsidRDefault="00F6253A" w:rsidP="00F6253A">
      <w:pPr>
        <w:pStyle w:val="afe"/>
        <w:numPr>
          <w:ilvl w:val="0"/>
          <w:numId w:val="2"/>
        </w:numPr>
        <w:jc w:val="center"/>
        <w:rPr>
          <w:sz w:val="28"/>
          <w:szCs w:val="28"/>
          <w:lang w:val="ru-RU"/>
        </w:rPr>
      </w:pPr>
      <w:bookmarkStart w:id="98" w:name="sub_100532"/>
      <w:bookmarkEnd w:id="98"/>
      <w:r w:rsidRPr="008E719D">
        <w:rPr>
          <w:sz w:val="28"/>
          <w:szCs w:val="28"/>
          <w:lang w:val="ru-RU"/>
        </w:rPr>
        <w:t>Раздел 9. Особо охраняемые территории:</w:t>
      </w:r>
    </w:p>
    <w:p w:rsidR="00F6253A" w:rsidRPr="008E719D" w:rsidRDefault="00F6253A" w:rsidP="00F6253A">
      <w:pPr>
        <w:pStyle w:val="afe"/>
        <w:numPr>
          <w:ilvl w:val="0"/>
          <w:numId w:val="2"/>
        </w:numPr>
        <w:rPr>
          <w:sz w:val="28"/>
          <w:szCs w:val="28"/>
          <w:lang w:val="ru-RU"/>
        </w:rPr>
      </w:pPr>
    </w:p>
    <w:p w:rsidR="00F6253A" w:rsidRPr="008E719D" w:rsidRDefault="00F6253A" w:rsidP="00F6253A">
      <w:pPr>
        <w:pStyle w:val="afe"/>
        <w:numPr>
          <w:ilvl w:val="0"/>
          <w:numId w:val="2"/>
        </w:numPr>
        <w:jc w:val="center"/>
        <w:rPr>
          <w:sz w:val="28"/>
          <w:szCs w:val="28"/>
          <w:lang w:val="ru-RU"/>
        </w:rPr>
      </w:pPr>
      <w:r w:rsidRPr="008E719D">
        <w:rPr>
          <w:sz w:val="28"/>
          <w:szCs w:val="28"/>
          <w:lang w:val="ru-RU"/>
        </w:rPr>
        <w:t>9.1. Общие требования</w:t>
      </w:r>
    </w:p>
    <w:p w:rsidR="00F6253A" w:rsidRPr="008E719D" w:rsidRDefault="00F6253A" w:rsidP="00F6253A">
      <w:pPr>
        <w:pStyle w:val="afe"/>
        <w:numPr>
          <w:ilvl w:val="0"/>
          <w:numId w:val="2"/>
        </w:numPr>
        <w:rPr>
          <w:sz w:val="28"/>
          <w:szCs w:val="28"/>
          <w:lang w:val="ru-RU"/>
        </w:rPr>
      </w:pP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9.1.1. В особо охраняемые территории включаются земельные участки,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 К землям особо охраняемых территорий и объектов относятся земли: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особо охраняемых природных территорий;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природоохранного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рекреационного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историко-культурного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особо ценные земли в соответствии с </w:t>
      </w:r>
      <w:hyperlink r:id="rId44" w:anchor="/document/12124624/entry/0" w:history="1">
        <w:r w:rsidRPr="008E719D">
          <w:rPr>
            <w:rStyle w:val="aff0"/>
            <w:color w:val="auto"/>
            <w:sz w:val="28"/>
            <w:szCs w:val="28"/>
            <w:u w:val="none"/>
            <w:lang w:val="ru-RU"/>
          </w:rPr>
          <w:t>Земельным кодексом</w:t>
        </w:r>
      </w:hyperlink>
      <w:r w:rsidRPr="008E719D">
        <w:rPr>
          <w:sz w:val="28"/>
          <w:szCs w:val="28"/>
          <w:lang w:val="ru-RU"/>
        </w:rPr>
        <w:t xml:space="preserve"> Российской Федерации.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 Правительство Российской Федерации, соответствующие органы исполнительной власти субъектов Российской Федерации, органы местного самоуправления могут устанавливать и иные категории особо охраняемых природных территорий (территории, на которых находятся памятники садово-паркового искусства, охраняемые береговые линии, охраняемые речные системы, охраняемые природные ландшафты, биологические станции, микрозаповедники и другие).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 Порядок отнесения земель к землям особо охраняемых территорий федерального значения порядок использования и охраны земель особо охраняемых территорий федерального значения устанавливаются Правительством Российской Федерации на основании федеральных законов.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 Порядок отнесения земель к землям особо охраняемых территории регионального и местного значения, порядок использования и охраны земель особо охраняемых территорий регионального и местного значения устанавливаются органами государственной власти Краснодарского края и органами местного самоуправления в соответствии с федеральными законами, законами Краснодарского края и нормативными правовыми актами органов местного самоуправления.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9.1.6. 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hyperlink r:id="rId45" w:anchor="/document/12124624/entry/0" w:history="1">
        <w:r w:rsidRPr="008E719D">
          <w:rPr>
            <w:rStyle w:val="aff0"/>
            <w:color w:val="auto"/>
            <w:sz w:val="28"/>
            <w:szCs w:val="28"/>
            <w:u w:val="none"/>
            <w:lang w:val="ru-RU"/>
          </w:rPr>
          <w:t>настоящим Кодексом</w:t>
        </w:r>
      </w:hyperlink>
      <w:r w:rsidRPr="008E719D">
        <w:rPr>
          <w:sz w:val="28"/>
          <w:szCs w:val="28"/>
          <w:lang w:val="ru-RU"/>
        </w:rPr>
        <w:t>, федеральными законами.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9.1.7. В соответствии со </w:t>
      </w:r>
      <w:hyperlink r:id="rId46" w:anchor="/document/12125350/entry/52" w:history="1">
        <w:r w:rsidRPr="008E719D">
          <w:rPr>
            <w:rStyle w:val="aff0"/>
            <w:color w:val="auto"/>
            <w:sz w:val="28"/>
            <w:szCs w:val="28"/>
            <w:u w:val="none"/>
            <w:lang w:val="ru-RU"/>
          </w:rPr>
          <w:t>ст.</w:t>
        </w:r>
        <w:r w:rsidRPr="008E719D">
          <w:rPr>
            <w:rStyle w:val="aff0"/>
            <w:color w:val="auto"/>
            <w:sz w:val="28"/>
            <w:szCs w:val="28"/>
            <w:u w:val="none"/>
          </w:rPr>
          <w:t> </w:t>
        </w:r>
        <w:r w:rsidRPr="008E719D">
          <w:rPr>
            <w:rStyle w:val="aff0"/>
            <w:color w:val="auto"/>
            <w:sz w:val="28"/>
            <w:szCs w:val="28"/>
            <w:u w:val="none"/>
            <w:lang w:val="ru-RU"/>
          </w:rPr>
          <w:t>52</w:t>
        </w:r>
      </w:hyperlink>
      <w:r w:rsidRPr="008E719D">
        <w:rPr>
          <w:sz w:val="28"/>
          <w:szCs w:val="28"/>
          <w:lang w:val="ru-RU"/>
        </w:rPr>
        <w:t xml:space="preserve"> Федерального закона от 10.01.2002 №</w:t>
      </w:r>
      <w:r w:rsidRPr="008E719D">
        <w:rPr>
          <w:sz w:val="28"/>
          <w:szCs w:val="28"/>
        </w:rPr>
        <w:t> </w:t>
      </w:r>
      <w:r w:rsidRPr="008E719D">
        <w:rPr>
          <w:sz w:val="28"/>
          <w:szCs w:val="28"/>
          <w:lang w:val="ru-RU"/>
        </w:rPr>
        <w:t>7-ФЗ «Об охране окружающей среды» в целях обеспечения устойчивого функционирования естественных экологических систем, защиты природных комплексов, природных ландшафтов и особо охраняемых природных территорий от загрязнения и другого негативного воздействия хозяйственной и иной деятельности устанавливаются защитные и охранные зоны.</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jc w:val="center"/>
        <w:rPr>
          <w:sz w:val="28"/>
          <w:szCs w:val="28"/>
          <w:lang w:val="ru-RU"/>
        </w:rPr>
      </w:pPr>
      <w:r w:rsidRPr="008E719D">
        <w:rPr>
          <w:sz w:val="28"/>
          <w:szCs w:val="28"/>
          <w:lang w:val="ru-RU"/>
        </w:rPr>
        <w:t>Лечебно-оздоровительные местности и курорты</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9.1.8. К лечебно-оздоровительным местностям относятся территории, обладающие природными лечебными ресурсами (минеральные воды, лечебные грязи, рапа лиманов и озер, пляжи и части акваторий, горы, лечебный климат другие природные объекты и условия) и пригодные для организации лечения и профилактики заболеваний, а также для отдыха населения.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9.1.9. Освоенные и используемые в лечебно-профилактических целях особо охраняемые территории, которые располагают природными лечебными ресурсами, а также необходимыми для их эксплуатации зданиями и сооружениями, включая объекты инфраструктуры, являются курортами,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9.1.10. Лечебно-оздоровительные местности и курорты на территории Краснодарского края могут иметь федеральное, краевое и местное значение,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9.1.11. Территории лечебно-оздоровительных местностей и курортов устанавливаются в целях их изучения, развития, рационального использования, обеспечения охраны и защиты их природных лечебных ресурсов и оздоровительных свойств.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9.1.12. Для лечебно-оздоровительных местностей и курортов, где природные лечебные ресурсы 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Порядок организации округов санитарной и горно-санитарной охраны лечебно-оздоровительных местностей и курортов и особенности режима хозяйственного использования, проживания и природопользования в пределах их территорий утверждаются Правительством Российской Федерации для лечебно-оздоровительных местностей и курортов федерального значения и высшим исполнительным органом государственной власти Краснодарского края для лечебно-оздоровительных местностей и курортов краевого и местного значения в соответствии с </w:t>
      </w:r>
      <w:hyperlink r:id="rId47" w:anchor="/document/10108541/entry/0" w:history="1">
        <w:r w:rsidRPr="008E719D">
          <w:rPr>
            <w:rStyle w:val="aff0"/>
            <w:color w:val="auto"/>
            <w:sz w:val="28"/>
            <w:szCs w:val="28"/>
            <w:u w:val="none"/>
            <w:lang w:val="ru-RU"/>
          </w:rPr>
          <w:t>Федеральным законом</w:t>
        </w:r>
      </w:hyperlink>
      <w:r w:rsidRPr="008E719D">
        <w:rPr>
          <w:sz w:val="28"/>
          <w:szCs w:val="28"/>
          <w:lang w:val="ru-RU"/>
        </w:rPr>
        <w:t xml:space="preserve"> «О природных лечебных ресурсах, лечебно-оздоровительных местностях и курортах» и </w:t>
      </w:r>
      <w:hyperlink r:id="rId48" w:anchor="/document/10108541/entry/0" w:history="1">
        <w:r w:rsidRPr="008E719D">
          <w:rPr>
            <w:rStyle w:val="aff0"/>
            <w:color w:val="auto"/>
            <w:sz w:val="28"/>
            <w:szCs w:val="28"/>
            <w:u w:val="none"/>
            <w:lang w:val="ru-RU"/>
          </w:rPr>
          <w:t>Законом</w:t>
        </w:r>
      </w:hyperlink>
      <w:r w:rsidRPr="008E719D">
        <w:rPr>
          <w:sz w:val="28"/>
          <w:szCs w:val="28"/>
          <w:lang w:val="ru-RU"/>
        </w:rPr>
        <w:t xml:space="preserve"> Краснодарского края «О природных лечебных ресурсах, лечебно-оздоровительных местностях и курортах Краснодарского края».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Границей лечебно-оздоровительной местности, курорта или курортного района является внешний контур округа санитарной (горно-санитарной) охраны.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9.1.13. На территориях лечебно-оздоровительных местностей и курортов краевого и местного значения запрещается деятельность, загрязняющая почву, воду и воздух, наносящая ущерб лесам, зеленым насаждениям, ведущая к развитию эрозионных процессов и отрицательно влияющая на природные лечебные ресурсы, санитарное и экологическое состояние территорий. В составе округа санитарной (горно-санитарной) охраны выделяется до трех зон.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Режим первой зоны устанавливается для месторождений минеральных вод (для скважин, источников) месторождений лечебных грязей, месторождений других полезных ископаемых, используемых в лечебных целях, а также для оборудованных лечебных пляжей и прилегающих к ним акваторий.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На территории первой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Режим второй зоны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организаций и предназначенных для санаторно-курортного строительства.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На территории второй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Режим третьей зоны устанавливается для ближайших областей питания и участков разгрузки минеральных вод, водосборных площадей месторождений лечебных грязей, месторождений других полезных ископаемых, отнесенных к категории лечебных, а также для территорий, обеспечивающих защиту природных лечебных ресурсов от неблагоприятного техногенного воздействия.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На территории третьей зоны лечебно-оздоровительных местностей и курортов краевого и местного значения режим и ограничения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9.1.14. Режим и границы округов санитарной (горно-санитарной) охраны, устанавливаемые для лечебно-оздоровительных местностей и курортов краевого и местного значения, утверждаются высшим органом исполнительной власти Краснодарского края на основании проектов округов санитарной (горно-санитарной) охраны, согласованных в установленном порядке.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Установленный режим санитарной (горно-санитарной) охраны курорта обеспечивается: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первой зоне - пользователями;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во второй и третьей зонах - пользователями, землепользователями и проживающими в этих зонах гражданами.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9.1.15. При планировке и застройке территорий городских округов, городских и сельских поселений Краснодарского края, расположенных в границах лечебно-оздоровительных местностей и курортов, необходимо учитывать установленные проектом округой санитарной (горно-санитарной) охраны курортов режимы при определении градостроительных регламентов и ограничений по их использованию, а также условное деление их территорий на следующие зоны: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прибрежную;</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предгорную (100 - 500</w:t>
      </w:r>
      <w:r w:rsidRPr="008E719D">
        <w:rPr>
          <w:sz w:val="28"/>
          <w:szCs w:val="28"/>
        </w:rPr>
        <w:t> </w:t>
      </w:r>
      <w:r w:rsidRPr="008E719D">
        <w:rPr>
          <w:sz w:val="28"/>
          <w:szCs w:val="28"/>
          <w:lang w:val="ru-RU"/>
        </w:rPr>
        <w:t>м подуровнем моря);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горную (выше 500</w:t>
      </w:r>
      <w:r w:rsidRPr="008E719D">
        <w:rPr>
          <w:sz w:val="28"/>
          <w:szCs w:val="28"/>
        </w:rPr>
        <w:t> </w:t>
      </w:r>
      <w:r w:rsidRPr="008E719D">
        <w:rPr>
          <w:sz w:val="28"/>
          <w:szCs w:val="28"/>
          <w:lang w:val="ru-RU"/>
        </w:rPr>
        <w:t>м над уровнем моря) с выделением: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горно-лесной подзоны (500 - 2000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высокогорной подзоны (более 2000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9.1.16. В зависимости от зонирования территории лечебно-оздоровительных местностей и курортов на территории Краснодарского края выделяются следующие зоны: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приморские курортные;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приморские курортно-туристические;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зоны бальнеологических курортов;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горно-туристические;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равнинные;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 сетью озер, рек, водохранилищ.</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9.1.18. Зоны лечебно-оздоровительного, рекреационного и курортного назначения, проектируемые на прибрежных территориях, подразделяются на прибрежные, глубинные и размещаемые непосредственно на акватории.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Глубинные комплексы проектируются в условиях горного скалистого побережья, не позволяющего размещать застройку непосредственно у берега.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Комплексы на акватории проектируются на искусственных территориях: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созданных путем намыва или отсыпки донного грунта либо использования иных технологий и признаваемых после ввода их в эксплуатацию земельным участком в соответствии с действующим законодательством.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9.1.19. По планировочной структуре комплексы могут быть линейными и компактными. Линейная планировочная структура принимается для прибрежных комплексов, компактная - для глубинных.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9.1.20. По сезонности эксплуатации комплексы проектируются круглогодичными, летними (сезонными) и комбинированными (с летним расширением).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9.1.21. Население поселений, имеющих на своей территории зоны лечебно-оздоровительного и курортного назначения, следует подразделять на временное и постоянное (местное), К временному населению относятся все контингенты лечащихся и отдыхающих, а также приезжающие на временную (сезонную) работу.</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Численность временного населения следует определять:</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лечащихся и отдыхающих - по максимальной вместимости санаторно-оздоровительных организаций и организаций отдыха с учетом неорганизованных отдыхающих и курсовочников, численность которых определяется на основе статистических данных за предыдущие годы;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приезжающих на временную работу - по числу мест сезонного функционирования санаторно-курортных организаций и организаций отдыха, а также в сезонных организациях отдыха и оздоровления и организациях обслуживания, при этом необходимо учитывать возможность привлечения к временной работе местного населения.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9.1.22. Нормы расчета территорий санаторно-курортных и оздоровительных организаций и их комплексов (размеры земельных участков) необходимо принимать не менее приведенных в </w:t>
      </w:r>
      <w:hyperlink r:id="rId49" w:anchor="/document/36978113/entry/40" w:history="1">
        <w:r w:rsidRPr="008E719D">
          <w:rPr>
            <w:rStyle w:val="aff0"/>
            <w:color w:val="auto"/>
            <w:sz w:val="28"/>
            <w:szCs w:val="28"/>
            <w:u w:val="none"/>
            <w:lang w:val="ru-RU"/>
          </w:rPr>
          <w:t>приложении</w:t>
        </w:r>
      </w:hyperlink>
      <w:r w:rsidRPr="008E719D">
        <w:rPr>
          <w:sz w:val="28"/>
          <w:szCs w:val="28"/>
          <w:lang w:val="ru-RU"/>
        </w:rPr>
        <w:t xml:space="preserve"> 1, таблице 5.1.1. части 1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9.1.23. Зоны лечебно-оздоровительного и курортного назначения должны размешаться на территориях, обладающих природными лечебными факторами, наиболее благоприятными климатическими, ландшафтными и санитарно-гигиеническими условиями При планировке зон лечебно-оздоровительного и курортного назначения должно быть предусмотрено рациональное размещение комплексов санаторно-курортных организаций, организаций отдыха и оздоровления, центров медицинского, культурно-бытового и физкультурно-спортивного назначения, курортных парков и других зеленых насаждений общего пользования с учетом создания наилучших условий для лечащихся и отдыхающих, а также труда, быта и отдыха местного населения. При проектировании зон лечебно-оздоровительного и курортного назначения следует предусматривать:</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размещение санаторно-курортных организаций круглогодичного отдыха на наиболее благоприятных территориях зон лечебно-оздоровительного и курортного назначения с допустимыми уровнями шума;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размещение детских санаторно-курортных и оздоровительных организаций в самостоятельных зонах, на наиболее благоприятных территориях, вблизи лесных массивов и водоемов, изолированно от организаций для взрослых, с отделением их полосой зеленых насаждений шириной не менее 100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размещение организаций отдыха и оздоровления сезонного функционирования на менее благоприятных периферийных участках зон лечебно-оздоровительного и курортного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планомерный вынос за пределы границ лечебно-оздоровительных и курортных территорий промышленных и коммунально-складских объектов, жилой застройки и общественных зданий, являющихся источниками вредного воздействия на окружающую среду и лечебно-оздоровительные ресурсы, и не связанных с обслуживанием лечащихся и отдыхающих или реконструкция объектов с их модернизацией, в том числе с изменением профиля производства предприятий;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организацию удобных и безопасных транспортных и пешеходных связей, ограничение движения транспортных средств или исключение транзитных транспортных потоков;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размещение общекурортных и общественных центров зон лечебно-оздоровительного и курортного назначения на основе единой пространственной композиции, включая архитектурные ансамбли, площади, парки, бульвары, скверы и набережные.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Размещение жилой застройки для расселения обслуживающего персонала санаторно-курортных и оздоровительных организаций следует предусматривать за пределами границ зон лечебно-оздоровительного и курортного назначения при условии обеспечения затрат времени на передвижение общественным транспортом до мест работы в пределах 30</w:t>
      </w:r>
      <w:r w:rsidRPr="008E719D">
        <w:rPr>
          <w:sz w:val="28"/>
          <w:szCs w:val="28"/>
        </w:rPr>
        <w:t> </w:t>
      </w:r>
      <w:r w:rsidRPr="008E719D">
        <w:rPr>
          <w:sz w:val="28"/>
          <w:szCs w:val="28"/>
          <w:lang w:val="ru-RU"/>
        </w:rPr>
        <w:t>мин.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9.1.24. Расстояние от границ земельных участков, вновь проектируемых санаторно-курортных и оздоровительных учреждений должно быть не менее: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до жилых зданий, объектов коммунального хозяйства и складов - 500</w:t>
      </w:r>
      <w:r w:rsidRPr="008E719D">
        <w:rPr>
          <w:sz w:val="28"/>
          <w:szCs w:val="28"/>
        </w:rPr>
        <w:t> </w:t>
      </w:r>
      <w:r w:rsidRPr="008E719D">
        <w:rPr>
          <w:sz w:val="28"/>
          <w:szCs w:val="28"/>
          <w:lang w:val="ru-RU"/>
        </w:rPr>
        <w:t>м (в условиях реконструкции не менее - 100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до автомобильных дорог категорий: </w:t>
      </w:r>
      <w:r w:rsidRPr="008E719D">
        <w:rPr>
          <w:sz w:val="28"/>
          <w:szCs w:val="28"/>
        </w:rPr>
        <w:t>I</w:t>
      </w:r>
      <w:r w:rsidRPr="008E719D">
        <w:rPr>
          <w:sz w:val="28"/>
          <w:szCs w:val="28"/>
          <w:lang w:val="ru-RU"/>
        </w:rPr>
        <w:t xml:space="preserve">, </w:t>
      </w:r>
      <w:r w:rsidRPr="008E719D">
        <w:rPr>
          <w:sz w:val="28"/>
          <w:szCs w:val="28"/>
        </w:rPr>
        <w:t>II</w:t>
      </w:r>
      <w:r w:rsidRPr="008E719D">
        <w:rPr>
          <w:sz w:val="28"/>
          <w:szCs w:val="28"/>
          <w:lang w:val="ru-RU"/>
        </w:rPr>
        <w:t xml:space="preserve">, </w:t>
      </w:r>
      <w:r w:rsidRPr="008E719D">
        <w:rPr>
          <w:sz w:val="28"/>
          <w:szCs w:val="28"/>
        </w:rPr>
        <w:t>III</w:t>
      </w:r>
      <w:r w:rsidRPr="008E719D">
        <w:rPr>
          <w:sz w:val="28"/>
          <w:szCs w:val="28"/>
          <w:lang w:val="ru-RU"/>
        </w:rPr>
        <w:t>-500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rPr>
        <w:t>IV</w:t>
      </w:r>
      <w:r w:rsidRPr="008E719D">
        <w:rPr>
          <w:sz w:val="28"/>
          <w:szCs w:val="28"/>
          <w:lang w:val="ru-RU"/>
        </w:rPr>
        <w:t xml:space="preserve"> - 200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до садоводческих хозяйств - 300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9.1.25. Однородные и близкие по профилю санаторно-курортные и оздоровительные организации, размещаемые в пределах зон лечебно-оздоровительного и курортного назначения следует объединять в комплексы, обеспечивая централизацию транспортного, инженерного, культурно-бытового, хозяйственного, а также медицинского и бальнеологического обслуживания в единое архитектурно-пространственное решение.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 проектировании комплексов юны лечебно-оздоровительного и курортного назначения необходимо предусматривать основные функциональные группы организаций, зданий и сооружений: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приемно-административные помещения;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здания для размещения отдыхающих;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предприятия общественного литания;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помещения и организации культурно-массового обслуживания и развлечений;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организации торгово-бытового обслуживания;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спортивные организации и сооружения;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лечебные здания, сооружения и устройства (водо- и грязелечебницы, лечебные плавательные бассейны, массажные кабинеты, терренкуры и другие);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медицинские учреждения и помещения первой медицинской помощи;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детские помещения и сооружения;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коммунально-хозяйственные здания и сооружения (в том числе общественные туалеты).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Состав зданий и сооружений, а также помещений в каждой из групп устанавливается на основании настоящих Нормативов с учетом задания на проектирование.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9.1.26. При проектировании застройки зон лечебно-оздоровительного и курортного назначения применяются три системы: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1) рассредоточенная;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2) групповая;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3) централизованная.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комплексах с рассредоточенной системой застройки здания основных функциональных групп располагаются на застраиваемой территории свободно с учетом существующего рельефа, зеленых насаждений, водоемов, скал и т.п. Этот тип застройки используется в отдельных случаях, обусловленных ландшафтными природными условиями территории.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комплексах санаторно-курортных и оздоровительных организаций с групповой системой застройки комплексы зданий располагаются на участке группами.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 проектировании группируются: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здания для размещения отдыхающих к организации общественного питания;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здания культурно-бытового обслуживания, спорта, торговли и администрации;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здания с лечебно-профилактическими помещениями могут выделяться в самостоятельную группу или с другими общественными зданиями.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Группа зданий для расселения отдыхающих с организацией общественного питания рассчитывается на обслуживание не более 1000 человек.</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комплексах с централизованной системой застройки все основные помещения и предприятия для расселения и обслуживания отдыхающих проектируются в одном здании или в структуре из сблокированных зданий. Централизованная система застройки применяется в случае строительства на особо ценных в градостроительном и ландшафтно-архитектурном плане и ограниченных по площади территориях.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9.1.27. Функциональные группы организаций, помещений и сооружений являются основой планировочной организации территории комплексов санаторно-курортных и оздоровительных организаций однопрофильного и многопрофильного типов.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9.1.28. На территории комплекса санаторно-курортных и оздоровительных организаций однопрофильного типа выделяются следующие функциональные зоны: размещения отдыхающих, культурно-бытового обслуживания, спортивных сооружений, зеленых насаждений общего пользования, пляжа.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зоне размещения отдыхающих проектируются спальные корпуса, столовые, отдельные объекты культурно-бытового обслуживания, не являющиеся источниками шума. В зоне размещения отдыхающих необходимо выделять подзоны круглогодичных многоэтажных зданий и летних малоэтажных корпусов, павильонов, домиков.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зоне культурно-бытового обслуживания проектируются организации и помещения обслуживания отдыхающих. При необходимости могут выделяться подзоны спортивных сооружений и лечебно-профилактических зданий. Организации культурно-бытового обслуживания размещаются с учетом допустимой удаленности от зданий для расселения отдыхающих (радиус обслуживания не более 1000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зону пляжа входит территория природного или искусственного пляжа с необходимыми сооружениями и прибрежная защитная полоса, общая ширина пляжной полосы определяется с учетом проекта границы первой зоны санитарной (горно-санитарной) охраны курорта. В зоне пляжа может быть выделена подзона водного спорта. Ограждение пляжей не допускается (за исключением специализированных лечебных пляжей). Проход вдоль береговой линии шириной до 20</w:t>
      </w:r>
      <w:r w:rsidRPr="008E719D">
        <w:rPr>
          <w:sz w:val="28"/>
          <w:szCs w:val="28"/>
        </w:rPr>
        <w:t> </w:t>
      </w:r>
      <w:r w:rsidRPr="008E719D">
        <w:rPr>
          <w:sz w:val="28"/>
          <w:szCs w:val="28"/>
          <w:lang w:val="ru-RU"/>
        </w:rPr>
        <w:t>м (береговая полоса) не может быть огражден для всех типов пляжей.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Каждый вправе (без использования механических транспортных средств) пользоваться береговой полосой для передвижения и пребывания у водного объекта общего пользования, в том числе для любительского рыболовства и причаливания плавательных средств. 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9.1.29. Размеры территорий пляжей, размещаемых в зонах лечебно-оздоровительного и курортного назначения, должны быть не менее: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5</w:t>
      </w:r>
      <w:r w:rsidRPr="008E719D">
        <w:rPr>
          <w:sz w:val="28"/>
          <w:szCs w:val="28"/>
        </w:rPr>
        <w:t> </w:t>
      </w:r>
      <w:r w:rsidRPr="008E719D">
        <w:rPr>
          <w:sz w:val="28"/>
          <w:szCs w:val="28"/>
          <w:lang w:val="ru-RU"/>
        </w:rPr>
        <w:t>кв, м на одного посетителя - морские;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8</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на одного посетителя - речные и озерные;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4</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на одного посетителя - для детей (речные и озерные).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Размеры речных и озерных пляжей, размещаемых на землях, пригодных для сельскохозяйственного использования, следует принимать из расчета 5</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на одного посетителя.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Минимальная протяженность береговой полосы пляжа на одного посетителя должна быть не менее: для морских пляжей - 0,2</w:t>
      </w:r>
      <w:r w:rsidRPr="008E719D">
        <w:rPr>
          <w:sz w:val="28"/>
          <w:szCs w:val="28"/>
        </w:rPr>
        <w:t> </w:t>
      </w:r>
      <w:r w:rsidRPr="008E719D">
        <w:rPr>
          <w:sz w:val="28"/>
          <w:szCs w:val="28"/>
          <w:lang w:val="ru-RU"/>
        </w:rPr>
        <w:t>м, речных и озерных - 0,25</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Размеры территории специализированных лечебных пляжей для посетителей с ограниченной подвижностью должны быть из расчета 8 - 12</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на одного посетителя.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Лечебный пляж размещается на обособленном участке прибрежной территории и предназначается для использования отдельным санаторием, группой санаториев или зоны лечебно-оздоровительного и курортного назначения. При выборе участка учитывается отрицательное влияние шума от автомобильных и железных дорог, производственных предприятий, холодных ветров, оползневых явлений и волновых воздействий, загрязнения воды, почвы и воздуха и определяются меры по их устранению.</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7.1.30. Число единовременных посетителей на пляжах следует рассчитывать с учетом коэффициентов одновременной загрузки пляжей: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санаториев - 0,6 - 0,8 (для бальнеологических курортов - 0,6;</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для климатических - 0,8);</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организаций отдыха и туризма - 0,7 - 0,9;</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учреждений отдыха и оздоровления детей - 0,5 - 1,0;</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общего пользования для местного населения - 0,15;</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отдыхающих без путевок - 0,5.</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9.1.31. В многопрофильных комплексах санаторно-курортных и оздоровительных организаций, кроме проектируемых зон однопрофильного комплекса, выделяется зона зданий лечебно-профилактического назначения, а при наличии объектов туристского и спортивного назначения - зона для их размещения. В отдельных случаях здания лечебно-профилактического и туристского назначения, спортивные сооружения могут входить в состав зоны культурно-бытового обслуживания отдыхающих.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 необходимости для комплекса может предусматриваться селитебная зона обслуживающего персонала и хозяйственная зона. Эти зоны должны располагаться за пределами территории комплекса в соответствии с режимом санитарной (горно-санитарной) охраны лечебно-оздоровительных местностей и курортов и требованиями подпунктов 9.1.23 и 9.1.24 настоящего подраздела.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зоне лечебно-профилактических зданий размещаются водо- и грязелечебница, поликлиника, лечебный плавательный бассейн и др.</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зоне организации туризма размещаются туристические гостиницы, мотели, кемпинги. В этой зоне следует выделять подзоны туристических гостиниц и автотуризма. Объекты автотуризма следует располагать в непосредственной связи с транспортными подъездами к комплексу.</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9.1.32. При формировании системы обслуживания в комплексах санаторно-курортных и оздоровительных организаций должны предусматриваться уровни обеспеченности организациями и объектами (далее - объекты), в том числе: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повседневного;</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периодического;</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эпизодического обслуживания.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9.1.33. Объекты повседневного обслуживания включают спальные корпуса и предприятия общественного питания.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9.1.34. Вместимость, этажность и архитектурно-планировочное решение спальных корпусов принимаются по заданию на проектирование с учетом композиционного замысла, градостроительной ситуации, природно-климатических условий и ряда других факторов. Наряду с капитальными круглогодичного использования спальными корпусами в комплексах могут применяться летние спальные корпуса.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9.1.35. Организации питания располагаются при спальных корпусах или и отдельно стоящих зданиях. Отдельно стоящие здания организаций питания располагают не далее 300</w:t>
      </w:r>
      <w:r w:rsidRPr="008E719D">
        <w:rPr>
          <w:sz w:val="28"/>
          <w:szCs w:val="28"/>
        </w:rPr>
        <w:t> </w:t>
      </w:r>
      <w:r w:rsidRPr="008E719D">
        <w:rPr>
          <w:sz w:val="28"/>
          <w:szCs w:val="28"/>
          <w:lang w:val="ru-RU"/>
        </w:rPr>
        <w:t>м от спальных корпусов.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9.1.36. Объекты эпизодического обслуживания включают театры и концертные залы, стадионы, крупные торговые организации, рестораны, организации бытового обслуживания и связи. Организации периодического обслуживания предусматриваются в каждом комплексе отдыха и проектируются в его центральной части.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9.1.37. Спортивные сооружения следует проектировать в месте активного отдыха среди зеленых насаждений. Часть спортивных площадок и плавательные бассейны допускается устраивать в зоне пляжа при соответствующем обосновании.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9.1.38. Организации эпизодического обслуживания размещают с учетом системы комплексного обслуживания курортов, зон отдыха и туризма на расстоянии доступности общественным транспортом не более чем за 30 мин.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9.1.39. При формировании объектов периодического обслуживания проектируется общественный центр комплекса. В общественном центре периодического культурно-бытового обслуживания располагаются организации и помещения для отдыха и развлечений, спорта, питания, торговли, бытового медицинского обслуживания, административно-хозяйственные службы и др.</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Общественный центр может проектироваться в одном здании, в виде ансамбля общественных зданий (кинотеатр, ресторан, кафе, магазины, спортивный зал и др.) и встроенно-пристроенным.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Расчет количества и вместимости объектов обслуживания, их размещение следует производить по нормативам исходя из функционального назначения объекта на основе задания на проектирование.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9.1.40. Размеры территорий общего пользования комплексов санаторно-курортных и оздоровительных организаций следует устанавливать из расчета: общекурортных центров - 10</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на одно место, озелененных территорий - 100</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на одно место.</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На территории зон лечебно-оздоровительного и курортного назначения необходимо предусматривать также больницы, поликлиники, станции скорой медицинской помощи, аптеки. Больницы следует размещать на территории населенных пунктов с учетом обслуживания постоянного и временного населения. При этом следует предусматривать дополнительно доя обслуживания временного населения этих зон (на 1000</w:t>
      </w:r>
      <w:r w:rsidRPr="008E719D">
        <w:rPr>
          <w:sz w:val="28"/>
          <w:szCs w:val="28"/>
        </w:rPr>
        <w:t> </w:t>
      </w:r>
      <w:r w:rsidRPr="008E719D">
        <w:rPr>
          <w:sz w:val="28"/>
          <w:szCs w:val="28"/>
          <w:lang w:val="ru-RU"/>
        </w:rPr>
        <w:t>чел.):</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больницы - 1 - 1,5 койки;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поликлиники - 35 посещений;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станции скорой помощи - 0,1 машины (но не менее 2 на 1 станцию);</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аптеки - 1 объект на 10</w:t>
      </w:r>
      <w:r w:rsidRPr="008E719D">
        <w:rPr>
          <w:sz w:val="28"/>
          <w:szCs w:val="28"/>
        </w:rPr>
        <w:t> </w:t>
      </w:r>
      <w:r w:rsidRPr="008E719D">
        <w:rPr>
          <w:sz w:val="28"/>
          <w:szCs w:val="28"/>
          <w:lang w:val="ru-RU"/>
        </w:rPr>
        <w:t>тыс.</w:t>
      </w:r>
      <w:r w:rsidRPr="008E719D">
        <w:rPr>
          <w:sz w:val="28"/>
          <w:szCs w:val="28"/>
        </w:rPr>
        <w:t> </w:t>
      </w:r>
      <w:r w:rsidRPr="008E719D">
        <w:rPr>
          <w:sz w:val="28"/>
          <w:szCs w:val="28"/>
          <w:lang w:val="ru-RU"/>
        </w:rPr>
        <w:t>чел.</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9.1.41. Озеленение территорий курортов следует принимать в соответствии с требованиями </w:t>
      </w:r>
      <w:hyperlink r:id="rId50" w:anchor="/document/36978113/entry/12044" w:history="1">
        <w:r w:rsidRPr="008E719D">
          <w:rPr>
            <w:rStyle w:val="aff0"/>
            <w:color w:val="auto"/>
            <w:sz w:val="28"/>
            <w:szCs w:val="28"/>
            <w:u w:val="none"/>
            <w:lang w:val="ru-RU"/>
          </w:rPr>
          <w:t>подраздела 6.4</w:t>
        </w:r>
      </w:hyperlink>
      <w:r w:rsidRPr="008E719D">
        <w:rPr>
          <w:sz w:val="28"/>
          <w:szCs w:val="28"/>
          <w:lang w:val="ru-RU"/>
        </w:rPr>
        <w:t xml:space="preserve"> «Зоны рекреационного назначения» настоящих Нормативов. При этом для лечебно-оздоровительных и курортных территорий городов нормы общегородских озелененных территорий общего пользования, приведенные в таблице 10 части 1 настоящих Нормативов, следует увеличивать, но не более чем на 50 процентов.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9.1.42. Расчетные параметры улиц, дорог и проездов в зоне лечебно-оздоровительного и курортного назначения следует принимать в соответствии с требованиями </w:t>
      </w:r>
      <w:hyperlink r:id="rId51" w:anchor="/document/36978113/entry/12055" w:history="1">
        <w:r w:rsidRPr="008E719D">
          <w:rPr>
            <w:rStyle w:val="aff0"/>
            <w:color w:val="auto"/>
            <w:sz w:val="28"/>
            <w:szCs w:val="28"/>
            <w:u w:val="none"/>
            <w:lang w:val="ru-RU"/>
          </w:rPr>
          <w:t>подраздела 7.5</w:t>
        </w:r>
      </w:hyperlink>
      <w:r w:rsidRPr="008E719D">
        <w:rPr>
          <w:sz w:val="28"/>
          <w:szCs w:val="28"/>
          <w:lang w:val="ru-RU"/>
        </w:rPr>
        <w:t xml:space="preserve"> «Зоны транспортной инфраструктуры» </w:t>
      </w:r>
      <w:hyperlink r:id="rId52" w:anchor="/document/36978113/entry/1205" w:history="1">
        <w:r w:rsidRPr="008E719D">
          <w:rPr>
            <w:rStyle w:val="aff0"/>
            <w:color w:val="auto"/>
            <w:sz w:val="28"/>
            <w:szCs w:val="28"/>
            <w:u w:val="none"/>
            <w:lang w:val="ru-RU"/>
          </w:rPr>
          <w:t>раздела 7</w:t>
        </w:r>
      </w:hyperlink>
      <w:r w:rsidRPr="008E719D">
        <w:rPr>
          <w:sz w:val="28"/>
          <w:szCs w:val="28"/>
          <w:lang w:val="ru-RU"/>
        </w:rPr>
        <w:t xml:space="preserve"> «Производственная территория»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9.1.43. Не допускается размещение транспортных магистралей вдоль берега между комплексами санаторно-курортных и оздоровительных организаций и пляжами. Их рекомендуется прокладывать на расстоянии 2 - 3</w:t>
      </w:r>
      <w:r w:rsidRPr="008E719D">
        <w:rPr>
          <w:sz w:val="28"/>
          <w:szCs w:val="28"/>
        </w:rPr>
        <w:t> </w:t>
      </w:r>
      <w:r w:rsidRPr="008E719D">
        <w:rPr>
          <w:sz w:val="28"/>
          <w:szCs w:val="28"/>
          <w:lang w:val="ru-RU"/>
        </w:rPr>
        <w:t>км от береговой полосы за пределами комплексов. Подъездные дороги к комплексам и остальным группам зданий, их составляющих, следует прокладывать перпендикулярно к береговой полосе, не допуская пересечения с основными пешеходными связями. Гостевые стоянки индивидуального автотранспорта рекомендуется выносить за пределы комплексов и располагать у главного въезда на их территорию. Стоянки для отдыхающих на территории санаторно-курортных и оздоровительных организаций с соблюдением необходимых разрывов от объектов на территории.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9.1.44. Инженерное обеспечение зон лечебно-оздоровительного и курортного назначения проектируется в соответствии с требованиями </w:t>
      </w:r>
      <w:hyperlink r:id="rId53" w:anchor="/document/36978113/entry/1205" w:history="1">
        <w:r w:rsidRPr="008E719D">
          <w:rPr>
            <w:rStyle w:val="aff0"/>
            <w:color w:val="auto"/>
            <w:sz w:val="28"/>
            <w:szCs w:val="28"/>
            <w:u w:val="none"/>
            <w:lang w:val="ru-RU"/>
          </w:rPr>
          <w:t>раздела 7</w:t>
        </w:r>
      </w:hyperlink>
      <w:r w:rsidRPr="008E719D">
        <w:rPr>
          <w:sz w:val="28"/>
          <w:szCs w:val="28"/>
          <w:lang w:val="ru-RU"/>
        </w:rPr>
        <w:t xml:space="preserve"> «Производственная территория»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9.1.45. При планировке и застройке зон лечебно-оздоровительного и курортного назначения должны соблюдаться требования раздела 15 «Охрана окружающей среды»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9.1.46. В предгорных зонах лечебно-оздоровительного и курортного назначения элементами планировочной структуры являются: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зона охраны и использования бальнеологических ресурсов;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комплексы и организации курортного лечения и их территории;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курортно-оздоровительные центры;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специально оборудованные терренкуры;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прогулочные парковые территории, солярии, площадки и комплексы для занятий лечебной гимнастикой и принятия лечебных процедур.</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9.1.47. В горных зонах при проектировании горнолыжного курорта следует выделять следующие курортные зоны: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оборудованные в соответствии с требованиями зоны массового катания на лыжах и санях;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лыжные и слаломные трассы и коридоры;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зоны спортивных состязаний;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зоны прогулок, туристских троп и площадок отдыха (со средствами снего- и ветрозащиты);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системы канатно-кресельных дорог, фуникулеров и специальных лыжных подъемников;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центры обслуживания туристов и территории комплексов организаций отдыха.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9.1.48. Для проектирования организаций отдыха и оздоровления детей на территории лечебно-оздоровительных местностей и курортов выделяются участки, отличающиеся наиболее благоприятными природными условиями, высокими эстетическими качествами ландшафта, отвечающие санитарно-гигиеническим требованиям и условиям организации полноценного отдыха, занятий спортом, купания и туристских походов.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9.1.49. Земельный участок должен быть сухим, чистым, хорошо проветриваемым и инсолируемым. Не допускается использование для территорий заболоченных, плохо проветриваемых, расположенных в пониженных местах с обильным выпадением росы.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9.1.50. Расстояния от промышленных, коммунальных и хозяйственных организаций до оздорови тельных организаций принимаются в соответствии с требованиями пункта 9.2.24 настоящего подраздела.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9.1.51. При проектировании оздоровительных организаций для детей их размещают с учетом розы ветров: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 наветренной стороны от источников шума и загрязнений атмосферного воздуха;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выше по течению водоемов относительно источников загрязнения;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вблизи лесных массивов и водоемов.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Загородные оздоровительные организации отделяют от жилых домов для сотрудников, а также организаций отдыха для взрослых полосой зеленых насаждений шириной не менее 100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Расстояние от участка загородного оздоровительной организации до жилой застройки должно быть не менее 500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9.1.52. По территории оздоровительных организаций не должны проходить магистральные инженерные коммуникации городского (поселкового) назначения (водоснабжение, канализация, теплоснабжение, электроснабжение).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9.1.54. Земельный участок оздоровительной организации делится на территорию основной застройки и вспомогательную территорию.</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9.1.55. Территория основной застройки оздоровительной организации делится на зоны: жилую, культурно-массовую, физкультурно-оздоровительную, медицинскую, административную, хозяйственную и технического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9.1.56. На вспомогательной территории могут размещаться котельная с хранилищем топлива, сооружения водоснабжения, локальные очистные сооружения для автостоянок, оранжерейно-тепличное хозяйство, ремонтные мастерские, автостоянка для хозяйственных машин.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9.1.57. На территории основной застройки размещаются здания и сооружения, предназначенные для питания, занятий по интересам, отдыха и развлечения детей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9.1.58. На участке основной застройки оздоровительной организации предусматривают плоскостные физкультурно-оздоровительные сооружения.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9.1.59. Медицинская зона включает изолятор, имеющий отдельный вход, площадки для игр и прогулок выздоравливающих детей и специальный подъезд для эвакуации больных детей.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9.1.60. Вспомогательная территория проектируется с учетом возможной организации самостоятельного въезда на территорию. Расположение на вспомогательной территории хозяйственных сооружений должно исключать задымление территории основной застройки. При выборе участка для котельной необходимо учитывать в качестве определяющего фактора направление ветров.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9.1.61. Участки основной и вспомогательной застройки оздоровительной организации могут иметь декоративное ограждение высотой не более 0,9</w:t>
      </w:r>
      <w:r w:rsidRPr="008E719D">
        <w:rPr>
          <w:sz w:val="28"/>
          <w:szCs w:val="28"/>
        </w:rPr>
        <w:t> </w:t>
      </w:r>
      <w:r w:rsidRPr="008E719D">
        <w:rPr>
          <w:sz w:val="28"/>
          <w:szCs w:val="28"/>
          <w:lang w:val="ru-RU"/>
        </w:rPr>
        <w:t>м и не менее двух въездов (основной и хозяйственный).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9.1.62. Жилая зона обслуживающего персонала проектируется на расстоянии не менее 100</w:t>
      </w:r>
      <w:r w:rsidRPr="008E719D">
        <w:rPr>
          <w:sz w:val="28"/>
          <w:szCs w:val="28"/>
        </w:rPr>
        <w:t> </w:t>
      </w:r>
      <w:r w:rsidRPr="008E719D">
        <w:rPr>
          <w:sz w:val="28"/>
          <w:szCs w:val="28"/>
          <w:lang w:val="ru-RU"/>
        </w:rPr>
        <w:t>м от территории основной застройки. В данной зоне проектируют здания летнего типа для временного обслуживающего персонала, а также отапливаемые здания, предназначенные для постоянного проживания обслуживающего персонала в течение всего года. Территория должна включать элементы благоустройства, необходимые для нормальной жизнедеятельности проживающего контингента служащих.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9.1.63. Территория, предназначенная для отдыха и купания детей (пляж), должна быть тщательно отнивелирована, очищена от мусора и камней, а также удалена от портов, шлюзов, гидроэлектростанций, мест сброса сточных вод, стойбищ и водопоя скота и других источников загрязнения или располагаться выше указанных источников загрязнения на расстоянии не менее 500 метров.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9.1.64. Выбор территории пляжа, его проектирование, эксплуатация и реорганизация производятся в соответствии с гигиеническими требованиями к зонам рекреации водных объектов и охраны источников хозяйственно-питьевого водоснабжения от загрязнений.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 выборе территории пляжа следует исключить возможность неблагоприятных и опасных природных процессов - оползней, селей, лавин, обвалов. Или выполнить комплекс мероприятий по их исключению в соответствии с проектом.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Пляж и берег у места купания должны быть отлогими, без обрывов и ям. Пляж должен иметь хорошо инсолируемые площадки, защищенные от ветра. Не допускается устройство пляжей на глинистых участках.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Запрещается размещать пляжи в границах первого пояса зоны санитарной охраны источников хозяйственно-питьевого водоснабжения.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местах, отводимых для купания в водоеме, не должно быть выходов грунтовых вод с низкой температурой, резко выраженных и быстрых водоворотов, воронок и больших волн. Дно водоема должно быть свободным от тины, водорослей, коряг, острых камней и т.п.</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9.1.65. Пляжи проектируются исходя из требований, изложенных в </w:t>
      </w:r>
      <w:hyperlink r:id="rId54" w:anchor="/document/36978113/entry/1207129" w:history="1">
        <w:r w:rsidRPr="008E719D">
          <w:rPr>
            <w:rStyle w:val="aff0"/>
            <w:color w:val="auto"/>
            <w:sz w:val="28"/>
            <w:szCs w:val="28"/>
            <w:u w:val="none"/>
            <w:lang w:val="ru-RU"/>
          </w:rPr>
          <w:t>подпунктах 9.1.29</w:t>
        </w:r>
      </w:hyperlink>
      <w:r w:rsidRPr="008E719D">
        <w:rPr>
          <w:sz w:val="28"/>
          <w:szCs w:val="28"/>
          <w:lang w:val="ru-RU"/>
        </w:rPr>
        <w:t xml:space="preserve"> и </w:t>
      </w:r>
      <w:hyperlink r:id="rId55" w:anchor="/document/36978113/entry/1207130" w:history="1">
        <w:r w:rsidRPr="008E719D">
          <w:rPr>
            <w:rStyle w:val="aff0"/>
            <w:color w:val="auto"/>
            <w:sz w:val="28"/>
            <w:szCs w:val="28"/>
            <w:u w:val="none"/>
            <w:lang w:val="ru-RU"/>
          </w:rPr>
          <w:t>9.1.30</w:t>
        </w:r>
      </w:hyperlink>
      <w:r w:rsidRPr="008E719D">
        <w:rPr>
          <w:sz w:val="28"/>
          <w:szCs w:val="28"/>
          <w:lang w:val="ru-RU"/>
        </w:rPr>
        <w:t xml:space="preserve"> настоящего подраздела.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 ширине пляжной полосы 25</w:t>
      </w:r>
      <w:r w:rsidRPr="008E719D">
        <w:rPr>
          <w:sz w:val="28"/>
          <w:szCs w:val="28"/>
        </w:rPr>
        <w:t> </w:t>
      </w:r>
      <w:r w:rsidRPr="008E719D">
        <w:rPr>
          <w:sz w:val="28"/>
          <w:szCs w:val="28"/>
          <w:lang w:val="ru-RU"/>
        </w:rPr>
        <w:t>м и более минимальная допустимая величина береговой полосы должна составлять 0,25</w:t>
      </w:r>
      <w:r w:rsidRPr="008E719D">
        <w:rPr>
          <w:sz w:val="28"/>
          <w:szCs w:val="28"/>
        </w:rPr>
        <w:t> </w:t>
      </w:r>
      <w:r w:rsidRPr="008E719D">
        <w:rPr>
          <w:sz w:val="28"/>
          <w:szCs w:val="28"/>
          <w:lang w:val="ru-RU"/>
        </w:rPr>
        <w:t>м на одного ребенка.</w:t>
      </w:r>
    </w:p>
    <w:p w:rsidR="00F6253A" w:rsidRPr="008E719D" w:rsidRDefault="00F6253A" w:rsidP="00F6253A">
      <w:pPr>
        <w:pStyle w:val="afe"/>
        <w:numPr>
          <w:ilvl w:val="0"/>
          <w:numId w:val="2"/>
        </w:numPr>
        <w:ind w:left="0" w:firstLine="851"/>
        <w:rPr>
          <w:sz w:val="28"/>
          <w:szCs w:val="28"/>
        </w:rPr>
      </w:pPr>
      <w:r w:rsidRPr="008E719D">
        <w:rPr>
          <w:sz w:val="28"/>
          <w:szCs w:val="28"/>
          <w:lang w:val="ru-RU"/>
        </w:rPr>
        <w:t xml:space="preserve">9.1.66. Пляж разделяется на функциональные зоны: купания, обслуживания и лечебную </w:t>
      </w:r>
      <w:r w:rsidRPr="008E719D">
        <w:rPr>
          <w:sz w:val="28"/>
          <w:szCs w:val="28"/>
        </w:rPr>
        <w:t>(на лечебных пляжах).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Зона купания должна иметь песчаное, гравийное или галечное дно с пологим уклоном (не более 0,02). Расстояние от уреза воды до буйков не должно превышать 25</w:t>
      </w:r>
      <w:r w:rsidRPr="008E719D">
        <w:rPr>
          <w:sz w:val="28"/>
          <w:szCs w:val="28"/>
        </w:rPr>
        <w:t> </w:t>
      </w:r>
      <w:r w:rsidRPr="008E719D">
        <w:rPr>
          <w:sz w:val="28"/>
          <w:szCs w:val="28"/>
          <w:lang w:val="ru-RU"/>
        </w:rPr>
        <w:t>м. Площадь акватории должна составлять на одного человека не менее 5</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в непроточных водоемах - не менее 10</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Граница поверхности воды, предназначенной для купания, обозначается яркими, хороши видимыми плавучими сигналами.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Максимальная глубина открытых водоемов в местах купания детей должна составлять от 0,7 до 1,3</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9.1.67. Зона соляриев и аэрариев (лечебная зона в санаторно-оздоровительных учреждениях) проектируется между зонами купания и обслуживания. Площадь аэрариев и соляриев принимается соответственно 2,5</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и 3</w:t>
      </w:r>
      <w:r w:rsidRPr="008E719D">
        <w:rPr>
          <w:sz w:val="28"/>
          <w:szCs w:val="28"/>
        </w:rPr>
        <w:t> </w:t>
      </w:r>
      <w:r w:rsidRPr="008E719D">
        <w:rPr>
          <w:sz w:val="28"/>
          <w:szCs w:val="28"/>
          <w:lang w:val="ru-RU"/>
        </w:rPr>
        <w:t>кв.</w:t>
      </w:r>
      <w:r w:rsidRPr="008E719D">
        <w:rPr>
          <w:sz w:val="28"/>
          <w:szCs w:val="28"/>
        </w:rPr>
        <w:t> </w:t>
      </w:r>
      <w:r w:rsidRPr="008E719D">
        <w:rPr>
          <w:sz w:val="28"/>
          <w:szCs w:val="28"/>
          <w:lang w:val="ru-RU"/>
        </w:rPr>
        <w:t>м на 1 место.</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9.1.68. В аэрариях санаторно-оздоровительных организаций два климатотерапевтических участках сплошной тени (50 процентов) к рассеянной радиации (50 процентов). В состав лечебной зоны пляжей этих организаций должны входить также площадки для проведения занятий по лечебной физической культуре и плаванию.</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9.1.69. В зоне обслуживания лечебных и оздоровительных пляжей проектируются проходная, пляжный павильон, кабины для переодевания, питьевые фонтанчики, мойки для ног, душевые с пресной водой, туалеты, площадки для установки контейнеров для сбора мусора, перекачивающие насосные станции (при необходимости) спасательные посты или станции на расстоянии не более 200</w:t>
      </w:r>
      <w:r w:rsidRPr="008E719D">
        <w:rPr>
          <w:sz w:val="28"/>
          <w:szCs w:val="28"/>
        </w:rPr>
        <w:t> </w:t>
      </w:r>
      <w:r w:rsidRPr="008E719D">
        <w:rPr>
          <w:sz w:val="28"/>
          <w:szCs w:val="28"/>
          <w:lang w:val="ru-RU"/>
        </w:rPr>
        <w:t>м друг от друга. Одна душевая кабина рассчитывается на 40 мест, 1 прибор в уборной - на 75 мест, 1 питьевой фонтанчик - на 100 мест, 1 кабина для переодевания - на 50 мест. На территории лечебных пляжей предусматривается лечебная зона, в которой размещаются аэрарии, солярии, климатопавильон, площадки лечебной физкультуры и службы медицинского контроля (в пляжном павильоне), а также физкультуры и службы медицинского контроля (в пляжном павильоне), а также иные помещения, сооружения и оборудование в соответствии с требованиями санитарных норм 4060-85.</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Все сооружения пляжа должны быть канализованы, при отсутствии централизованной канализации необходимо предусматривать водонепроницаемый септик или установку биотуалетов.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9.1.70. При отсутствии естественных водоемов проектируются искусственные бассейны в соответствии с расчетами.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9.1.71. Площадь озеленения территорий оздоровительной организации должна составлять не менее 60 процентов участка основной застройки. При размещении организации в лесном или парковом массиве площадь озелененных территорий может быть сокращена до 50 процентов.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9.1.72. Водоснабжение, канализация и теплоснабжение и оздоровительных организациях проектируются централизованными.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9.1.73. При отсутствии централизованных сетей проектируются местные системы водоснабжения и канализации. Допускается применение автономного или газового отопления.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Инженерное обеспечение оздоровительных организаций проектируется в соответствии с требованиями </w:t>
      </w:r>
      <w:hyperlink r:id="rId56" w:anchor="/document/36978113/entry/12054" w:history="1">
        <w:r w:rsidRPr="008E719D">
          <w:rPr>
            <w:rStyle w:val="aff0"/>
            <w:color w:val="auto"/>
            <w:sz w:val="28"/>
            <w:szCs w:val="28"/>
            <w:u w:val="none"/>
            <w:lang w:val="ru-RU"/>
          </w:rPr>
          <w:t>подраздела 7.4</w:t>
        </w:r>
      </w:hyperlink>
      <w:r w:rsidRPr="008E719D">
        <w:rPr>
          <w:sz w:val="28"/>
          <w:szCs w:val="28"/>
          <w:lang w:val="ru-RU"/>
        </w:rPr>
        <w:t xml:space="preserve"> «Зоны инженерной инфраструктуры» </w:t>
      </w:r>
      <w:hyperlink r:id="rId57" w:anchor="/document/36978113/entry/1205" w:history="1">
        <w:r w:rsidRPr="008E719D">
          <w:rPr>
            <w:rStyle w:val="aff0"/>
            <w:color w:val="auto"/>
            <w:sz w:val="28"/>
            <w:szCs w:val="28"/>
            <w:u w:val="none"/>
            <w:lang w:val="ru-RU"/>
          </w:rPr>
          <w:t>раздела</w:t>
        </w:r>
      </w:hyperlink>
      <w:r w:rsidRPr="008E719D">
        <w:rPr>
          <w:sz w:val="28"/>
          <w:szCs w:val="28"/>
          <w:lang w:val="ru-RU"/>
        </w:rPr>
        <w:t xml:space="preserve"> 7 «Производственная территория»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9.1.74. На территории оздоровительных учреждений, помимо туалетов в здании, возможно проектирование дополнительных канализованных туалетов на расстоянии не менее 50</w:t>
      </w:r>
      <w:r w:rsidRPr="008E719D">
        <w:rPr>
          <w:sz w:val="28"/>
          <w:szCs w:val="28"/>
        </w:rPr>
        <w:t> </w:t>
      </w:r>
      <w:r w:rsidRPr="008E719D">
        <w:rPr>
          <w:sz w:val="28"/>
          <w:szCs w:val="28"/>
          <w:lang w:val="ru-RU"/>
        </w:rPr>
        <w:t>м от жилых корпусов и столовой по согласованию с органами Госсанэпиднадзора.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9.1.75. Для сбора мусора и пищевых отходов на территории хозяйственной зоны проектируются площадки с твердым покрытием, размеры которых превышают площадь основания контейнеров на 1,0</w:t>
      </w:r>
      <w:r w:rsidRPr="008E719D">
        <w:rPr>
          <w:sz w:val="28"/>
          <w:szCs w:val="28"/>
        </w:rPr>
        <w:t> </w:t>
      </w:r>
      <w:r w:rsidRPr="008E719D">
        <w:rPr>
          <w:sz w:val="28"/>
          <w:szCs w:val="28"/>
          <w:lang w:val="ru-RU"/>
        </w:rPr>
        <w:t>м во все стороны. Площадки, к которым должны быть удобные подъезды, размещают на расстоянии не менее 25 мот зданий.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9.1.76. Въезды и входы на территорию оздоровительной организации, проезды, дорожки к хозяйственным постройкам, к контейнерным площадкам для сбора мусора проектируются в соответствии с требованиями </w:t>
      </w:r>
      <w:hyperlink r:id="rId58" w:anchor="/document/36978113/entry/12055" w:history="1">
        <w:r w:rsidRPr="008E719D">
          <w:rPr>
            <w:rStyle w:val="aff0"/>
            <w:color w:val="auto"/>
            <w:sz w:val="28"/>
            <w:szCs w:val="28"/>
            <w:u w:val="none"/>
            <w:lang w:val="ru-RU"/>
          </w:rPr>
          <w:t>подраздела 7.5</w:t>
        </w:r>
      </w:hyperlink>
      <w:r w:rsidRPr="008E719D">
        <w:rPr>
          <w:sz w:val="28"/>
          <w:szCs w:val="28"/>
          <w:lang w:val="ru-RU"/>
        </w:rPr>
        <w:t xml:space="preserve"> «Зоны транспортной инфраструктуры» </w:t>
      </w:r>
      <w:hyperlink r:id="rId59" w:anchor="/document/36978113/entry/1205" w:history="1">
        <w:r w:rsidRPr="008E719D">
          <w:rPr>
            <w:rStyle w:val="aff0"/>
            <w:color w:val="auto"/>
            <w:sz w:val="28"/>
            <w:szCs w:val="28"/>
            <w:u w:val="none"/>
            <w:lang w:val="ru-RU"/>
          </w:rPr>
          <w:t>раздела</w:t>
        </w:r>
      </w:hyperlink>
      <w:r w:rsidRPr="008E719D">
        <w:rPr>
          <w:sz w:val="28"/>
          <w:szCs w:val="28"/>
          <w:lang w:val="ru-RU"/>
        </w:rPr>
        <w:t xml:space="preserve"> 7 «Производственная территория»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9.1.77. Аквапарки (бассейны или комплекс бассейнов, имеющие в своем составе водные аттракционы: горки, искусственные волны, течения, водопады, фонтаны, гидроаэромассажные устройства и др., зоны отдыха: пляжи, аэрарии и т.п., а также другие функциональные объекты) должны размешаться на обособленной территории в жилой, парковой или рекреационной зоне.</w:t>
      </w:r>
    </w:p>
    <w:p w:rsidR="00F6253A" w:rsidRPr="008E719D" w:rsidRDefault="00F6253A" w:rsidP="00F6253A">
      <w:pPr>
        <w:pStyle w:val="afe"/>
        <w:rPr>
          <w:sz w:val="28"/>
          <w:szCs w:val="28"/>
          <w:lang w:val="ru-RU"/>
        </w:rPr>
      </w:pPr>
    </w:p>
    <w:p w:rsidR="00F6253A" w:rsidRPr="008E719D" w:rsidRDefault="00F6253A" w:rsidP="00F6253A">
      <w:pPr>
        <w:pStyle w:val="afe"/>
        <w:rPr>
          <w:sz w:val="28"/>
          <w:szCs w:val="28"/>
          <w:lang w:val="ru-RU"/>
        </w:rPr>
      </w:pPr>
    </w:p>
    <w:p w:rsidR="00F6253A" w:rsidRPr="008E719D" w:rsidRDefault="00F6253A" w:rsidP="00F6253A">
      <w:pPr>
        <w:pStyle w:val="afe"/>
        <w:numPr>
          <w:ilvl w:val="0"/>
          <w:numId w:val="2"/>
        </w:numPr>
        <w:jc w:val="center"/>
        <w:rPr>
          <w:sz w:val="28"/>
          <w:szCs w:val="28"/>
          <w:lang w:val="ru-RU"/>
        </w:rPr>
      </w:pPr>
      <w:r w:rsidRPr="008E719D">
        <w:rPr>
          <w:sz w:val="28"/>
          <w:szCs w:val="28"/>
          <w:lang w:val="ru-RU"/>
        </w:rPr>
        <w:t>9.2. Особо охраняемые природные территории:</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9.2.1. 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9.2.2. Особо охраняемые природные территории могут иметь федеральное, региональное или местное значение.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Категории и виды особо охраняемых природных территорий федерального, регионального и местного значения определяются в соответствии с законодательством Российской Федерации.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Особо охраняемые природные территории федерального значения являются федеральной собственностью и находятся в ведении федеральных органов государственной власти, территории регионального значения являются собственностью Краснодарского края и находятся в ведении органов государственной власти Краснодарского края, территории местного значения являются собственностью муниципальных образований и находятся в ведении органов местного самоуправления.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9.2.3. С учетом особенностей режима особо охраняемых природных территорий и статуса находящихся на них природоохранных организаций различаются категории указанных территорий: государственные природные заповедники, в том числе биосферные; национальные парки; природные парки; государственные природные заказники; памятники природы; дендрологические парки и ботанические сады. Могут устанавливаться и иные категории особо охраняемых природных территорий.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9.2.4. Все особо охраняемые природные территории учитываются при разработке документов территориального планирования, документов по планировке территории и схем землеустройства.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9.2.5.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При примыкании особо охраняемых природных территорий к территориям городских округов и поселений необходимо предусматривать охранные зоны с ограниченным режимом природопользования. Ширина охранной зоны должна приниматься по решению администрации Краснодарского края, но не менее: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3</w:t>
      </w:r>
      <w:r w:rsidRPr="008E719D">
        <w:rPr>
          <w:sz w:val="28"/>
          <w:szCs w:val="28"/>
        </w:rPr>
        <w:t> </w:t>
      </w:r>
      <w:r w:rsidRPr="008E719D">
        <w:rPr>
          <w:sz w:val="28"/>
          <w:szCs w:val="28"/>
          <w:lang w:val="ru-RU"/>
        </w:rPr>
        <w:t>км - со стороны селитебных территорий городских округов и поселений;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5</w:t>
      </w:r>
      <w:r w:rsidRPr="008E719D">
        <w:rPr>
          <w:sz w:val="28"/>
          <w:szCs w:val="28"/>
        </w:rPr>
        <w:t> </w:t>
      </w:r>
      <w:r w:rsidRPr="008E719D">
        <w:rPr>
          <w:sz w:val="28"/>
          <w:szCs w:val="28"/>
          <w:lang w:val="ru-RU"/>
        </w:rPr>
        <w:t>км - со стороны производственных зон.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9.2.6. Проектирование особо охраняемых природных территорий осуществляется в соответствии с требованиями </w:t>
      </w:r>
      <w:hyperlink r:id="rId60" w:anchor="/multilink/36978113/paragraph/13892/number/0" w:history="1">
        <w:r w:rsidRPr="008E719D">
          <w:rPr>
            <w:rStyle w:val="aff0"/>
            <w:color w:val="auto"/>
            <w:sz w:val="28"/>
            <w:szCs w:val="28"/>
            <w:u w:val="none"/>
            <w:lang w:val="ru-RU"/>
          </w:rPr>
          <w:t>законодательства</w:t>
        </w:r>
      </w:hyperlink>
      <w:r w:rsidRPr="008E719D">
        <w:rPr>
          <w:sz w:val="28"/>
          <w:szCs w:val="28"/>
          <w:lang w:val="ru-RU"/>
        </w:rPr>
        <w:t xml:space="preserve"> Российской Федерации и Краснодарского края об особо охраняемых природных территориях согласно установленным режимам градостроительной деятельности с привлечением специальных норм и выполнением необходимых исследований. На особо охраняемых природных территориях любая проектная деятельность осуществляется согласно статусу территории и режимам особой охраны.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9.2.7. Специфические особенности и режим особо охраняемых природных территорий устанавливаются в каждом конкретном случае в соответствии с положением, утверждаемым уполномоченным в сфере охраны природных территорий государственным органом.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9.2.8. Специально уполномоченный орган исполнительной власти Краснодарского края в области охраны окружающей среды ведет государственный кадастр особо охраняемых природных территорий, который включает сведения о статусе этих территорий, об их географическом положении и границах, режиме особой охраны этих территорий, природопользователях, эколого-просветительской, научной, экономической, исторической и культурной ценности.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9.2.9. Охрана особо охраняемых природных территорий осуществляется специально уполномоченными исполнительными органами государственной власти Краснодарского края, в ведении которых они находятся, в порядке, предусмотренном нормативными правовыми актами Российской Федерации и Краснодарского края.</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9.2.10. Категории и виды особо охраняемых природных территорий могут быть федерального, краевого или местного значения.</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С учетом особенностей режима особо охраняемых природных территорий и статуса находящихся на них природоохранных организаций, в соответствии с законодательством Краснодарского края различаются следующие категории особо охраняемых природных территорий краевого значения:</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природные парки;</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государственные природные заказники;</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памятники природы;</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дендрологические парки и ботанические сады.</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Иные категории особо охраняемых природных территорий краевого значения могут устанавливаться высшим исполнительным органом государственной власти Краснодарского края по представлению специально уполномоченного органа исполнительной власти Краснодарского края в области охраны окружающей среды.</w:t>
      </w:r>
    </w:p>
    <w:p w:rsidR="00F6253A" w:rsidRPr="008E719D" w:rsidRDefault="00F6253A" w:rsidP="00F6253A">
      <w:pPr>
        <w:pStyle w:val="afe"/>
        <w:numPr>
          <w:ilvl w:val="0"/>
          <w:numId w:val="2"/>
        </w:numPr>
        <w:ind w:left="0" w:firstLine="851"/>
        <w:rPr>
          <w:iCs/>
          <w:sz w:val="28"/>
          <w:szCs w:val="28"/>
          <w:lang w:val="ru-RU"/>
        </w:rPr>
      </w:pPr>
      <w:r w:rsidRPr="008E719D">
        <w:rPr>
          <w:iCs/>
          <w:sz w:val="28"/>
          <w:szCs w:val="28"/>
          <w:lang w:val="ru-RU"/>
        </w:rPr>
        <w:t>9.2.11. Порядок отнесения к одной из категорий особо охраняемых природных территорий, установления границ и режима охраны функциональных зон, разрешенных видов хозяйственной деятельности, научных задач и просветительской деятельности осуществляется (утверждается) высшим исполнительным органом государственной власти Краснодарского края в соответствии с требованиями законодательства Российской Федерации и законодательства Краснодарского края об особо охраняемых природных территориях.</w:t>
      </w:r>
    </w:p>
    <w:p w:rsidR="00F6253A" w:rsidRPr="008E719D" w:rsidRDefault="00F6253A" w:rsidP="00F6253A">
      <w:pPr>
        <w:pStyle w:val="afe"/>
        <w:numPr>
          <w:ilvl w:val="0"/>
          <w:numId w:val="2"/>
        </w:numPr>
        <w:jc w:val="center"/>
        <w:rPr>
          <w:sz w:val="28"/>
          <w:szCs w:val="28"/>
          <w:lang w:val="ru-RU"/>
        </w:rPr>
      </w:pPr>
    </w:p>
    <w:p w:rsidR="00F6253A" w:rsidRPr="008E719D" w:rsidRDefault="00F6253A" w:rsidP="00F6253A">
      <w:pPr>
        <w:pStyle w:val="afe"/>
        <w:numPr>
          <w:ilvl w:val="0"/>
          <w:numId w:val="2"/>
        </w:numPr>
        <w:jc w:val="center"/>
        <w:rPr>
          <w:sz w:val="28"/>
          <w:szCs w:val="28"/>
          <w:lang w:val="ru-RU"/>
        </w:rPr>
      </w:pPr>
      <w:r w:rsidRPr="008E719D">
        <w:rPr>
          <w:sz w:val="28"/>
          <w:szCs w:val="28"/>
          <w:lang w:val="ru-RU"/>
        </w:rPr>
        <w:t>9.3. Земли природоохранного назначения:</w:t>
      </w:r>
    </w:p>
    <w:p w:rsidR="00F6253A" w:rsidRPr="008E719D" w:rsidRDefault="00F6253A" w:rsidP="00F6253A">
      <w:pPr>
        <w:pStyle w:val="afe"/>
        <w:numPr>
          <w:ilvl w:val="0"/>
          <w:numId w:val="2"/>
        </w:numPr>
        <w:jc w:val="center"/>
        <w:rPr>
          <w:sz w:val="28"/>
          <w:szCs w:val="28"/>
          <w:lang w:val="ru-RU"/>
        </w:rPr>
      </w:pPr>
    </w:p>
    <w:p w:rsidR="00F6253A" w:rsidRPr="008E719D" w:rsidRDefault="00F6253A" w:rsidP="00F6253A">
      <w:pPr>
        <w:pStyle w:val="afe"/>
        <w:numPr>
          <w:ilvl w:val="0"/>
          <w:numId w:val="2"/>
        </w:numPr>
        <w:jc w:val="center"/>
        <w:rPr>
          <w:sz w:val="28"/>
          <w:szCs w:val="28"/>
          <w:lang w:val="ru-RU"/>
        </w:rPr>
      </w:pPr>
      <w:r w:rsidRPr="008E719D">
        <w:rPr>
          <w:rStyle w:val="s106"/>
          <w:sz w:val="28"/>
          <w:szCs w:val="28"/>
          <w:lang w:val="ru-RU"/>
        </w:rPr>
        <w:t>Общие требования:</w:t>
      </w:r>
    </w:p>
    <w:p w:rsidR="00F6253A" w:rsidRPr="008E719D" w:rsidRDefault="00F6253A" w:rsidP="00F6253A">
      <w:pPr>
        <w:pStyle w:val="afe"/>
        <w:numPr>
          <w:ilvl w:val="0"/>
          <w:numId w:val="2"/>
        </w:numPr>
        <w:jc w:val="center"/>
        <w:rPr>
          <w:sz w:val="28"/>
          <w:szCs w:val="28"/>
          <w:lang w:val="ru-RU"/>
        </w:rPr>
      </w:pP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9.3.1. К землям природоохранного назначения относятся земли: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запретных и нерестоохранных полос;</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занятые защитными лесами, предусмотренными </w:t>
      </w:r>
      <w:hyperlink r:id="rId61" w:anchor="/document/12150845/entry/1" w:history="1">
        <w:r w:rsidRPr="008E719D">
          <w:rPr>
            <w:rStyle w:val="aff0"/>
            <w:color w:val="auto"/>
            <w:sz w:val="28"/>
            <w:szCs w:val="28"/>
            <w:u w:val="none"/>
            <w:lang w:val="ru-RU"/>
          </w:rPr>
          <w:t>лесным законодательством</w:t>
        </w:r>
      </w:hyperlink>
      <w:r w:rsidRPr="008E719D">
        <w:rPr>
          <w:sz w:val="28"/>
          <w:szCs w:val="28"/>
          <w:lang w:val="ru-RU"/>
        </w:rPr>
        <w:t xml:space="preserve"> (за исключением защитных лесов, расположенных на землях лесного фонда, землях особо охраняемых территорий);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иные земли, выполняющие природоохранные функции.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 На землях природоохранного назначения допускается ограненная хозяйственная деятельность при соблюдении установленного режима охраны этих земель в соответствии с федеральными законами, законами Краснодарского края и нормативными правовыми актами органов местного самоуправления.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9.3.3. Юридические лица, в интересах которых выделяются земельные участки с особыми условиями использования, обязаны обозначить их границы специальными информационными знаками.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9.3.4. В пределах земель природоохранного назначения вводится особый правовой режим использования земель, ограничивающий или запрещающий виды деятельности, которые несовместимы с основным назначением этих земель. Земельные участки в пределах этих земель не изымаются и не выкупаются у собственников земельных участков, землепользователей, землевладельцев и арендаторов земельных участков.</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jc w:val="center"/>
        <w:rPr>
          <w:sz w:val="28"/>
          <w:szCs w:val="28"/>
          <w:lang w:val="ru-RU"/>
        </w:rPr>
      </w:pPr>
      <w:r w:rsidRPr="008E719D">
        <w:rPr>
          <w:rStyle w:val="s106"/>
          <w:sz w:val="28"/>
          <w:szCs w:val="28"/>
          <w:lang w:val="ru-RU"/>
        </w:rPr>
        <w:t>Земли водоохранных зон водных объектов:</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9.3.5.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9.3.6. Границы водоохранных зон и прибрежных защитных полос устанавливаются в соответствии с </w:t>
      </w:r>
      <w:hyperlink r:id="rId62" w:anchor="/document/12147594/entry/0" w:history="1">
        <w:r w:rsidRPr="008E719D">
          <w:rPr>
            <w:rStyle w:val="aff0"/>
            <w:color w:val="auto"/>
            <w:sz w:val="28"/>
            <w:szCs w:val="28"/>
            <w:u w:val="none"/>
            <w:lang w:val="ru-RU"/>
          </w:rPr>
          <w:t>Водным кодексом</w:t>
        </w:r>
      </w:hyperlink>
      <w:r w:rsidRPr="008E719D">
        <w:rPr>
          <w:sz w:val="28"/>
          <w:szCs w:val="28"/>
          <w:lang w:val="ru-RU"/>
        </w:rPr>
        <w:t xml:space="preserve"> Российской Федерации.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9.3.7. Разработка проектов планировки территории населенных пунктов и размещения объектов жилищного, гражданского и производственного назначения вблизи водных объектов осуществляется в соответствии с требованиями </w:t>
      </w:r>
      <w:hyperlink r:id="rId63" w:anchor="/document/12147594/entry/0" w:history="1">
        <w:r w:rsidRPr="008E719D">
          <w:rPr>
            <w:rStyle w:val="aff0"/>
            <w:color w:val="auto"/>
            <w:sz w:val="28"/>
            <w:szCs w:val="28"/>
            <w:u w:val="none"/>
            <w:lang w:val="ru-RU"/>
          </w:rPr>
          <w:t>Водного кодекса</w:t>
        </w:r>
      </w:hyperlink>
      <w:r w:rsidRPr="008E719D">
        <w:rPr>
          <w:sz w:val="28"/>
          <w:szCs w:val="28"/>
          <w:lang w:val="ru-RU"/>
        </w:rPr>
        <w:t xml:space="preserve"> Российской Федерации и </w:t>
      </w:r>
      <w:hyperlink r:id="rId64" w:anchor="/document/36978113/entry/12100" w:history="1">
        <w:r w:rsidRPr="008E719D">
          <w:rPr>
            <w:rStyle w:val="aff0"/>
            <w:color w:val="auto"/>
            <w:sz w:val="28"/>
            <w:szCs w:val="28"/>
            <w:u w:val="none"/>
            <w:lang w:val="ru-RU"/>
          </w:rPr>
          <w:t>раздела 15</w:t>
        </w:r>
      </w:hyperlink>
      <w:r w:rsidRPr="008E719D">
        <w:rPr>
          <w:sz w:val="28"/>
          <w:szCs w:val="28"/>
          <w:lang w:val="ru-RU"/>
        </w:rPr>
        <w:t xml:space="preserve"> «Охрана окружающей среды».</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jc w:val="center"/>
        <w:rPr>
          <w:sz w:val="28"/>
          <w:szCs w:val="28"/>
          <w:lang w:val="ru-RU"/>
        </w:rPr>
      </w:pPr>
      <w:r w:rsidRPr="008E719D">
        <w:rPr>
          <w:rStyle w:val="s106"/>
          <w:sz w:val="28"/>
          <w:szCs w:val="28"/>
          <w:lang w:val="ru-RU"/>
        </w:rPr>
        <w:t>Земли защитных лесов:</w:t>
      </w:r>
    </w:p>
    <w:p w:rsidR="00F6253A" w:rsidRPr="008E719D" w:rsidRDefault="00F6253A" w:rsidP="00F6253A">
      <w:pPr>
        <w:pStyle w:val="afe"/>
        <w:numPr>
          <w:ilvl w:val="0"/>
          <w:numId w:val="2"/>
        </w:numPr>
        <w:ind w:left="0" w:firstLine="851"/>
        <w:rPr>
          <w:sz w:val="28"/>
          <w:szCs w:val="28"/>
          <w:lang w:val="ru-RU"/>
        </w:rPr>
      </w:pPr>
      <w:r w:rsidRPr="008E719D">
        <w:rPr>
          <w:sz w:val="28"/>
          <w:szCs w:val="28"/>
        </w:rPr>
        <w:t>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9.3.8. К защитным лесам относятся леса, которые являются природными объектами, имеющими особо ценное значение, и в отношении которых устанавливается особый правовой режим использования, охраны, защиты, воспроизводства лесов.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9.3.9. С учетом особенностей правового режима выделяются следующие категории защитных лесов: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леса, расположенные на особо охраняемых природных территориях;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леса, расположенные в водоохранных зонах;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леса, выполняющие функции защиты природных и иных объектов;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ценные леса;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городские леса.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9.3.10. К особо защитным участкам лесов относятся: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1) берегозащитные, почвозащитные участки лесов, расположенных вдоль водных объектов, склонов оврагов;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2) опушки лесов, граничащие с безлесными пространствами;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3) лесосеменные плантации, постоянные лесосеменные участки и другие объекты лесного семеноводства;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4) заповедные лесные участки;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5) участки лесов с наличием реликтовых и эндемичных растений;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6) места обитания редких и находящихся под угрозой исчезновения диких животных;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7) объекты природного наследия;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8) другие особо защитные участки лесов, предусмотренные лесоустроительной инструкцией.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9.3.11. Особо защитные участки лесов могут быть выделены в защитных лесах, эксплуатационных лесах и резервных лесах.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9.3.12.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определяемыми </w:t>
      </w:r>
      <w:hyperlink r:id="rId65" w:anchor="/document/12150845/entry/0" w:history="1">
        <w:r w:rsidRPr="008E719D">
          <w:rPr>
            <w:rStyle w:val="aff0"/>
            <w:color w:val="auto"/>
            <w:sz w:val="28"/>
            <w:szCs w:val="28"/>
            <w:u w:val="none"/>
            <w:lang w:val="ru-RU"/>
          </w:rPr>
          <w:t>Лесным кодексом</w:t>
        </w:r>
      </w:hyperlink>
      <w:r w:rsidRPr="008E719D">
        <w:rPr>
          <w:sz w:val="28"/>
          <w:szCs w:val="28"/>
          <w:lang w:val="ru-RU"/>
        </w:rPr>
        <w:t xml:space="preserve"> Российской Федерации.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9.3.13. Отнесение лесов к защитным лесам, эксплуатационным лесам, резервным лесам и исключение их из состава защитных лесов, эксплуатационных лесов, резервных лесов, установление и изменение границ земель, на которых располагаются такие леса, осуществляются решениями органов государственной власти в пределах их полномочий, определенных в соответствии с </w:t>
      </w:r>
      <w:hyperlink r:id="rId66" w:anchor="/document/12150845/entry/0" w:history="1">
        <w:r w:rsidRPr="008E719D">
          <w:rPr>
            <w:rStyle w:val="aff0"/>
            <w:color w:val="auto"/>
            <w:sz w:val="28"/>
            <w:szCs w:val="28"/>
            <w:u w:val="none"/>
            <w:lang w:val="ru-RU"/>
          </w:rPr>
          <w:t>Лесным кодексом</w:t>
        </w:r>
      </w:hyperlink>
      <w:r w:rsidRPr="008E719D">
        <w:rPr>
          <w:sz w:val="28"/>
          <w:szCs w:val="28"/>
          <w:lang w:val="ru-RU"/>
        </w:rPr>
        <w:t xml:space="preserve"> Российской Федерации.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9.3.14. В соответствии с экономическим, экологическим и социальным значением лесного фонда, его местоположением и выполняемыми им функциями производится разделение лесного фонда по группам лесов и категориям защитности.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Кроме того, в лесах могут быть выделены особо защитные участки с ограниченным режимом лесопользования (берего- и почвозащитные участки леса вдоль берегов водных объектов, склонов оврагов и балок, опушек лесов на границах с безлесными территориями, места обитания и распространения редких и находящихся под угрозой исчезновения диких животных, растений и другие).</w:t>
      </w:r>
    </w:p>
    <w:p w:rsidR="00F6253A" w:rsidRPr="008E719D" w:rsidRDefault="00F6253A" w:rsidP="00F6253A">
      <w:pPr>
        <w:pStyle w:val="afe"/>
        <w:numPr>
          <w:ilvl w:val="0"/>
          <w:numId w:val="2"/>
        </w:numPr>
        <w:ind w:left="0" w:firstLine="851"/>
        <w:rPr>
          <w:sz w:val="28"/>
          <w:szCs w:val="28"/>
          <w:lang w:val="ru-RU"/>
        </w:rPr>
      </w:pPr>
      <w:r w:rsidRPr="008E719D">
        <w:rPr>
          <w:rStyle w:val="s106"/>
          <w:sz w:val="28"/>
          <w:szCs w:val="28"/>
          <w:lang w:val="ru-RU"/>
        </w:rPr>
        <w:t>Примечание.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 лесной фонд не входят леса, расположенные на землях обороны, городских округов и поселений, древесно-кустарниковая растительность, расположенная на землях сельскохозяйственного назначения, транспорта, городских округов и поселений, водного фонда и иных категорий.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9.3.15. Подразделение лесов на виды по целевому назначению и установление категорий защитных лесов осуществляется в соответствии с </w:t>
      </w:r>
      <w:hyperlink r:id="rId67" w:anchor="/document/12150845/entry/0" w:history="1">
        <w:r w:rsidRPr="008E719D">
          <w:rPr>
            <w:rStyle w:val="aff0"/>
            <w:color w:val="auto"/>
            <w:sz w:val="28"/>
            <w:szCs w:val="28"/>
            <w:u w:val="none"/>
            <w:lang w:val="ru-RU"/>
          </w:rPr>
          <w:t>Лесным кодексом</w:t>
        </w:r>
      </w:hyperlink>
      <w:r w:rsidRPr="008E719D">
        <w:rPr>
          <w:sz w:val="28"/>
          <w:szCs w:val="28"/>
          <w:lang w:val="ru-RU"/>
        </w:rPr>
        <w:t xml:space="preserve"> Российской Федерации, в зависимости от выполняемых ими полезных функций.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9.3.16. Параметры особо защитных участков лесов утверждаются департаментом лесного хозяйства Краснодарского края на основании материалов лесоустройства или специального обследования. Перечень особо защитных участков лесов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лесного хозяйства.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9.3.17. Границы участков лесного фонда, порядок использования лесов устанавливаются в соответствии с </w:t>
      </w:r>
      <w:hyperlink r:id="rId68" w:anchor="/document/12150845/entry/0" w:history="1">
        <w:r w:rsidRPr="008E719D">
          <w:rPr>
            <w:rStyle w:val="aff0"/>
            <w:color w:val="auto"/>
            <w:sz w:val="28"/>
            <w:szCs w:val="28"/>
            <w:u w:val="none"/>
            <w:lang w:val="ru-RU"/>
          </w:rPr>
          <w:t>Лесным кодексом</w:t>
        </w:r>
      </w:hyperlink>
      <w:r w:rsidRPr="008E719D">
        <w:rPr>
          <w:sz w:val="28"/>
          <w:szCs w:val="28"/>
          <w:lang w:val="ru-RU"/>
        </w:rPr>
        <w:t xml:space="preserve"> Российской Федерации.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9.3.18. На землях лесов запрещается любая деятельность, несовместимая с их назначением.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Использование лесов может быть следующих видов: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заготовка древесины;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заготовка живицы;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заготовка и сбор недревесных лесных ресурсов;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заготовка пищевых лесных ресурсов и сбор лекарственных растений; осуществление видов деятельности в сфере охотничьего хозяйства; ведение сельского хозяйства;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осуществление научно-исследовательской деятельности, образовательной деятельности;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осуществление рекреационной деятельности;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создание лесных питомников и их эксплуатация;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выращивание лесных плодовых, ягодных, декоративных растений, лекарственных растений;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создание лесных питомников и их эксплуатация;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осуществление геологического изучения недр, разведка и добыча полезных ископаемых;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строительство, реконструкция, эксплуатация линейных объектов;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создание и эксплуатация объектов лесоперерабатывающей инфраструктуры;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осуществление религиозной деятельности;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иные виды, определенные в соответствии с </w:t>
      </w:r>
      <w:hyperlink r:id="rId69" w:anchor="/document/12150845/entry/0" w:history="1">
        <w:r w:rsidRPr="008E719D">
          <w:rPr>
            <w:rStyle w:val="aff0"/>
            <w:color w:val="auto"/>
            <w:sz w:val="28"/>
            <w:szCs w:val="28"/>
            <w:u w:val="none"/>
            <w:lang w:val="ru-RU"/>
          </w:rPr>
          <w:t>Лесным кодексом</w:t>
        </w:r>
      </w:hyperlink>
      <w:r w:rsidRPr="008E719D">
        <w:rPr>
          <w:sz w:val="28"/>
          <w:szCs w:val="28"/>
          <w:lang w:val="ru-RU"/>
        </w:rPr>
        <w:t xml:space="preserve"> Российской Федерации.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осуществление рыболовства, за исключением любительского рыболовства.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9.3.19. Вокруг городских округов и поселений, расположенных в безлесных и малолесных районах, следует предусматривать ветрозащитные и берегоукрепительные лесные полосы, на склонах холмов, оврагов и балок - озеленительные.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Ширина защитных лесных полос составляет не менее: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для крупных городских округов и городских поселений - 500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для больших и средних городских округов и городских поселений - 100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для малых городских поселений и сельских поселений - 50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9.3.20. Вдоль автомобильных дорог, железнодорожных путей, на землях сельскохозяйственного назначения, в прибрежных зонах водных объектов могут создаваться полосы лесных насаждений, выполняющие защитные функции, в том числе снегозадерживающие, ветроослабляющие, пескозащитные, полезащитные, почвоукрепительные, берегоукрепительные, водоохранные, озеленительные и другие.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9.3.21. Снегозащитные лесные полосы следует предусматривать с каждой стороны дороги (ширина в метрах):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4 - при расчетном годовом снегоприносе от 10 до 25</w:t>
      </w:r>
      <w:r w:rsidRPr="008E719D">
        <w:rPr>
          <w:sz w:val="28"/>
          <w:szCs w:val="28"/>
        </w:rPr>
        <w:t> </w:t>
      </w:r>
      <w:r w:rsidRPr="008E719D">
        <w:rPr>
          <w:sz w:val="28"/>
          <w:szCs w:val="28"/>
          <w:lang w:val="ru-RU"/>
        </w:rPr>
        <w:t>куб.</w:t>
      </w:r>
      <w:r w:rsidRPr="008E719D">
        <w:rPr>
          <w:sz w:val="28"/>
          <w:szCs w:val="28"/>
        </w:rPr>
        <w:t> </w:t>
      </w:r>
      <w:r w:rsidRPr="008E719D">
        <w:rPr>
          <w:sz w:val="28"/>
          <w:szCs w:val="28"/>
          <w:lang w:val="ru-RU"/>
        </w:rPr>
        <w:t>м/м;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9 - при расчетном годовом снегоприносе свыше 25 до 50</w:t>
      </w:r>
      <w:r w:rsidRPr="008E719D">
        <w:rPr>
          <w:sz w:val="28"/>
          <w:szCs w:val="28"/>
        </w:rPr>
        <w:t> </w:t>
      </w:r>
      <w:r w:rsidRPr="008E719D">
        <w:rPr>
          <w:sz w:val="28"/>
          <w:szCs w:val="28"/>
          <w:lang w:val="ru-RU"/>
        </w:rPr>
        <w:t>куб.</w:t>
      </w:r>
      <w:r w:rsidRPr="008E719D">
        <w:rPr>
          <w:sz w:val="28"/>
          <w:szCs w:val="28"/>
        </w:rPr>
        <w:t> </w:t>
      </w:r>
      <w:r w:rsidRPr="008E719D">
        <w:rPr>
          <w:sz w:val="28"/>
          <w:szCs w:val="28"/>
          <w:lang w:val="ru-RU"/>
        </w:rPr>
        <w:t>м/м;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12 - при расчетном годовом снегоприносе свыше 50 до 75</w:t>
      </w:r>
      <w:r w:rsidRPr="008E719D">
        <w:rPr>
          <w:sz w:val="28"/>
          <w:szCs w:val="28"/>
        </w:rPr>
        <w:t> </w:t>
      </w:r>
      <w:r w:rsidRPr="008E719D">
        <w:rPr>
          <w:sz w:val="28"/>
          <w:szCs w:val="28"/>
          <w:lang w:val="ru-RU"/>
        </w:rPr>
        <w:t>куб.</w:t>
      </w:r>
      <w:r w:rsidRPr="008E719D">
        <w:rPr>
          <w:sz w:val="28"/>
          <w:szCs w:val="28"/>
        </w:rPr>
        <w:t> </w:t>
      </w:r>
      <w:r w:rsidRPr="008E719D">
        <w:rPr>
          <w:sz w:val="28"/>
          <w:szCs w:val="28"/>
          <w:lang w:val="ru-RU"/>
        </w:rPr>
        <w:t>м/м;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14 - при расчетном годовом снегоприносе свыше 75 до 100</w:t>
      </w:r>
      <w:r w:rsidRPr="008E719D">
        <w:rPr>
          <w:sz w:val="28"/>
          <w:szCs w:val="28"/>
        </w:rPr>
        <w:t> </w:t>
      </w:r>
      <w:r w:rsidRPr="008E719D">
        <w:rPr>
          <w:sz w:val="28"/>
          <w:szCs w:val="28"/>
          <w:lang w:val="ru-RU"/>
        </w:rPr>
        <w:t>куб.</w:t>
      </w:r>
      <w:r w:rsidRPr="008E719D">
        <w:rPr>
          <w:sz w:val="28"/>
          <w:szCs w:val="28"/>
        </w:rPr>
        <w:t> </w:t>
      </w:r>
      <w:r w:rsidRPr="008E719D">
        <w:rPr>
          <w:sz w:val="28"/>
          <w:szCs w:val="28"/>
          <w:lang w:val="ru-RU"/>
        </w:rPr>
        <w:t>м/м;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на заносимых участках железнодорожного пути и вокруг станций - при объеме снегопереноса за зиму более 100</w:t>
      </w:r>
      <w:r w:rsidRPr="008E719D">
        <w:rPr>
          <w:sz w:val="28"/>
          <w:szCs w:val="28"/>
        </w:rPr>
        <w:t> </w:t>
      </w:r>
      <w:r w:rsidRPr="008E719D">
        <w:rPr>
          <w:sz w:val="28"/>
          <w:szCs w:val="28"/>
          <w:lang w:val="ru-RU"/>
        </w:rPr>
        <w:t>куб.</w:t>
      </w:r>
      <w:r w:rsidRPr="008E719D">
        <w:rPr>
          <w:sz w:val="28"/>
          <w:szCs w:val="28"/>
        </w:rPr>
        <w:t> </w:t>
      </w:r>
      <w:r w:rsidRPr="008E719D">
        <w:rPr>
          <w:sz w:val="28"/>
          <w:szCs w:val="28"/>
          <w:lang w:val="ru-RU"/>
        </w:rPr>
        <w:t>м на 1</w:t>
      </w:r>
      <w:r w:rsidRPr="008E719D">
        <w:rPr>
          <w:sz w:val="28"/>
          <w:szCs w:val="28"/>
        </w:rPr>
        <w:t> </w:t>
      </w:r>
      <w:r w:rsidRPr="008E719D">
        <w:rPr>
          <w:sz w:val="28"/>
          <w:szCs w:val="28"/>
          <w:lang w:val="ru-RU"/>
        </w:rPr>
        <w:t xml:space="preserve">м пути согласно </w:t>
      </w:r>
      <w:hyperlink r:id="rId70" w:anchor="/document/2305949/entry/0" w:history="1">
        <w:r w:rsidRPr="008E719D">
          <w:rPr>
            <w:rStyle w:val="aff0"/>
            <w:color w:val="auto"/>
            <w:sz w:val="28"/>
            <w:szCs w:val="28"/>
            <w:u w:val="none"/>
            <w:lang w:val="ru-RU"/>
          </w:rPr>
          <w:t>СНиП 32-01-95</w:t>
        </w:r>
      </w:hyperlink>
      <w:r w:rsidRPr="008E719D">
        <w:rPr>
          <w:sz w:val="28"/>
          <w:szCs w:val="28"/>
          <w:lang w:val="ru-RU"/>
        </w:rPr>
        <w:t>, в остальных случаях предусматриваются снегозадерживающие устройства.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Полосу отвода для расположения снегозадерживающих лесных насаждений при ограждении железнодорожных станций и узлов следует проектировать на границе стационарных площадок и продолжать за пределы стрелочных горловин не менее чем на 50</w:t>
      </w:r>
      <w:r w:rsidRPr="008E719D">
        <w:rPr>
          <w:sz w:val="28"/>
          <w:szCs w:val="28"/>
        </w:rPr>
        <w:t> </w:t>
      </w:r>
      <w:r w:rsidRPr="008E719D">
        <w:rPr>
          <w:sz w:val="28"/>
          <w:szCs w:val="28"/>
          <w:lang w:val="ru-RU"/>
        </w:rPr>
        <w:t>м. Для размещения внутристанционной защиты между станционными парками необходимо предусматривать полосу отвода шириной не менее 15</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9.3.22. Ветроослабляющие лесные полосы следует предусматривать для участков железных дорог, подверженных ежегодному воздействию сильных ветров (со скоростью 15</w:t>
      </w:r>
      <w:r w:rsidRPr="008E719D">
        <w:rPr>
          <w:sz w:val="28"/>
          <w:szCs w:val="28"/>
        </w:rPr>
        <w:t> </w:t>
      </w:r>
      <w:r w:rsidRPr="008E719D">
        <w:rPr>
          <w:sz w:val="28"/>
          <w:szCs w:val="28"/>
          <w:lang w:val="ru-RU"/>
        </w:rPr>
        <w:t>м/с и выше), в местах гололедообразования и заноса пути мелкоземом на землях несельскохозяйственного назначения или непригодных для выращивания сельскохозяйственных культур. В случаях, когда порывы сильного ветра могут угрожать безопасности движения поездов, допускается устройство лесонасаждений на землях сельскохозяйственного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9.3.23. Пескозащитные лесные полосы и (или) фитомелиоративная пескозащита предусматриваются вдоль железнодорожных путей, пересекающих песчаные территории. Ширина полосы принимается с каждой стороны - не менее 100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 зоной лесонасаждений следует выделить охранную зону шириной не менее 100</w:t>
      </w:r>
      <w:r w:rsidRPr="008E719D">
        <w:rPr>
          <w:sz w:val="28"/>
          <w:szCs w:val="28"/>
        </w:rPr>
        <w:t> </w:t>
      </w:r>
      <w:r w:rsidRPr="008E719D">
        <w:rPr>
          <w:sz w:val="28"/>
          <w:szCs w:val="28"/>
          <w:lang w:val="ru-RU"/>
        </w:rPr>
        <w:t>м, в пределах которой запрещаются действия, способствующие увеличению подвижности песков (уничтожение растительности, выпас скота, нарушение почвенного покрова и другое).</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9.3.24. Почвоукрепительные лесонасаждения следует предусматривать для защиты автомобильных дорог, железнодорожных путей и сооружений на них от воздействий развивающихся оврагов, оползней, осыпей, водных потоков и других опасных природных процессов. Почвоукрепительные насаждения проектируются не только на территории, подверженной деформации грунтов, но и на потенциально опасных местах, а также на участках зарождения и формирования стока, при необходимости они применяются в комплексе с инженерными сооружениями и мероприятиями, предусмотренными разделом 14 «Инженерная подготовка и защита территории»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9.3.25. Полезащитные лесные полосы предусматриваются на мелиоративных системах.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Площадь, предусматриваемая под создание полезащитных лесополос, должна составлять не более 4 процентов площади орошения. Площадь лесополос вдоль магистральных и распределительных каналов следует устанавливать в зависимости от длины каналов и ширины лесополосы с учетом создания свободного доступа для чистки и ремонта. Длина лесополосы должна составлять не менее 60 процентов от длины канала.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Полезащитные лесные полосы следует располагать в двух взаимно перпендикулярных направлениях:</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продольном (основные) - поперек преобладающих в данной местности ветров;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поперечном (вспомогательные) - перпендикулярно продольным.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9.3.26. На подверженных водной эрозии склонах крутизной более 1,5 градуса продольные почвозащитные и водоохранные лесные полосы необходимо располагать поперек склонов, по горизонталям в увязке с общей организацией территории, агротехническими и гидротехническими противоэрозионными мероприятиями.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9.3.27. Расстояние между продольными лесными полосами не должно превышать 800</w:t>
      </w:r>
      <w:r w:rsidRPr="008E719D">
        <w:rPr>
          <w:sz w:val="28"/>
          <w:szCs w:val="28"/>
        </w:rPr>
        <w:t> </w:t>
      </w:r>
      <w:r w:rsidRPr="008E719D">
        <w:rPr>
          <w:sz w:val="28"/>
          <w:szCs w:val="28"/>
          <w:lang w:val="ru-RU"/>
        </w:rPr>
        <w:t>м, между поперечными - 2000</w:t>
      </w:r>
      <w:r w:rsidRPr="008E719D">
        <w:rPr>
          <w:sz w:val="28"/>
          <w:szCs w:val="28"/>
        </w:rPr>
        <w:t> </w:t>
      </w:r>
      <w:r w:rsidRPr="008E719D">
        <w:rPr>
          <w:sz w:val="28"/>
          <w:szCs w:val="28"/>
          <w:lang w:val="ru-RU"/>
        </w:rPr>
        <w:t>м, а на песчаных почвах - 1000</w:t>
      </w:r>
      <w:r w:rsidRPr="008E719D">
        <w:rPr>
          <w:sz w:val="28"/>
          <w:szCs w:val="28"/>
        </w:rPr>
        <w:t> </w:t>
      </w:r>
      <w:r w:rsidRPr="008E719D">
        <w:rPr>
          <w:sz w:val="28"/>
          <w:szCs w:val="28"/>
          <w:lang w:val="ru-RU"/>
        </w:rPr>
        <w:t>м.</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9.3.28. Продольные полезащитные полосы надлежит предусматривать трехрядными, а поперечные - двухрядными.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Водоохранные лесные насаждения для защиты магистральных каналов и их ветвей необходимо проектировать трехрядными с одной стороны канала и двухрядными с каждой стороны. Вдоль одной стороны открытых коллекторов следует предусматривать лесные полосы из трех рядов. Вдоль крупных магистральных каналов и коллекторов лесные полосы надлежит принимать из 4</w:t>
      </w:r>
      <w:r w:rsidRPr="008E719D">
        <w:rPr>
          <w:sz w:val="28"/>
          <w:szCs w:val="28"/>
        </w:rPr>
        <w:t> </w:t>
      </w:r>
      <w:r w:rsidRPr="008E719D">
        <w:rPr>
          <w:sz w:val="28"/>
          <w:szCs w:val="28"/>
          <w:lang w:val="ru-RU"/>
        </w:rPr>
        <w:t>-</w:t>
      </w:r>
      <w:r w:rsidRPr="008E719D">
        <w:rPr>
          <w:sz w:val="28"/>
          <w:szCs w:val="28"/>
        </w:rPr>
        <w:t> </w:t>
      </w:r>
      <w:r w:rsidRPr="008E719D">
        <w:rPr>
          <w:sz w:val="28"/>
          <w:szCs w:val="28"/>
          <w:lang w:val="ru-RU"/>
        </w:rPr>
        <w:t>5 рядов с одной стороны или с обеих сторон.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Защитные лесные полосы по границам орошаемых земель с участками интенсивной эрозии почвы следует предусматривать многорядными (4</w:t>
      </w:r>
      <w:r w:rsidRPr="008E719D">
        <w:rPr>
          <w:sz w:val="28"/>
          <w:szCs w:val="28"/>
        </w:rPr>
        <w:t> </w:t>
      </w:r>
      <w:r w:rsidRPr="008E719D">
        <w:rPr>
          <w:sz w:val="28"/>
          <w:szCs w:val="28"/>
          <w:lang w:val="ru-RU"/>
        </w:rPr>
        <w:t>-</w:t>
      </w:r>
      <w:r w:rsidRPr="008E719D">
        <w:rPr>
          <w:sz w:val="28"/>
          <w:szCs w:val="28"/>
        </w:rPr>
        <w:t> </w:t>
      </w:r>
      <w:r w:rsidRPr="008E719D">
        <w:rPr>
          <w:sz w:val="28"/>
          <w:szCs w:val="28"/>
          <w:lang w:val="ru-RU"/>
        </w:rPr>
        <w:t>5 рядов).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9.3.29. Защитные насаждения вокруг прудов и водоемов следует проектировать в соответствии с требованиями </w:t>
      </w:r>
      <w:hyperlink r:id="rId71" w:anchor="/document/10108787/entry/0" w:history="1">
        <w:r w:rsidRPr="008E719D">
          <w:rPr>
            <w:rStyle w:val="aff0"/>
            <w:color w:val="auto"/>
            <w:sz w:val="28"/>
            <w:szCs w:val="28"/>
            <w:u w:val="none"/>
            <w:lang w:val="ru-RU"/>
          </w:rPr>
          <w:t>Федерального закона</w:t>
        </w:r>
      </w:hyperlink>
      <w:r w:rsidRPr="008E719D">
        <w:rPr>
          <w:sz w:val="28"/>
          <w:szCs w:val="28"/>
          <w:lang w:val="ru-RU"/>
        </w:rPr>
        <w:t xml:space="preserve"> от 10 января 1996</w:t>
      </w:r>
      <w:r w:rsidRPr="008E719D">
        <w:rPr>
          <w:sz w:val="28"/>
          <w:szCs w:val="28"/>
        </w:rPr>
        <w:t> </w:t>
      </w:r>
      <w:r w:rsidRPr="008E719D">
        <w:rPr>
          <w:sz w:val="28"/>
          <w:szCs w:val="28"/>
          <w:lang w:val="ru-RU"/>
        </w:rPr>
        <w:t>г. №</w:t>
      </w:r>
      <w:r w:rsidRPr="008E719D">
        <w:rPr>
          <w:sz w:val="28"/>
          <w:szCs w:val="28"/>
        </w:rPr>
        <w:t> </w:t>
      </w:r>
      <w:r w:rsidRPr="008E719D">
        <w:rPr>
          <w:sz w:val="28"/>
          <w:szCs w:val="28"/>
          <w:lang w:val="ru-RU"/>
        </w:rPr>
        <w:t xml:space="preserve">4-ФЗ «О мелиорации земель» и </w:t>
      </w:r>
      <w:hyperlink r:id="rId72" w:anchor="/document/71636058/entry/0" w:history="1">
        <w:r w:rsidRPr="008E719D">
          <w:rPr>
            <w:rStyle w:val="aff0"/>
            <w:color w:val="auto"/>
            <w:sz w:val="28"/>
            <w:szCs w:val="28"/>
            <w:u w:val="none"/>
            <w:lang w:val="ru-RU"/>
          </w:rPr>
          <w:t>СП 100.13330.2016</w:t>
        </w:r>
      </w:hyperlink>
      <w:r w:rsidRPr="008E719D">
        <w:rPr>
          <w:sz w:val="28"/>
          <w:szCs w:val="28"/>
          <w:lang w:val="ru-RU"/>
        </w:rPr>
        <w:t xml:space="preserve"> «Мелиоративные системы и сооружения. Актуализированная редакция СНиП 2.06.03-85».</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7.3.30. Расстояния от границ жилой застройки, водоемов, сельскохозяйственных угодий, автомобильных дорог, железнодорожных путей и сооружений на них до защитных насаждений принимаются в соответствии с действующими правилами и нормами.</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jc w:val="center"/>
        <w:rPr>
          <w:sz w:val="28"/>
          <w:szCs w:val="28"/>
          <w:lang w:val="ru-RU"/>
        </w:rPr>
      </w:pPr>
      <w:r w:rsidRPr="008E719D">
        <w:rPr>
          <w:sz w:val="28"/>
          <w:szCs w:val="28"/>
          <w:lang w:val="ru-RU"/>
        </w:rPr>
        <w:t>9.4. Земли рекреационного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rPr>
        <w:t>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9.4.1. К землям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9.4.2. В состав земель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учебно-туристические тропы, трассы, детские и спортивные лагеря, другие аналогичные объекты.</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9.4.3. Использование учебно-туристических троп и трасс, установленных по соглашению с собственниками земельных участков, землепользователями, землевладельцами и арендаторами земельных участков, может осуществляться на основе сервитутов; при этом указанные земельные участки не изымаются из использования.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9.4.4. К землям рекреационного назначения относятся также земли пригородных зеленых зон.</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9.4.5. На землях рекреационного назначения запрещается деятельность, не соответствующая их целевому назначению.</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На землях пригородных зеленых зон запрещается хозяйственная деятельность, отрицательно влияющая на выполнение ими экологических, санитарно-гигиенических и рекреационных функций. Леса пригородных зеленых зон относятся к первой группе лесов и используются в соответствии с требованиями </w:t>
      </w:r>
      <w:hyperlink r:id="rId73" w:anchor="/document/12150845/entry/0" w:history="1">
        <w:r w:rsidRPr="008E719D">
          <w:rPr>
            <w:rStyle w:val="aff0"/>
            <w:color w:val="auto"/>
            <w:sz w:val="28"/>
            <w:szCs w:val="28"/>
            <w:u w:val="none"/>
            <w:lang w:val="ru-RU"/>
          </w:rPr>
          <w:t>Лесного кодекса</w:t>
        </w:r>
      </w:hyperlink>
      <w:r w:rsidRPr="008E719D">
        <w:rPr>
          <w:sz w:val="28"/>
          <w:szCs w:val="28"/>
          <w:lang w:val="ru-RU"/>
        </w:rPr>
        <w:t xml:space="preserve"> Российской Федерации и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rPr>
        <w:t> </w:t>
      </w:r>
    </w:p>
    <w:p w:rsidR="00F6253A" w:rsidRPr="008E719D" w:rsidRDefault="00F6253A" w:rsidP="00F6253A">
      <w:pPr>
        <w:pStyle w:val="afe"/>
        <w:numPr>
          <w:ilvl w:val="0"/>
          <w:numId w:val="2"/>
        </w:numPr>
        <w:jc w:val="center"/>
        <w:rPr>
          <w:sz w:val="28"/>
          <w:szCs w:val="28"/>
          <w:lang w:val="ru-RU"/>
        </w:rPr>
      </w:pPr>
      <w:r w:rsidRPr="008E719D">
        <w:rPr>
          <w:sz w:val="28"/>
          <w:szCs w:val="28"/>
          <w:lang w:val="ru-RU"/>
        </w:rPr>
        <w:t>9.5. Земли историко-культурного назначения:</w:t>
      </w:r>
    </w:p>
    <w:p w:rsidR="00F6253A" w:rsidRPr="008E719D" w:rsidRDefault="00F6253A" w:rsidP="00F6253A">
      <w:pPr>
        <w:pStyle w:val="afe"/>
        <w:numPr>
          <w:ilvl w:val="0"/>
          <w:numId w:val="2"/>
        </w:numPr>
        <w:ind w:left="0" w:firstLine="851"/>
        <w:rPr>
          <w:sz w:val="28"/>
          <w:szCs w:val="28"/>
          <w:lang w:val="ru-RU"/>
        </w:rPr>
      </w:pPr>
      <w:r w:rsidRPr="008E719D">
        <w:rPr>
          <w:sz w:val="28"/>
          <w:szCs w:val="28"/>
        </w:rPr>
        <w:t>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9.5.1. К землям историко-культурного назначения относятся земли:</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объектов культурного наследия, в том числе объектов археологического наследия, мест бытования исторических промыслов, производств и ремесел, включенных в единый государственный реестр объектов культурного наследия (памятников истории и культуры) народов Российской Федерации, а также выявленных объектов культурного наследия;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военных и гражданских захоронений.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9.5.2. На землях объектов культурного наследия (памятников истории и культуры) градостроительная деятельность допускается только в той мере, в какой она связана с нуждами этих объектов (восстановление, реставрация, реконструкция, инженерное обустройство и благоустройство), по специальному разрешению уполномоченных органов государственной власти. Разрешенная градостроительная деятельность на этих территориях может осуществляться в рамках реставрации (реконструкции) существующих и восстановления (воссоздания) утраченных объектов недвижимости - ценных элементов объектов культурного наследия или строительства инженерных сооружений технического назначения, необходимых для эксплуатации самих объектов культурного наследия.</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Градостроительная деятельность, не связанная с нуждами объектов историко-культурного наследия, на территориях объектов культурного наследия запрещена.</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Обеспечение сохранности объектов культурного наследия (памятников истории и культуры) и использование их земель осуществляются в соответствии с требованиями </w:t>
      </w:r>
      <w:hyperlink r:id="rId74" w:anchor="/document/36978113/entry/1211" w:history="1">
        <w:r w:rsidRPr="008E719D">
          <w:rPr>
            <w:rStyle w:val="aff0"/>
            <w:color w:val="auto"/>
            <w:sz w:val="28"/>
            <w:szCs w:val="28"/>
            <w:u w:val="none"/>
            <w:lang w:val="ru-RU"/>
          </w:rPr>
          <w:t>раздела 16</w:t>
        </w:r>
      </w:hyperlink>
      <w:r w:rsidRPr="008E719D">
        <w:rPr>
          <w:sz w:val="28"/>
          <w:szCs w:val="28"/>
          <w:lang w:val="ru-RU"/>
        </w:rPr>
        <w:t xml:space="preserve"> «Охрана объектов культурного наследия (памятников истории и культуры)» настоящих Нормативов.</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 xml:space="preserve">9.5.3. Регулирование деятельности на землях военных и гражданских захоронений осуществляется в соответствии с требованиями </w:t>
      </w:r>
      <w:hyperlink r:id="rId75" w:anchor="/document/36978113/entry/1208" w:history="1">
        <w:r w:rsidRPr="008E719D">
          <w:rPr>
            <w:rStyle w:val="aff0"/>
            <w:color w:val="auto"/>
            <w:sz w:val="28"/>
            <w:szCs w:val="28"/>
            <w:u w:val="none"/>
            <w:lang w:val="ru-RU"/>
          </w:rPr>
          <w:t>раздела 13</w:t>
        </w:r>
      </w:hyperlink>
      <w:r w:rsidRPr="008E719D">
        <w:rPr>
          <w:sz w:val="28"/>
          <w:szCs w:val="28"/>
          <w:lang w:val="ru-RU"/>
        </w:rPr>
        <w:t xml:space="preserve"> «Зоны специального назначения» настоящих Нормативов.</w:t>
      </w:r>
    </w:p>
    <w:p w:rsidR="00F6253A" w:rsidRPr="008E719D" w:rsidRDefault="00F6253A" w:rsidP="00F6253A">
      <w:pPr>
        <w:pStyle w:val="afe"/>
        <w:numPr>
          <w:ilvl w:val="0"/>
          <w:numId w:val="2"/>
        </w:numPr>
        <w:rPr>
          <w:sz w:val="28"/>
          <w:szCs w:val="28"/>
          <w:lang w:val="ru-RU"/>
        </w:rPr>
      </w:pPr>
    </w:p>
    <w:p w:rsidR="00F6253A" w:rsidRPr="008E719D" w:rsidRDefault="00F6253A" w:rsidP="00F6253A">
      <w:pPr>
        <w:pStyle w:val="afe"/>
        <w:numPr>
          <w:ilvl w:val="0"/>
          <w:numId w:val="2"/>
        </w:numPr>
        <w:jc w:val="center"/>
        <w:rPr>
          <w:sz w:val="28"/>
          <w:szCs w:val="28"/>
          <w:lang w:val="ru-RU"/>
        </w:rPr>
      </w:pPr>
      <w:r w:rsidRPr="008E719D">
        <w:rPr>
          <w:sz w:val="28"/>
          <w:szCs w:val="28"/>
          <w:lang w:val="ru-RU"/>
        </w:rPr>
        <w:t>9.6. Особо ценные земли</w:t>
      </w:r>
    </w:p>
    <w:p w:rsidR="00F6253A" w:rsidRPr="008E719D" w:rsidRDefault="00F6253A" w:rsidP="00F6253A">
      <w:pPr>
        <w:pStyle w:val="afe"/>
        <w:numPr>
          <w:ilvl w:val="0"/>
          <w:numId w:val="2"/>
        </w:numPr>
        <w:rPr>
          <w:sz w:val="28"/>
          <w:szCs w:val="28"/>
          <w:lang w:val="ru-RU"/>
        </w:rPr>
      </w:pPr>
      <w:r w:rsidRPr="008E719D">
        <w:rPr>
          <w:sz w:val="28"/>
          <w:szCs w:val="28"/>
        </w:rPr>
        <w:t> </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9.6.1.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F6253A" w:rsidRPr="008E719D" w:rsidRDefault="00F6253A" w:rsidP="00F6253A">
      <w:pPr>
        <w:pStyle w:val="afe"/>
        <w:numPr>
          <w:ilvl w:val="0"/>
          <w:numId w:val="2"/>
        </w:numPr>
        <w:ind w:left="0" w:firstLine="851"/>
        <w:rPr>
          <w:sz w:val="28"/>
          <w:szCs w:val="28"/>
          <w:lang w:val="ru-RU"/>
        </w:rPr>
      </w:pPr>
      <w:r w:rsidRPr="008E719D">
        <w:rPr>
          <w:sz w:val="28"/>
          <w:szCs w:val="28"/>
          <w:lang w:val="ru-RU"/>
        </w:rPr>
        <w:t>9.6.2. На собственников таких земельных участков, землепользователей, землевладельцев и арендаторов таких земельных участков возлагаются обязанности по их сохранению.</w:t>
      </w:r>
    </w:p>
    <w:p w:rsidR="000C18A7" w:rsidRPr="008E719D" w:rsidRDefault="000C18A7" w:rsidP="00096D64">
      <w:pPr>
        <w:jc w:val="both"/>
        <w:rPr>
          <w:rFonts w:cs="Arial"/>
          <w:color w:val="auto"/>
          <w:sz w:val="28"/>
          <w:szCs w:val="28"/>
        </w:rPr>
      </w:pPr>
    </w:p>
    <w:p w:rsidR="000C18A7" w:rsidRPr="008E719D" w:rsidRDefault="00574B87" w:rsidP="001F3DDB">
      <w:pPr>
        <w:pStyle w:val="1"/>
        <w:numPr>
          <w:ilvl w:val="0"/>
          <w:numId w:val="1"/>
        </w:numPr>
        <w:spacing w:before="108"/>
        <w:ind w:left="0" w:firstLine="851"/>
        <w:rPr>
          <w:rFonts w:ascii="Times New Roman" w:hAnsi="Times New Roman"/>
          <w:b w:val="0"/>
          <w:color w:val="auto"/>
          <w:sz w:val="28"/>
          <w:szCs w:val="28"/>
          <w:u w:val="none"/>
        </w:rPr>
      </w:pPr>
      <w:bookmarkStart w:id="99" w:name="sub_1006"/>
      <w:bookmarkEnd w:id="99"/>
      <w:r w:rsidRPr="008E719D">
        <w:rPr>
          <w:rFonts w:ascii="Times New Roman" w:hAnsi="Times New Roman"/>
          <w:b w:val="0"/>
          <w:color w:val="auto"/>
          <w:sz w:val="28"/>
          <w:szCs w:val="28"/>
          <w:u w:val="none"/>
        </w:rPr>
        <w:t>Раздел 13. Зоны специального назначения.</w:t>
      </w:r>
    </w:p>
    <w:p w:rsidR="000C18A7" w:rsidRPr="008E719D" w:rsidRDefault="000C18A7" w:rsidP="001F3DDB">
      <w:pPr>
        <w:ind w:firstLine="851"/>
        <w:jc w:val="center"/>
        <w:rPr>
          <w:rFonts w:cs="Arial"/>
          <w:color w:val="auto"/>
          <w:sz w:val="28"/>
          <w:szCs w:val="28"/>
        </w:rPr>
      </w:pPr>
    </w:p>
    <w:p w:rsidR="000C18A7" w:rsidRPr="008E719D" w:rsidRDefault="00574B87" w:rsidP="001F3DDB">
      <w:pPr>
        <w:pStyle w:val="1"/>
        <w:numPr>
          <w:ilvl w:val="1"/>
          <w:numId w:val="1"/>
        </w:numPr>
        <w:spacing w:before="108"/>
        <w:rPr>
          <w:rFonts w:ascii="Times New Roman" w:hAnsi="Times New Roman"/>
          <w:b w:val="0"/>
          <w:color w:val="auto"/>
          <w:sz w:val="28"/>
          <w:szCs w:val="28"/>
          <w:u w:val="none"/>
        </w:rPr>
      </w:pPr>
      <w:bookmarkStart w:id="100" w:name="sub_100611"/>
      <w:bookmarkStart w:id="101" w:name="sub_10061"/>
      <w:bookmarkEnd w:id="100"/>
      <w:bookmarkEnd w:id="101"/>
      <w:r w:rsidRPr="008E719D">
        <w:rPr>
          <w:rFonts w:ascii="Times New Roman" w:hAnsi="Times New Roman"/>
          <w:b w:val="0"/>
          <w:color w:val="auto"/>
          <w:sz w:val="28"/>
          <w:szCs w:val="28"/>
          <w:u w:val="none"/>
        </w:rPr>
        <w:t>13.1. Общие требования.</w:t>
      </w:r>
    </w:p>
    <w:p w:rsidR="000C18A7" w:rsidRPr="008E719D" w:rsidRDefault="000C18A7">
      <w:pPr>
        <w:ind w:firstLine="851"/>
        <w:jc w:val="both"/>
        <w:rPr>
          <w:rFonts w:cs="Arial"/>
          <w:color w:val="auto"/>
          <w:sz w:val="28"/>
          <w:szCs w:val="28"/>
        </w:rPr>
      </w:pPr>
      <w:bookmarkStart w:id="102" w:name="sub_100612"/>
      <w:bookmarkEnd w:id="102"/>
    </w:p>
    <w:p w:rsidR="000C18A7" w:rsidRPr="008E719D" w:rsidRDefault="00574B87">
      <w:pPr>
        <w:ind w:firstLine="851"/>
        <w:jc w:val="both"/>
        <w:rPr>
          <w:rFonts w:cs="Arial"/>
          <w:color w:val="auto"/>
          <w:sz w:val="28"/>
          <w:szCs w:val="28"/>
        </w:rPr>
      </w:pPr>
      <w:r w:rsidRPr="008E719D">
        <w:rPr>
          <w:rFonts w:cs="Arial"/>
          <w:color w:val="auto"/>
          <w:sz w:val="28"/>
          <w:szCs w:val="28"/>
        </w:rPr>
        <w:t>13.1.1. В состав территорий специального назначения могут включаться зоны, занятые кладбищами, крематориями, скотомогильниками,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0C18A7" w:rsidRPr="008E719D" w:rsidRDefault="00574B87">
      <w:pPr>
        <w:ind w:firstLine="851"/>
        <w:jc w:val="both"/>
        <w:rPr>
          <w:rFonts w:cs="Arial"/>
          <w:color w:val="auto"/>
          <w:sz w:val="28"/>
          <w:szCs w:val="28"/>
        </w:rPr>
      </w:pPr>
      <w:r w:rsidRPr="008E719D">
        <w:rPr>
          <w:rFonts w:cs="Arial"/>
          <w:color w:val="auto"/>
          <w:sz w:val="28"/>
          <w:szCs w:val="28"/>
        </w:rPr>
        <w:t>13.1.2. Для предприятий, производств и объектов, расположенных на территориях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w:t>
      </w:r>
    </w:p>
    <w:p w:rsidR="000C18A7" w:rsidRPr="008E719D" w:rsidRDefault="00574B87">
      <w:pPr>
        <w:ind w:firstLine="851"/>
        <w:jc w:val="both"/>
        <w:rPr>
          <w:rFonts w:cs="Arial"/>
          <w:color w:val="auto"/>
          <w:sz w:val="28"/>
          <w:szCs w:val="28"/>
        </w:rPr>
      </w:pPr>
      <w:r w:rsidRPr="008E719D">
        <w:rPr>
          <w:rFonts w:cs="Arial"/>
          <w:color w:val="auto"/>
          <w:sz w:val="28"/>
          <w:szCs w:val="28"/>
        </w:rPr>
        <w:t>13.1.3. Санитарно-защитные зоны отделяют зоны территорий специального назначения с обязательным обозначением границ информационными знаками.</w:t>
      </w:r>
    </w:p>
    <w:p w:rsidR="000C18A7" w:rsidRPr="008E719D" w:rsidRDefault="000C18A7">
      <w:pPr>
        <w:ind w:firstLine="851"/>
        <w:jc w:val="both"/>
        <w:rPr>
          <w:rFonts w:cs="Arial"/>
          <w:color w:val="auto"/>
        </w:rPr>
      </w:pPr>
    </w:p>
    <w:p w:rsidR="000C18A7" w:rsidRPr="008E719D" w:rsidRDefault="00574B87" w:rsidP="001F3DDB">
      <w:pPr>
        <w:pStyle w:val="1"/>
        <w:numPr>
          <w:ilvl w:val="0"/>
          <w:numId w:val="1"/>
        </w:numPr>
        <w:spacing w:before="108"/>
        <w:ind w:left="0" w:firstLine="851"/>
        <w:rPr>
          <w:rFonts w:ascii="Times New Roman" w:hAnsi="Times New Roman"/>
          <w:b w:val="0"/>
          <w:color w:val="auto"/>
          <w:sz w:val="28"/>
          <w:szCs w:val="28"/>
          <w:u w:val="none"/>
        </w:rPr>
      </w:pPr>
      <w:bookmarkStart w:id="103" w:name="sub_10062"/>
      <w:bookmarkEnd w:id="103"/>
      <w:r w:rsidRPr="008E719D">
        <w:rPr>
          <w:rFonts w:ascii="Times New Roman" w:hAnsi="Times New Roman"/>
          <w:b w:val="0"/>
          <w:color w:val="auto"/>
          <w:sz w:val="28"/>
          <w:szCs w:val="28"/>
          <w:u w:val="none"/>
        </w:rPr>
        <w:t>13.2. Зоны размещения кладбищ</w:t>
      </w:r>
    </w:p>
    <w:p w:rsidR="000C18A7" w:rsidRPr="008E719D" w:rsidRDefault="000C18A7">
      <w:pPr>
        <w:ind w:firstLine="851"/>
        <w:jc w:val="both"/>
        <w:rPr>
          <w:rFonts w:cs="Arial"/>
          <w:color w:val="auto"/>
          <w:sz w:val="28"/>
          <w:szCs w:val="28"/>
        </w:rPr>
      </w:pPr>
      <w:bookmarkStart w:id="104" w:name="sub_100621"/>
      <w:bookmarkEnd w:id="104"/>
    </w:p>
    <w:p w:rsidR="000C18A7" w:rsidRPr="008E719D" w:rsidRDefault="00574B87">
      <w:pPr>
        <w:ind w:firstLine="851"/>
        <w:jc w:val="both"/>
        <w:rPr>
          <w:rFonts w:cs="Arial"/>
          <w:color w:val="auto"/>
          <w:sz w:val="28"/>
          <w:szCs w:val="28"/>
        </w:rPr>
      </w:pPr>
      <w:r w:rsidRPr="008E719D">
        <w:rPr>
          <w:rFonts w:cs="Arial"/>
          <w:color w:val="auto"/>
          <w:sz w:val="28"/>
          <w:szCs w:val="28"/>
        </w:rPr>
        <w:t>13.2.1. 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 и настоящими Нормативами.</w:t>
      </w:r>
    </w:p>
    <w:p w:rsidR="000C18A7" w:rsidRPr="008E719D" w:rsidRDefault="00574B87">
      <w:pPr>
        <w:ind w:firstLine="851"/>
        <w:jc w:val="both"/>
        <w:rPr>
          <w:rFonts w:cs="Arial"/>
          <w:color w:val="auto"/>
          <w:sz w:val="28"/>
          <w:szCs w:val="28"/>
        </w:rPr>
      </w:pPr>
      <w:r w:rsidRPr="008E719D">
        <w:rPr>
          <w:rFonts w:cs="Arial"/>
          <w:color w:val="auto"/>
          <w:sz w:val="28"/>
          <w:szCs w:val="28"/>
        </w:rPr>
        <w:t>13.2.2. Не разрешается размещать кладбища на территориях: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первого и второго поясов зон санитарной охраны источников централизованного  водоснабжения и минеральных источников;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 выходом на поверхность закарстованных, сильнотрещиноватых пород и в местах выклинивания водоносных горизонтов;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со стоянием грунтовых вод менее двух метров от поверхности земли при наиболее высоком их стоянии, а также на затапливаемых, заболоченных участках;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0C18A7" w:rsidRPr="008E719D" w:rsidRDefault="00574B87">
      <w:pPr>
        <w:ind w:firstLine="851"/>
        <w:jc w:val="both"/>
        <w:rPr>
          <w:rFonts w:cs="Arial"/>
          <w:color w:val="auto"/>
          <w:sz w:val="28"/>
          <w:szCs w:val="28"/>
        </w:rPr>
      </w:pPr>
      <w:r w:rsidRPr="008E719D">
        <w:rPr>
          <w:rFonts w:cs="Arial"/>
          <w:color w:val="auto"/>
          <w:sz w:val="28"/>
          <w:szCs w:val="28"/>
        </w:rPr>
        <w:t>13.2.3. Выбор земельного участка под размещение кладбища производится на основе санитарно-эпидемиологической оценки следующих факторов:</w:t>
      </w:r>
    </w:p>
    <w:p w:rsidR="000C18A7" w:rsidRPr="008E719D" w:rsidRDefault="00574B87">
      <w:pPr>
        <w:ind w:firstLine="851"/>
        <w:jc w:val="both"/>
        <w:rPr>
          <w:rFonts w:cs="Arial"/>
          <w:color w:val="auto"/>
          <w:sz w:val="28"/>
          <w:szCs w:val="28"/>
        </w:rPr>
      </w:pPr>
      <w:r w:rsidRPr="008E719D">
        <w:rPr>
          <w:rFonts w:cs="Arial"/>
          <w:color w:val="auto"/>
          <w:sz w:val="28"/>
          <w:szCs w:val="28"/>
        </w:rPr>
        <w:t>1) санитарно-эпидемиологической обстановки;</w:t>
      </w:r>
    </w:p>
    <w:p w:rsidR="000C18A7" w:rsidRPr="008E719D" w:rsidRDefault="00574B87">
      <w:pPr>
        <w:ind w:firstLine="851"/>
        <w:jc w:val="both"/>
        <w:rPr>
          <w:rFonts w:cs="Arial"/>
          <w:color w:val="auto"/>
          <w:sz w:val="28"/>
          <w:szCs w:val="28"/>
        </w:rPr>
      </w:pPr>
      <w:r w:rsidRPr="008E719D">
        <w:rPr>
          <w:rFonts w:cs="Arial"/>
          <w:color w:val="auto"/>
          <w:sz w:val="28"/>
          <w:szCs w:val="28"/>
        </w:rPr>
        <w:t>2) градостроительного назначения и ландшафтного зонирования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3) геологических, гидрогеологических и гидрогеохимических данных;</w:t>
      </w:r>
    </w:p>
    <w:p w:rsidR="000C18A7" w:rsidRPr="008E719D" w:rsidRDefault="00574B87">
      <w:pPr>
        <w:ind w:firstLine="851"/>
        <w:jc w:val="both"/>
        <w:rPr>
          <w:rFonts w:cs="Arial"/>
          <w:color w:val="auto"/>
          <w:sz w:val="28"/>
          <w:szCs w:val="28"/>
        </w:rPr>
      </w:pPr>
      <w:r w:rsidRPr="008E719D">
        <w:rPr>
          <w:rFonts w:cs="Arial"/>
          <w:color w:val="auto"/>
          <w:sz w:val="28"/>
          <w:szCs w:val="28"/>
        </w:rPr>
        <w:t>4) почвенно-географических и способности почв и почвогрунтов к самоочищению;</w:t>
      </w:r>
    </w:p>
    <w:p w:rsidR="000C18A7" w:rsidRPr="008E719D" w:rsidRDefault="00574B87">
      <w:pPr>
        <w:ind w:firstLine="851"/>
        <w:jc w:val="both"/>
        <w:rPr>
          <w:rFonts w:cs="Arial"/>
          <w:color w:val="auto"/>
          <w:sz w:val="28"/>
          <w:szCs w:val="28"/>
        </w:rPr>
      </w:pPr>
      <w:r w:rsidRPr="008E719D">
        <w:rPr>
          <w:rFonts w:cs="Arial"/>
          <w:color w:val="auto"/>
          <w:sz w:val="28"/>
          <w:szCs w:val="28"/>
        </w:rPr>
        <w:t>5) эрозионного потенциала и миграции загрязнений;</w:t>
      </w:r>
    </w:p>
    <w:p w:rsidR="000C18A7" w:rsidRPr="008E719D" w:rsidRDefault="00574B87">
      <w:pPr>
        <w:ind w:firstLine="851"/>
        <w:jc w:val="both"/>
        <w:rPr>
          <w:rFonts w:cs="Arial"/>
          <w:color w:val="auto"/>
          <w:sz w:val="28"/>
          <w:szCs w:val="28"/>
        </w:rPr>
      </w:pPr>
      <w:r w:rsidRPr="008E719D">
        <w:rPr>
          <w:rFonts w:cs="Arial"/>
          <w:color w:val="auto"/>
          <w:sz w:val="28"/>
          <w:szCs w:val="28"/>
        </w:rPr>
        <w:t>6) транспортной доступности.</w:t>
      </w:r>
    </w:p>
    <w:p w:rsidR="000C18A7" w:rsidRPr="008E719D" w:rsidRDefault="00574B87">
      <w:pPr>
        <w:ind w:firstLine="851"/>
        <w:jc w:val="both"/>
        <w:rPr>
          <w:rFonts w:cs="Arial"/>
          <w:color w:val="auto"/>
          <w:sz w:val="28"/>
          <w:szCs w:val="28"/>
        </w:rPr>
      </w:pPr>
      <w:r w:rsidRPr="008E719D">
        <w:rPr>
          <w:rFonts w:cs="Arial"/>
          <w:color w:val="auto"/>
          <w:sz w:val="28"/>
          <w:szCs w:val="28"/>
        </w:rPr>
        <w:t>Участок, отводимый под кладбище, должен удовлетворять следующим требованиям:</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иметь уклон в сторону, противоположную населенному пункту, открытым водоемам, не затопляться при паводках;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располагаться с подветренной стороны по отношению к жилой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13.2.4. Устройство кладбища осуществляется в соответствии с утвержденным проектом, в котором предусматриваются: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обоснованность места размещения кладбища с мероприятиями по обеспечению защиты окружающей среды;</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организация и благоустройство санитарно-защитной зоны; характер и площадь зеленых насаждений;</w:t>
      </w:r>
    </w:p>
    <w:p w:rsidR="000C18A7" w:rsidRPr="008E719D" w:rsidRDefault="00574B87">
      <w:pPr>
        <w:ind w:firstLine="851"/>
        <w:jc w:val="both"/>
        <w:rPr>
          <w:rFonts w:cs="Arial"/>
          <w:color w:val="auto"/>
          <w:sz w:val="28"/>
          <w:szCs w:val="28"/>
        </w:rPr>
      </w:pPr>
      <w:r w:rsidRPr="008E719D">
        <w:rPr>
          <w:rFonts w:cs="Arial"/>
          <w:color w:val="auto"/>
          <w:sz w:val="28"/>
          <w:szCs w:val="28"/>
        </w:rPr>
        <w:t>- организация подъездных путей и автостоянок;</w:t>
      </w:r>
    </w:p>
    <w:p w:rsidR="000C18A7" w:rsidRPr="008E719D" w:rsidRDefault="00574B87">
      <w:pPr>
        <w:ind w:firstLine="851"/>
        <w:jc w:val="both"/>
        <w:rPr>
          <w:rFonts w:cs="Arial"/>
          <w:color w:val="auto"/>
          <w:sz w:val="28"/>
          <w:szCs w:val="28"/>
        </w:rPr>
      </w:pPr>
      <w:r w:rsidRPr="008E719D">
        <w:rPr>
          <w:rFonts w:cs="Arial"/>
          <w:color w:val="auto"/>
          <w:sz w:val="28"/>
          <w:szCs w:val="28"/>
        </w:rPr>
        <w:t>- 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общей площади кладбища;</w:t>
      </w:r>
    </w:p>
    <w:p w:rsidR="000C18A7" w:rsidRPr="008E719D" w:rsidRDefault="00574B87">
      <w:pPr>
        <w:ind w:firstLine="851"/>
        <w:jc w:val="both"/>
        <w:rPr>
          <w:rFonts w:cs="Arial"/>
          <w:color w:val="auto"/>
          <w:sz w:val="28"/>
          <w:szCs w:val="28"/>
        </w:rPr>
      </w:pPr>
      <w:r w:rsidRPr="008E719D">
        <w:rPr>
          <w:rFonts w:eastAsia="Arial" w:cs="Arial"/>
          <w:color w:val="auto"/>
          <w:sz w:val="28"/>
          <w:szCs w:val="28"/>
        </w:rPr>
        <w:t>- </w:t>
      </w:r>
      <w:r w:rsidRPr="008E719D">
        <w:rPr>
          <w:rFonts w:cs="Arial"/>
          <w:color w:val="auto"/>
          <w:sz w:val="28"/>
          <w:szCs w:val="28"/>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0C18A7" w:rsidRPr="008E719D" w:rsidRDefault="00574B87">
      <w:pPr>
        <w:ind w:firstLine="851"/>
        <w:jc w:val="both"/>
        <w:rPr>
          <w:rFonts w:cs="Arial"/>
          <w:color w:val="auto"/>
          <w:sz w:val="28"/>
          <w:szCs w:val="28"/>
        </w:rPr>
      </w:pPr>
      <w:r w:rsidRPr="008E719D">
        <w:rPr>
          <w:rFonts w:eastAsia="Arial" w:cs="Arial"/>
          <w:color w:val="auto"/>
          <w:sz w:val="28"/>
          <w:szCs w:val="28"/>
        </w:rPr>
        <w:t>- </w:t>
      </w:r>
      <w:r w:rsidRPr="008E719D">
        <w:rPr>
          <w:rFonts w:cs="Arial"/>
          <w:color w:val="auto"/>
          <w:sz w:val="28"/>
          <w:szCs w:val="28"/>
        </w:rPr>
        <w:t>электроснабжение, благоустройство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13.2.5.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0C18A7" w:rsidRPr="008E719D" w:rsidRDefault="00574B87">
      <w:pPr>
        <w:ind w:firstLine="851"/>
        <w:jc w:val="both"/>
        <w:rPr>
          <w:rFonts w:cs="Arial"/>
          <w:color w:val="auto"/>
          <w:sz w:val="28"/>
          <w:szCs w:val="28"/>
        </w:rPr>
      </w:pPr>
      <w:r w:rsidRPr="008E719D">
        <w:rPr>
          <w:rFonts w:cs="Arial"/>
          <w:color w:val="auto"/>
          <w:sz w:val="28"/>
          <w:szCs w:val="28"/>
        </w:rPr>
        <w:t>13.2.6. 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0C18A7" w:rsidRPr="008E719D" w:rsidRDefault="00574B87">
      <w:pPr>
        <w:ind w:firstLine="851"/>
        <w:jc w:val="both"/>
        <w:rPr>
          <w:rFonts w:cs="Arial"/>
          <w:color w:val="auto"/>
          <w:sz w:val="28"/>
          <w:szCs w:val="28"/>
        </w:rPr>
      </w:pPr>
      <w:r w:rsidRPr="008E719D">
        <w:rPr>
          <w:rFonts w:cs="Arial"/>
          <w:color w:val="auto"/>
          <w:sz w:val="28"/>
          <w:szCs w:val="28"/>
        </w:rPr>
        <w:t>13.2.7. Вновь создаваемые места погребения должны размещаться на расстоянии не менее 300 м от границ селитебной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13.2.8. Кладбища с погребением путем предания тела (останков) умершего земле (захоронение в могилу, склеп) размещают на расстоянии: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от жилых, общественных зданий, спортивно-оздоровительных и санаторно-курортных зон:</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500 м - при площади кладбища от 20 до 40 га (размещение кладбища размером территории более 40 га не допускается);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300 м - при площади кладбища до 20 га;</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50 м - для сельских, закрытых кладбищ и мемориальных комплексов;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случае, если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0C18A7" w:rsidRPr="008E719D" w:rsidRDefault="00574B87">
      <w:pPr>
        <w:ind w:firstLine="851"/>
        <w:jc w:val="both"/>
        <w:rPr>
          <w:rFonts w:cs="Arial"/>
          <w:i/>
          <w:iCs/>
          <w:color w:val="auto"/>
          <w:sz w:val="28"/>
          <w:szCs w:val="28"/>
        </w:rPr>
      </w:pPr>
      <w:r w:rsidRPr="008E719D">
        <w:rPr>
          <w:rFonts w:cs="Arial"/>
          <w:i/>
          <w:iCs/>
          <w:color w:val="auto"/>
          <w:sz w:val="28"/>
          <w:szCs w:val="28"/>
        </w:rPr>
        <w:t>Примечание: после закрытия кладбища по истечении 25 лет после последнего захоронения расстояние до жилой застройки может быть сокращено до 100 м.</w:t>
      </w:r>
    </w:p>
    <w:p w:rsidR="000C18A7" w:rsidRPr="008E719D" w:rsidRDefault="00574B87">
      <w:pPr>
        <w:ind w:firstLine="851"/>
        <w:jc w:val="both"/>
        <w:rPr>
          <w:rFonts w:cs="Arial"/>
          <w:color w:val="auto"/>
          <w:sz w:val="28"/>
          <w:szCs w:val="28"/>
        </w:rPr>
      </w:pPr>
      <w:r w:rsidRPr="008E719D">
        <w:rPr>
          <w:rFonts w:cs="Arial"/>
          <w:color w:val="auto"/>
          <w:sz w:val="28"/>
          <w:szCs w:val="28"/>
        </w:rPr>
        <w:t>13.2.9.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13.2.10.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0C18A7" w:rsidRPr="008E719D" w:rsidRDefault="00574B87">
      <w:pPr>
        <w:ind w:firstLine="851"/>
        <w:jc w:val="both"/>
        <w:rPr>
          <w:rFonts w:cs="Arial"/>
          <w:color w:val="auto"/>
          <w:sz w:val="28"/>
          <w:szCs w:val="28"/>
        </w:rPr>
      </w:pPr>
      <w:r w:rsidRPr="008E719D">
        <w:rPr>
          <w:rFonts w:cs="Arial"/>
          <w:color w:val="auto"/>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0C18A7" w:rsidRPr="008E719D" w:rsidRDefault="00574B87">
      <w:pPr>
        <w:ind w:firstLine="851"/>
        <w:jc w:val="both"/>
        <w:rPr>
          <w:rFonts w:cs="Arial"/>
          <w:color w:val="auto"/>
          <w:sz w:val="28"/>
          <w:szCs w:val="28"/>
        </w:rPr>
      </w:pPr>
      <w:r w:rsidRPr="008E719D">
        <w:rPr>
          <w:rFonts w:cs="Arial"/>
          <w:color w:val="auto"/>
          <w:sz w:val="28"/>
          <w:szCs w:val="28"/>
        </w:rPr>
        <w:t>13.2.11. На кладбищах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0C18A7" w:rsidRPr="008E719D" w:rsidRDefault="00574B87">
      <w:pPr>
        <w:ind w:firstLine="851"/>
        <w:jc w:val="both"/>
        <w:rPr>
          <w:rFonts w:cs="Arial"/>
          <w:color w:val="auto"/>
          <w:sz w:val="28"/>
          <w:szCs w:val="28"/>
        </w:rPr>
      </w:pPr>
      <w:r w:rsidRPr="008E719D">
        <w:rPr>
          <w:rFonts w:cs="Arial"/>
          <w:color w:val="auto"/>
          <w:sz w:val="28"/>
          <w:szCs w:val="28"/>
        </w:rPr>
        <w:t>13.2.12. На участках кладбищ,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0C18A7" w:rsidRPr="008E719D" w:rsidRDefault="00574B87">
      <w:pPr>
        <w:ind w:firstLine="851"/>
        <w:jc w:val="both"/>
        <w:rPr>
          <w:rFonts w:cs="Arial"/>
          <w:color w:val="auto"/>
          <w:sz w:val="28"/>
          <w:szCs w:val="28"/>
        </w:rPr>
      </w:pPr>
      <w:r w:rsidRPr="008E719D">
        <w:rPr>
          <w:rFonts w:cs="Arial"/>
          <w:color w:val="auto"/>
          <w:sz w:val="28"/>
          <w:szCs w:val="28"/>
        </w:rPr>
        <w:t>13.2.13. 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0C18A7" w:rsidRPr="008E719D" w:rsidRDefault="00574B87">
      <w:pPr>
        <w:ind w:firstLine="851"/>
        <w:jc w:val="both"/>
        <w:rPr>
          <w:rFonts w:cs="Arial"/>
          <w:color w:val="auto"/>
          <w:sz w:val="28"/>
          <w:szCs w:val="28"/>
        </w:rPr>
      </w:pPr>
      <w:r w:rsidRPr="008E719D">
        <w:rPr>
          <w:rFonts w:cs="Arial"/>
          <w:color w:val="auto"/>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0C18A7" w:rsidRPr="008E719D" w:rsidRDefault="00574B87">
      <w:pPr>
        <w:ind w:firstLine="851"/>
        <w:jc w:val="both"/>
        <w:rPr>
          <w:rFonts w:cs="Arial"/>
          <w:color w:val="auto"/>
          <w:sz w:val="28"/>
          <w:szCs w:val="28"/>
        </w:rPr>
      </w:pPr>
      <w:r w:rsidRPr="008E719D">
        <w:rPr>
          <w:rFonts w:cs="Arial"/>
          <w:color w:val="auto"/>
          <w:sz w:val="28"/>
          <w:szCs w:val="28"/>
        </w:rPr>
        <w:t>Размер санитарно-защитных зон после переноса кладбищ, а также за крытых кладбищ для новых погребений остается неизменной.</w:t>
      </w:r>
    </w:p>
    <w:p w:rsidR="000C18A7" w:rsidRPr="008E719D" w:rsidRDefault="00574B87">
      <w:pPr>
        <w:ind w:firstLine="851"/>
        <w:jc w:val="both"/>
        <w:rPr>
          <w:rFonts w:cs="Arial"/>
          <w:color w:val="auto"/>
          <w:sz w:val="28"/>
          <w:szCs w:val="28"/>
        </w:rPr>
      </w:pPr>
      <w:r w:rsidRPr="008E719D">
        <w:rPr>
          <w:rFonts w:cs="Arial"/>
          <w:color w:val="auto"/>
          <w:sz w:val="28"/>
          <w:szCs w:val="28"/>
        </w:rPr>
        <w:t>13.2.14.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0C18A7" w:rsidRPr="008E719D" w:rsidRDefault="00574B87">
      <w:pPr>
        <w:ind w:firstLine="851"/>
        <w:jc w:val="both"/>
        <w:rPr>
          <w:rFonts w:cs="Arial"/>
          <w:color w:val="auto"/>
          <w:sz w:val="28"/>
          <w:szCs w:val="28"/>
        </w:rPr>
      </w:pPr>
      <w:r w:rsidRPr="008E719D">
        <w:rPr>
          <w:rFonts w:cs="Arial"/>
          <w:color w:val="auto"/>
          <w:sz w:val="28"/>
          <w:szCs w:val="28"/>
        </w:rPr>
        <w:t>13.2.15. 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w:t>
      </w:r>
    </w:p>
    <w:p w:rsidR="000C18A7" w:rsidRPr="008E719D" w:rsidRDefault="00574B87">
      <w:pPr>
        <w:ind w:firstLine="851"/>
        <w:jc w:val="both"/>
        <w:rPr>
          <w:rFonts w:cs="Arial"/>
          <w:color w:val="auto"/>
          <w:sz w:val="28"/>
          <w:szCs w:val="28"/>
        </w:rPr>
      </w:pPr>
      <w:r w:rsidRPr="008E719D">
        <w:rPr>
          <w:rFonts w:cs="Arial"/>
          <w:color w:val="auto"/>
          <w:sz w:val="28"/>
          <w:szCs w:val="28"/>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4728CB" w:rsidRPr="008E719D" w:rsidRDefault="004728CB" w:rsidP="004728CB">
      <w:pPr>
        <w:pStyle w:val="1"/>
        <w:numPr>
          <w:ilvl w:val="0"/>
          <w:numId w:val="4"/>
        </w:numPr>
        <w:spacing w:before="108"/>
        <w:ind w:left="0" w:firstLine="567"/>
        <w:rPr>
          <w:rFonts w:ascii="Times New Roman" w:hAnsi="Times New Roman"/>
          <w:b w:val="0"/>
          <w:color w:val="auto"/>
          <w:sz w:val="28"/>
          <w:szCs w:val="28"/>
          <w:u w:val="none"/>
        </w:rPr>
      </w:pPr>
      <w:r w:rsidRPr="008E719D">
        <w:rPr>
          <w:rFonts w:ascii="Times New Roman" w:hAnsi="Times New Roman"/>
          <w:b w:val="0"/>
          <w:color w:val="auto"/>
          <w:sz w:val="28"/>
          <w:szCs w:val="28"/>
          <w:u w:val="none"/>
        </w:rPr>
        <w:t>13.3. Зоны размещения скотомогильников</w:t>
      </w:r>
    </w:p>
    <w:p w:rsidR="000C18A7" w:rsidRPr="008E719D" w:rsidRDefault="000C18A7" w:rsidP="004728CB">
      <w:pPr>
        <w:jc w:val="both"/>
        <w:rPr>
          <w:rFonts w:cs="Arial"/>
          <w:color w:val="auto"/>
          <w:sz w:val="28"/>
          <w:szCs w:val="28"/>
        </w:rPr>
      </w:pPr>
    </w:p>
    <w:p w:rsidR="002D4CA1" w:rsidRPr="008E719D" w:rsidRDefault="002D4CA1" w:rsidP="002D4CA1">
      <w:pPr>
        <w:numPr>
          <w:ilvl w:val="0"/>
          <w:numId w:val="4"/>
        </w:numPr>
        <w:ind w:left="0" w:firstLine="851"/>
        <w:jc w:val="both"/>
        <w:rPr>
          <w:rFonts w:cs="Arial"/>
          <w:color w:val="auto"/>
          <w:sz w:val="28"/>
          <w:szCs w:val="28"/>
        </w:rPr>
      </w:pPr>
      <w:bookmarkStart w:id="105" w:name="sub_10063"/>
      <w:bookmarkEnd w:id="105"/>
      <w:r w:rsidRPr="008E719D">
        <w:rPr>
          <w:rFonts w:cs="Arial"/>
          <w:color w:val="auto"/>
          <w:sz w:val="28"/>
          <w:szCs w:val="28"/>
        </w:rPr>
        <w:t>13.3.1. Скотомогильники (биотермические ямы) предназначены для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рынках, организациях торговли и других организациях; других отходов, получаемых при переработке пищевого и непищевого сырья животного происхождения).</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13.3.2. 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организации государственной ветеринарной службы при наличии санитарно-эпидемиологического заключения о соответствии предполагаемого использования земельного участка санитарным правилам.</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13.3.3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13.3.4. Ширина санитарно-защитной зоны от скотомогильника (биотермической ямы) до:</w:t>
      </w:r>
    </w:p>
    <w:p w:rsidR="002D4CA1" w:rsidRPr="008E719D" w:rsidRDefault="002D4CA1" w:rsidP="002D4CA1">
      <w:pPr>
        <w:numPr>
          <w:ilvl w:val="0"/>
          <w:numId w:val="4"/>
        </w:numPr>
        <w:ind w:left="0"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жилых, общественных зданий, животноводческих ферм (комплексов) - 1000 м;</w:t>
      </w:r>
    </w:p>
    <w:p w:rsidR="002D4CA1" w:rsidRPr="008E719D" w:rsidRDefault="002D4CA1" w:rsidP="002D4CA1">
      <w:pPr>
        <w:numPr>
          <w:ilvl w:val="0"/>
          <w:numId w:val="4"/>
        </w:numPr>
        <w:ind w:left="0"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скотопрогонов и пастбищ - 200 м;</w:t>
      </w:r>
    </w:p>
    <w:p w:rsidR="002D4CA1" w:rsidRPr="008E719D" w:rsidRDefault="002D4CA1" w:rsidP="002D4CA1">
      <w:pPr>
        <w:numPr>
          <w:ilvl w:val="0"/>
          <w:numId w:val="4"/>
        </w:numPr>
        <w:ind w:left="0"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автомобильных, железных дорог в зависимости от их категории - 60 - 300 м.</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13.3.5.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13.3.6. Размещение скотомогильников (биотермических ям) в водоохранной, лесопарковой и заповедной зонах категорически запрещается.</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13.3.7. Территорию скотомогильника (биотермической ямы) проектируют с ограждением глухим забором высотой не менее 2 м с въездными воротами. С внутренней стороны забора по всему периметру проектируется траншея глубиной 0,8 - 1,4 м и шириной не менее 1,5 м и переходной мост через траншею.</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13.3.8. Рядом со скотомогильником проектируют помещение для вскрытия трупов животных, хранения дезинфицирующих средств, инвентаря, спецодежды и инструментов.</w:t>
      </w:r>
    </w:p>
    <w:p w:rsidR="002D4CA1" w:rsidRPr="008E719D" w:rsidRDefault="002D4CA1" w:rsidP="002D4CA1">
      <w:pPr>
        <w:numPr>
          <w:ilvl w:val="0"/>
          <w:numId w:val="4"/>
        </w:numPr>
        <w:ind w:left="0" w:firstLine="851"/>
        <w:jc w:val="both"/>
        <w:rPr>
          <w:rFonts w:cs="Arial"/>
          <w:color w:val="auto"/>
          <w:sz w:val="28"/>
          <w:szCs w:val="28"/>
        </w:rPr>
      </w:pPr>
      <w:r w:rsidRPr="008E719D">
        <w:rPr>
          <w:rFonts w:cs="Arial"/>
          <w:color w:val="auto"/>
          <w:sz w:val="28"/>
          <w:szCs w:val="28"/>
        </w:rPr>
        <w:t>13.3.9. К скотомогильникам (биотермическим ямам) предусматриваются подъездные пути в соответствии с требованиями раздела «Зоны транспортной инфраструктуры» настоящих Нормативов.</w:t>
      </w:r>
    </w:p>
    <w:p w:rsidR="002D4CA1" w:rsidRPr="008E719D" w:rsidRDefault="002D4CA1" w:rsidP="002D4CA1">
      <w:pPr>
        <w:numPr>
          <w:ilvl w:val="0"/>
          <w:numId w:val="4"/>
        </w:numPr>
        <w:jc w:val="both"/>
        <w:rPr>
          <w:rFonts w:cs="Arial"/>
          <w:color w:val="auto"/>
          <w:sz w:val="28"/>
          <w:szCs w:val="28"/>
        </w:rPr>
      </w:pPr>
    </w:p>
    <w:p w:rsidR="002D4CA1" w:rsidRPr="008E719D" w:rsidRDefault="002D4CA1" w:rsidP="002D4CA1">
      <w:pPr>
        <w:pStyle w:val="afe"/>
        <w:numPr>
          <w:ilvl w:val="0"/>
          <w:numId w:val="4"/>
        </w:numPr>
        <w:jc w:val="center"/>
        <w:rPr>
          <w:sz w:val="28"/>
          <w:szCs w:val="28"/>
          <w:lang w:val="ru-RU"/>
        </w:rPr>
      </w:pPr>
      <w:r w:rsidRPr="008E719D">
        <w:rPr>
          <w:sz w:val="28"/>
          <w:szCs w:val="28"/>
          <w:lang w:val="ru-RU"/>
        </w:rPr>
        <w:t>13.4. Зоны размещения полигонов для твердых коммунальных отходов:</w:t>
      </w:r>
    </w:p>
    <w:p w:rsidR="002D4CA1" w:rsidRPr="008E719D" w:rsidRDefault="002D4CA1" w:rsidP="002D4CA1">
      <w:pPr>
        <w:pStyle w:val="afe"/>
        <w:numPr>
          <w:ilvl w:val="0"/>
          <w:numId w:val="4"/>
        </w:numPr>
        <w:rPr>
          <w:sz w:val="28"/>
          <w:szCs w:val="28"/>
          <w:lang w:val="ru-RU"/>
        </w:rPr>
      </w:pPr>
      <w:r w:rsidRPr="008E719D">
        <w:rPr>
          <w:sz w:val="28"/>
          <w:szCs w:val="28"/>
        </w:rPr>
        <w:t> </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13.4.1. Полигоны твердых коммунальных отходов (далее - ТКО) являются специально оборудованными сооружениями, предназначенными для размещения и обезвреживания отходов. На полигонах обеспечивается статическая устойчивость отходов с учетом динамики уплотнения, минерализации, газовыделения, максимальной нагрузки на единицу площади, возможности последующего рационального использования участка после закрытия полигонов и их рекультивации и выполненные мероприятия должны гарантировать санитарно-эпидемиологическую безопасность населения.</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 xml:space="preserve">13.4.2. Полигоны ТКО размещаются за пределами городов и других населенных пунктов в соответствии документами территориального планирования, а также с учетом требований настоящих Нормативов, </w:t>
      </w:r>
      <w:hyperlink r:id="rId76" w:anchor="/document/12158477/entry/10000" w:history="1">
        <w:r w:rsidRPr="008E719D">
          <w:rPr>
            <w:rStyle w:val="aff0"/>
            <w:color w:val="auto"/>
            <w:sz w:val="28"/>
            <w:szCs w:val="28"/>
            <w:u w:val="none"/>
            <w:lang w:val="ru-RU"/>
          </w:rPr>
          <w:t>СанПиН 2.2.1/2.1.1.1200</w:t>
        </w:r>
      </w:hyperlink>
      <w:r w:rsidRPr="008E719D">
        <w:rPr>
          <w:sz w:val="28"/>
          <w:szCs w:val="28"/>
          <w:lang w:val="ru-RU"/>
        </w:rPr>
        <w:t xml:space="preserve">, </w:t>
      </w:r>
      <w:hyperlink r:id="rId77" w:anchor="/document/71882762/entry/0" w:history="1">
        <w:r w:rsidRPr="008E719D">
          <w:rPr>
            <w:rStyle w:val="aff0"/>
            <w:color w:val="auto"/>
            <w:sz w:val="28"/>
            <w:szCs w:val="28"/>
            <w:u w:val="none"/>
            <w:lang w:val="ru-RU"/>
          </w:rPr>
          <w:t>СП 320.1325800.2017</w:t>
        </w:r>
      </w:hyperlink>
      <w:r w:rsidRPr="008E719D">
        <w:rPr>
          <w:sz w:val="28"/>
          <w:szCs w:val="28"/>
          <w:lang w:val="ru-RU"/>
        </w:rPr>
        <w:t>. Минимальное расстояние от полигона до селитебной территории - 500</w:t>
      </w:r>
      <w:r w:rsidRPr="008E719D">
        <w:rPr>
          <w:sz w:val="28"/>
          <w:szCs w:val="28"/>
        </w:rPr>
        <w:t> </w:t>
      </w:r>
      <w:r w:rsidRPr="008E719D">
        <w:rPr>
          <w:sz w:val="28"/>
          <w:szCs w:val="28"/>
          <w:lang w:val="ru-RU"/>
        </w:rPr>
        <w:t>м.</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На полигонах ТКО запрещается захоронение отходов 1-2-го классов опасности, радиоактивных и биологических отходов.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 xml:space="preserve">13.4.3. Размер санитарно-защитной зоны полигона ТКО определяется в соответствии с требованиями </w:t>
      </w:r>
      <w:hyperlink r:id="rId78" w:anchor="/document/12158477/entry/10000" w:history="1">
        <w:r w:rsidRPr="008E719D">
          <w:rPr>
            <w:rStyle w:val="aff0"/>
            <w:color w:val="auto"/>
            <w:sz w:val="28"/>
            <w:szCs w:val="28"/>
            <w:u w:val="none"/>
            <w:lang w:val="ru-RU"/>
          </w:rPr>
          <w:t>СанПиН 2.2.1/2.1.1.1200</w:t>
        </w:r>
      </w:hyperlink>
      <w:r w:rsidRPr="008E719D">
        <w:rPr>
          <w:sz w:val="28"/>
          <w:szCs w:val="28"/>
          <w:lang w:val="ru-RU"/>
        </w:rPr>
        <w:t>.</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Санитарно-защитная зона должна иметь зеленые насаждения.</w:t>
      </w:r>
    </w:p>
    <w:p w:rsidR="002D4CA1" w:rsidRPr="008E719D" w:rsidRDefault="002D4CA1" w:rsidP="002D4CA1">
      <w:pPr>
        <w:pStyle w:val="afe"/>
        <w:numPr>
          <w:ilvl w:val="0"/>
          <w:numId w:val="4"/>
        </w:numPr>
        <w:ind w:left="0" w:firstLine="851"/>
        <w:rPr>
          <w:sz w:val="28"/>
          <w:szCs w:val="28"/>
        </w:rPr>
      </w:pPr>
      <w:r w:rsidRPr="008E719D">
        <w:rPr>
          <w:sz w:val="28"/>
          <w:szCs w:val="28"/>
        </w:rPr>
        <w:t>13.4.4. Не допускается размещение полигонов: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на территории зон санитарной охраны водоисточников и минеральных источников;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во всех зонах охраны курортов;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в местах выхода на поверхность трещиноватых пород;</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в местах выклинивания водоносных горизонтов;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в местах массового отдыха населения и оздоровительных учреждений.</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Участок для размещения полигона ТКО должен быть не затопляемым или не подтапливаемым. Не допускается использовать под полигоны ТКО заболоченные земельные участки и участки с выходами грунтовых вод в виде ключей.</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13.4.5. Полигон для твердых бытовых отходов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Допускается отвод земельного участка под полигоны ТКО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 после сооружений биологической очистки (ПБО).</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13.4.6. Для полигонов, принимающих менее 120</w:t>
      </w:r>
      <w:r w:rsidRPr="008E719D">
        <w:rPr>
          <w:sz w:val="28"/>
          <w:szCs w:val="28"/>
        </w:rPr>
        <w:t> </w:t>
      </w:r>
      <w:r w:rsidRPr="008E719D">
        <w:rPr>
          <w:sz w:val="28"/>
          <w:szCs w:val="28"/>
          <w:lang w:val="ru-RU"/>
        </w:rPr>
        <w:t>тыс.</w:t>
      </w:r>
      <w:r w:rsidRPr="008E719D">
        <w:rPr>
          <w:sz w:val="28"/>
          <w:szCs w:val="28"/>
        </w:rPr>
        <w:t> </w:t>
      </w:r>
      <w:r w:rsidRPr="008E719D">
        <w:rPr>
          <w:sz w:val="28"/>
          <w:szCs w:val="28"/>
          <w:lang w:val="ru-RU"/>
        </w:rPr>
        <w:t>куб. м ТКО в год, может использоваться траншейная схема складирования отходов. Траншеи устраиваются перпендикулярно направлению господствующих ветров, что препятствует разносу ТКО.</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Длина одной траншеи должна устраиваться с учетом времени заполнения траншей:</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в период температур выше 0°С - в течение 1-2 месяцев;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в период температур ниже 0°С - на весь период промерзания грунтов.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13.4.7. Устройство полигонов ТКО на просадочных грунтах допускается при условии полного устранения просадочных свойств грунтов.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13.4.8. Вспомогательная (хозяйственная) зона предназначена для размещения: административно-бытового корпуса, контрольно-пропускного пункта совместно с пунктом стационарного радиометрического контроля; весовой; гаража и площадки с навесами и мастерскими для стоянки и ремонта машин и механизмов; склада горюче-смазочных материалов; складов для хранения энергоресурсов, строительных материалов, спецодежды, хозяйственного инвентаря и др.; объектов электроснабжения и других сооружений. Территория вспомогательной (хозяйственной) зоны должна иметь твердое покрытие, освещение и въезд со стороны полигона.</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13.4.9. Территория хозяйственной зоны бетонируется или асфальтируется, освещается, имеет легкое ограждение.</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Для персонала предусматриваются обеспечение питьевой и хозяйственно-бытовой водой в необходимом количестве, комната для приема пищи, туалет в соответствии с требованиями подраздела «Зоны инженерной инфраструктуры» раздела 7 «Производственная территория» настоящих Нормативов.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13.4.10. Полигон ТКО должен быть оборудован дренажной системой (перехватывающие обводные каналы), обеспечивающей эффективный сбор и отвод фильтрата. Конструкция дренажной системы должна обеспечивать возможность ее промывки (прочистки) в период эксплуатации, а также обеспечивать возможность доступа для контроля за ее работоспособностью.</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13.4.11. На выезде из полигона предусматривается контрольно-дезинфицирующая установка с устройством бетонной ванны для ходовой части мусоровозов. Размеры ванны должны обеспечивать обработку ходовой части мусоровозов.</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13.4.12. По периметру полигона в пределах огороженной территории должна быть предусмотрена система сбора поверхностного стока с локальными очистными сооружениями.</w:t>
      </w:r>
    </w:p>
    <w:p w:rsidR="002D4CA1" w:rsidRPr="008E719D" w:rsidRDefault="002D4CA1" w:rsidP="002D4CA1">
      <w:pPr>
        <w:pStyle w:val="afe"/>
        <w:numPr>
          <w:ilvl w:val="0"/>
          <w:numId w:val="4"/>
        </w:numPr>
        <w:ind w:left="0" w:firstLine="851"/>
        <w:rPr>
          <w:sz w:val="28"/>
          <w:szCs w:val="28"/>
          <w:lang w:val="ru-RU"/>
        </w:rPr>
      </w:pPr>
      <w:r w:rsidRPr="008E719D">
        <w:rPr>
          <w:sz w:val="28"/>
          <w:szCs w:val="28"/>
          <w:lang w:val="ru-RU"/>
        </w:rPr>
        <w:t>13.4.13. Использование территории рекультивированного полигона ТКО под капитальное строительство не допускается.</w:t>
      </w:r>
    </w:p>
    <w:p w:rsidR="002D4CA1" w:rsidRPr="008E719D" w:rsidRDefault="002D4CA1" w:rsidP="002D4CA1">
      <w:pPr>
        <w:pStyle w:val="afe"/>
        <w:numPr>
          <w:ilvl w:val="0"/>
          <w:numId w:val="4"/>
        </w:numPr>
        <w:ind w:left="0" w:firstLine="851"/>
        <w:rPr>
          <w:rFonts w:cs="Arial"/>
          <w:sz w:val="28"/>
          <w:szCs w:val="28"/>
          <w:lang w:val="ru-RU"/>
        </w:rPr>
      </w:pPr>
      <w:r w:rsidRPr="008E719D">
        <w:rPr>
          <w:sz w:val="28"/>
          <w:szCs w:val="28"/>
          <w:lang w:val="ru-RU"/>
        </w:rPr>
        <w:t>13.4.14. К полигонам ТБО проектируются подъездные пути в соответствии с требованиями подраздела «Зоны транспортной инфраструктуры» раздела 7 «Производственная территория» настоящих Нормативов.</w:t>
      </w:r>
    </w:p>
    <w:p w:rsidR="000C18A7" w:rsidRPr="008E719D" w:rsidRDefault="000C18A7">
      <w:pPr>
        <w:ind w:firstLine="851"/>
        <w:jc w:val="both"/>
        <w:rPr>
          <w:color w:val="auto"/>
        </w:rPr>
      </w:pPr>
    </w:p>
    <w:p w:rsidR="000C18A7" w:rsidRPr="008E719D" w:rsidRDefault="00574B87" w:rsidP="002D4CA1">
      <w:pPr>
        <w:ind w:firstLine="851"/>
        <w:jc w:val="center"/>
        <w:rPr>
          <w:rFonts w:cs="Arial"/>
          <w:color w:val="auto"/>
          <w:sz w:val="28"/>
          <w:szCs w:val="28"/>
        </w:rPr>
      </w:pPr>
      <w:r w:rsidRPr="008E719D">
        <w:rPr>
          <w:rFonts w:cs="Arial"/>
          <w:color w:val="auto"/>
          <w:sz w:val="28"/>
          <w:szCs w:val="28"/>
        </w:rPr>
        <w:t>13.5. Зоны размещения полигонов для отходов производства и потребления</w:t>
      </w:r>
    </w:p>
    <w:p w:rsidR="000C18A7" w:rsidRPr="008E719D" w:rsidRDefault="000C18A7">
      <w:pPr>
        <w:ind w:firstLine="851"/>
        <w:jc w:val="both"/>
        <w:rPr>
          <w:color w:val="auto"/>
          <w:sz w:val="28"/>
          <w:szCs w:val="28"/>
        </w:rPr>
      </w:pPr>
    </w:p>
    <w:p w:rsidR="000C18A7" w:rsidRPr="008E719D" w:rsidRDefault="00574B87">
      <w:pPr>
        <w:ind w:firstLine="851"/>
        <w:jc w:val="both"/>
        <w:rPr>
          <w:rFonts w:cs="Arial"/>
          <w:color w:val="auto"/>
          <w:sz w:val="28"/>
          <w:szCs w:val="28"/>
        </w:rPr>
      </w:pPr>
      <w:r w:rsidRPr="008E719D">
        <w:rPr>
          <w:rFonts w:cs="Arial"/>
          <w:color w:val="auto"/>
          <w:sz w:val="28"/>
          <w:szCs w:val="28"/>
        </w:rPr>
        <w:t>13.5.1 Объекты размещения отходов производства и потребления (далее - полигоны) предназначаются для длительного хранения и захоронения отходов при условии обеспечения санитарно-эпидемиологической безопасности населения на весь период их эксплуатации и после закрытия.</w:t>
      </w:r>
    </w:p>
    <w:p w:rsidR="002D4CA1" w:rsidRPr="008E719D" w:rsidRDefault="002D4CA1" w:rsidP="002D4CA1">
      <w:pPr>
        <w:ind w:firstLine="851"/>
        <w:jc w:val="both"/>
        <w:rPr>
          <w:rFonts w:cs="Arial"/>
          <w:color w:val="auto"/>
          <w:sz w:val="28"/>
          <w:szCs w:val="28"/>
        </w:rPr>
      </w:pPr>
      <w:r w:rsidRPr="008E719D">
        <w:rPr>
          <w:rFonts w:cs="Arial"/>
          <w:color w:val="auto"/>
          <w:sz w:val="28"/>
          <w:szCs w:val="28"/>
        </w:rPr>
        <w:t>13.5.2. Полигоны располагаются за пределами жилой зоны и на обособленных территориях с обеспечением нормативных санитарно-защитных зон.</w:t>
      </w:r>
    </w:p>
    <w:p w:rsidR="002D4CA1" w:rsidRPr="008E719D" w:rsidRDefault="002D4CA1" w:rsidP="002D4CA1">
      <w:pPr>
        <w:ind w:firstLine="567"/>
        <w:jc w:val="both"/>
        <w:rPr>
          <w:rFonts w:cs="Arial"/>
          <w:color w:val="auto"/>
          <w:sz w:val="28"/>
          <w:szCs w:val="28"/>
        </w:rPr>
      </w:pPr>
      <w:r w:rsidRPr="008E719D">
        <w:rPr>
          <w:rFonts w:cs="Arial"/>
          <w:color w:val="auto"/>
          <w:sz w:val="28"/>
          <w:szCs w:val="28"/>
        </w:rPr>
        <w:t>Полигоны должны располагаться с подветренной стороны по отношению к жилой застройке и соответствовать требованиям СанПиН 2.1.7.1322-03 и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13.5.3. Размещение полигонов не допускается:</w:t>
      </w:r>
    </w:p>
    <w:p w:rsidR="000C18A7" w:rsidRPr="008E719D" w:rsidRDefault="00574B87">
      <w:pPr>
        <w:ind w:firstLine="851"/>
        <w:jc w:val="both"/>
        <w:rPr>
          <w:rFonts w:cs="Arial"/>
          <w:color w:val="auto"/>
          <w:sz w:val="28"/>
          <w:szCs w:val="28"/>
        </w:rPr>
      </w:pPr>
      <w:r w:rsidRPr="008E719D">
        <w:rPr>
          <w:rFonts w:cs="Arial"/>
          <w:color w:val="auto"/>
          <w:sz w:val="28"/>
          <w:szCs w:val="28"/>
        </w:rPr>
        <w:t>- на территории I, II и III поясов зон санитарной охраны водоисточников и минеральных источников;</w:t>
      </w:r>
    </w:p>
    <w:p w:rsidR="000C18A7" w:rsidRPr="008E719D" w:rsidRDefault="00574B87">
      <w:pPr>
        <w:ind w:firstLine="851"/>
        <w:jc w:val="both"/>
        <w:rPr>
          <w:rFonts w:cs="Arial"/>
          <w:color w:val="auto"/>
          <w:sz w:val="28"/>
          <w:szCs w:val="28"/>
        </w:rPr>
      </w:pPr>
      <w:r w:rsidRPr="008E719D">
        <w:rPr>
          <w:rFonts w:cs="Arial"/>
          <w:color w:val="auto"/>
          <w:sz w:val="28"/>
          <w:szCs w:val="28"/>
        </w:rPr>
        <w:t>- в зонах массового отдыха населения за пределами населенного пункта и на территории лечебно-оздоровительных учреждений;</w:t>
      </w:r>
    </w:p>
    <w:p w:rsidR="000C18A7" w:rsidRPr="008E719D" w:rsidRDefault="00574B87">
      <w:pPr>
        <w:ind w:firstLine="851"/>
        <w:jc w:val="both"/>
        <w:rPr>
          <w:rFonts w:cs="Arial"/>
          <w:color w:val="auto"/>
          <w:sz w:val="28"/>
          <w:szCs w:val="28"/>
        </w:rPr>
      </w:pPr>
      <w:r w:rsidRPr="008E719D">
        <w:rPr>
          <w:rFonts w:cs="Arial"/>
          <w:color w:val="auto"/>
          <w:sz w:val="28"/>
          <w:szCs w:val="28"/>
        </w:rPr>
        <w:t>- в рекреационных зонах;</w:t>
      </w:r>
    </w:p>
    <w:p w:rsidR="000C18A7" w:rsidRPr="008E719D" w:rsidRDefault="00574B87">
      <w:pPr>
        <w:ind w:firstLine="851"/>
        <w:jc w:val="both"/>
        <w:rPr>
          <w:rFonts w:cs="Arial"/>
          <w:color w:val="auto"/>
          <w:sz w:val="28"/>
          <w:szCs w:val="28"/>
        </w:rPr>
      </w:pPr>
      <w:r w:rsidRPr="008E719D">
        <w:rPr>
          <w:rFonts w:cs="Arial"/>
          <w:color w:val="auto"/>
          <w:sz w:val="28"/>
          <w:szCs w:val="28"/>
        </w:rPr>
        <w:t>- в местах выклинивания водоносных горизонтов;</w:t>
      </w:r>
    </w:p>
    <w:p w:rsidR="000C18A7" w:rsidRPr="008E719D" w:rsidRDefault="00574B87">
      <w:pPr>
        <w:ind w:firstLine="851"/>
        <w:jc w:val="both"/>
        <w:rPr>
          <w:rFonts w:cs="Arial"/>
          <w:color w:val="auto"/>
          <w:sz w:val="28"/>
          <w:szCs w:val="28"/>
        </w:rPr>
      </w:pPr>
      <w:r w:rsidRPr="008E719D">
        <w:rPr>
          <w:rFonts w:cs="Arial"/>
          <w:color w:val="auto"/>
          <w:sz w:val="28"/>
          <w:szCs w:val="28"/>
        </w:rPr>
        <w:t>- в границах установленных водоохранных зон открытых водоемов.</w:t>
      </w:r>
    </w:p>
    <w:p w:rsidR="000C18A7" w:rsidRPr="008E719D" w:rsidRDefault="00574B87">
      <w:pPr>
        <w:ind w:firstLine="851"/>
        <w:jc w:val="both"/>
        <w:rPr>
          <w:rFonts w:cs="Arial"/>
          <w:color w:val="auto"/>
          <w:sz w:val="28"/>
          <w:szCs w:val="28"/>
        </w:rPr>
      </w:pPr>
      <w:r w:rsidRPr="008E719D">
        <w:rPr>
          <w:rFonts w:cs="Arial"/>
          <w:color w:val="auto"/>
          <w:sz w:val="28"/>
          <w:szCs w:val="28"/>
        </w:rPr>
        <w:t>13.5.4. 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0C18A7" w:rsidRPr="008E719D" w:rsidRDefault="00574B87">
      <w:pPr>
        <w:ind w:firstLine="851"/>
        <w:jc w:val="both"/>
        <w:rPr>
          <w:rFonts w:cs="Arial"/>
          <w:color w:val="auto"/>
          <w:sz w:val="28"/>
          <w:szCs w:val="28"/>
        </w:rPr>
      </w:pPr>
      <w:r w:rsidRPr="008E719D">
        <w:rPr>
          <w:rFonts w:cs="Arial"/>
          <w:color w:val="auto"/>
          <w:sz w:val="28"/>
          <w:szCs w:val="28"/>
        </w:rPr>
        <w:t>13.5.5. Функциональное зонирование участков полигонов зависит от назначения и вместимости объекта, степени переработки отходов и должно включать не менее 2 зон (административно-хозяйственную и производственную).</w:t>
      </w:r>
    </w:p>
    <w:p w:rsidR="000C18A7" w:rsidRPr="008E719D" w:rsidRDefault="00574B87">
      <w:pPr>
        <w:ind w:firstLine="851"/>
        <w:jc w:val="both"/>
        <w:rPr>
          <w:rFonts w:cs="Arial"/>
          <w:color w:val="auto"/>
          <w:sz w:val="28"/>
          <w:szCs w:val="28"/>
        </w:rPr>
      </w:pPr>
      <w:r w:rsidRPr="008E719D">
        <w:rPr>
          <w:rFonts w:cs="Arial"/>
          <w:color w:val="auto"/>
          <w:sz w:val="28"/>
          <w:szCs w:val="28"/>
        </w:rPr>
        <w:t>13.5.6. На территории полигонов проектируются: автономная котельная, специальные установки для сжигания отходов, сооружения мойки, пропарки и обеззараживания машинных механизмов.</w:t>
      </w:r>
    </w:p>
    <w:p w:rsidR="000C18A7" w:rsidRPr="008E719D" w:rsidRDefault="00574B87">
      <w:pPr>
        <w:ind w:firstLine="851"/>
        <w:jc w:val="both"/>
        <w:rPr>
          <w:rFonts w:cs="Arial"/>
          <w:color w:val="auto"/>
          <w:sz w:val="28"/>
          <w:szCs w:val="28"/>
        </w:rPr>
      </w:pPr>
      <w:r w:rsidRPr="008E719D">
        <w:rPr>
          <w:rFonts w:cs="Arial"/>
          <w:color w:val="auto"/>
          <w:sz w:val="28"/>
          <w:szCs w:val="28"/>
        </w:rPr>
        <w:t>13.5.7. Полигоны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 в соответствии с требованиями подраздела  «Зоны инженерной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13.5.8. Подъездные пути к полигонам проектируются в соответствии с требованиями раздела «Зоны транспортной инфраструктуры» настоящих Нормативов.</w:t>
      </w:r>
    </w:p>
    <w:p w:rsidR="000C18A7" w:rsidRPr="008E719D" w:rsidRDefault="000C18A7">
      <w:pPr>
        <w:ind w:firstLine="851"/>
        <w:jc w:val="center"/>
        <w:rPr>
          <w:rFonts w:cs="Arial"/>
          <w:color w:val="auto"/>
        </w:rPr>
      </w:pPr>
    </w:p>
    <w:p w:rsidR="000C18A7" w:rsidRPr="008E719D" w:rsidRDefault="00574B87" w:rsidP="002D4CA1">
      <w:pPr>
        <w:pStyle w:val="1"/>
        <w:numPr>
          <w:ilvl w:val="0"/>
          <w:numId w:val="1"/>
        </w:numPr>
        <w:ind w:left="0"/>
        <w:rPr>
          <w:rFonts w:ascii="Times New Roman" w:hAnsi="Times New Roman"/>
          <w:b w:val="0"/>
          <w:color w:val="auto"/>
          <w:sz w:val="28"/>
          <w:szCs w:val="28"/>
          <w:u w:val="none"/>
        </w:rPr>
      </w:pPr>
      <w:bookmarkStart w:id="106" w:name="sub_1007"/>
      <w:bookmarkEnd w:id="106"/>
      <w:r w:rsidRPr="008E719D">
        <w:rPr>
          <w:rFonts w:ascii="Times New Roman" w:hAnsi="Times New Roman"/>
          <w:b w:val="0"/>
          <w:color w:val="auto"/>
          <w:sz w:val="28"/>
          <w:szCs w:val="28"/>
          <w:u w:val="none"/>
        </w:rPr>
        <w:t>Раздел 14. Инженерная подготовка и защита территории</w:t>
      </w:r>
    </w:p>
    <w:p w:rsidR="000C18A7" w:rsidRPr="008E719D" w:rsidRDefault="000C18A7" w:rsidP="002D4CA1">
      <w:pPr>
        <w:ind w:firstLine="851"/>
        <w:jc w:val="center"/>
        <w:rPr>
          <w:rFonts w:cs="Arial"/>
          <w:color w:val="auto"/>
          <w:sz w:val="28"/>
          <w:szCs w:val="28"/>
        </w:rPr>
      </w:pPr>
      <w:bookmarkStart w:id="107" w:name="sub_10071"/>
      <w:bookmarkEnd w:id="107"/>
    </w:p>
    <w:p w:rsidR="000C18A7" w:rsidRPr="008E719D" w:rsidRDefault="00574B87" w:rsidP="002D4CA1">
      <w:pPr>
        <w:pStyle w:val="1"/>
        <w:numPr>
          <w:ilvl w:val="0"/>
          <w:numId w:val="1"/>
        </w:numPr>
        <w:spacing w:before="108"/>
        <w:ind w:left="0" w:firstLine="851"/>
        <w:rPr>
          <w:rFonts w:ascii="Times New Roman" w:hAnsi="Times New Roman"/>
          <w:b w:val="0"/>
          <w:color w:val="auto"/>
          <w:sz w:val="28"/>
          <w:szCs w:val="28"/>
          <w:u w:val="none"/>
        </w:rPr>
      </w:pPr>
      <w:bookmarkStart w:id="108" w:name="sub_100711"/>
      <w:bookmarkEnd w:id="108"/>
      <w:r w:rsidRPr="008E719D">
        <w:rPr>
          <w:rFonts w:ascii="Times New Roman" w:hAnsi="Times New Roman"/>
          <w:b w:val="0"/>
          <w:color w:val="auto"/>
          <w:sz w:val="28"/>
          <w:szCs w:val="28"/>
          <w:u w:val="none"/>
        </w:rPr>
        <w:t>14.1. Общие требования</w:t>
      </w:r>
    </w:p>
    <w:p w:rsidR="000C18A7" w:rsidRPr="008E719D" w:rsidRDefault="000C18A7">
      <w:pPr>
        <w:ind w:firstLine="851"/>
        <w:jc w:val="both"/>
        <w:rPr>
          <w:rFonts w:cs="Arial"/>
          <w:color w:val="auto"/>
          <w:sz w:val="28"/>
          <w:szCs w:val="28"/>
        </w:rPr>
      </w:pPr>
      <w:bookmarkStart w:id="109" w:name="sub_100712"/>
      <w:bookmarkEnd w:id="109"/>
    </w:p>
    <w:p w:rsidR="000C18A7" w:rsidRPr="008E719D" w:rsidRDefault="00574B87" w:rsidP="00102EA5">
      <w:pPr>
        <w:ind w:firstLine="851"/>
        <w:jc w:val="both"/>
        <w:rPr>
          <w:color w:val="auto"/>
          <w:sz w:val="28"/>
          <w:szCs w:val="28"/>
        </w:rPr>
      </w:pPr>
      <w:r w:rsidRPr="008E719D">
        <w:rPr>
          <w:color w:val="auto"/>
          <w:sz w:val="28"/>
          <w:szCs w:val="28"/>
        </w:rPr>
        <w:t>14.1.1. Инженерная подготовка территории должна обеспечивать возможность градостроительного освоения районов, подлежащих застройке.</w:t>
      </w:r>
    </w:p>
    <w:p w:rsidR="000C18A7" w:rsidRPr="008E719D" w:rsidRDefault="00574B87" w:rsidP="00102EA5">
      <w:pPr>
        <w:ind w:firstLine="851"/>
        <w:jc w:val="both"/>
        <w:rPr>
          <w:color w:val="auto"/>
          <w:sz w:val="28"/>
          <w:szCs w:val="28"/>
        </w:rPr>
      </w:pPr>
      <w:r w:rsidRPr="008E719D">
        <w:rPr>
          <w:color w:val="auto"/>
          <w:sz w:val="28"/>
          <w:szCs w:val="28"/>
        </w:rPr>
        <w:t>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rsidR="000C18A7" w:rsidRPr="008E719D" w:rsidRDefault="00574B87" w:rsidP="00102EA5">
      <w:pPr>
        <w:ind w:firstLine="851"/>
        <w:jc w:val="both"/>
        <w:rPr>
          <w:color w:val="auto"/>
          <w:sz w:val="28"/>
          <w:szCs w:val="28"/>
        </w:rPr>
      </w:pPr>
      <w:r w:rsidRPr="008E719D">
        <w:rPr>
          <w:color w:val="auto"/>
          <w:sz w:val="28"/>
          <w:szCs w:val="28"/>
        </w:rPr>
        <w:t>14.1.3. При разработке проектной документации в состав проектов планировки необходимо включать схемы горно-геологических ограничений с указанием категории территории по условиям строительства.</w:t>
      </w:r>
    </w:p>
    <w:p w:rsidR="002D4CA1" w:rsidRPr="008E719D" w:rsidRDefault="002D4CA1" w:rsidP="002D4CA1">
      <w:pPr>
        <w:ind w:firstLine="851"/>
        <w:jc w:val="both"/>
        <w:rPr>
          <w:color w:val="auto"/>
          <w:sz w:val="28"/>
          <w:szCs w:val="28"/>
        </w:rPr>
      </w:pPr>
      <w:r w:rsidRPr="008E719D">
        <w:rPr>
          <w:color w:val="auto"/>
          <w:sz w:val="28"/>
          <w:szCs w:val="28"/>
        </w:rPr>
        <w:t>14.1.4. При разработке проектов планировки и застройки городских округов и поселений следует предусматривать при необходимости инженерную защиту от опасных геологических процессов (оползней, обвалов, карста, селевых потоков, переработки берегов морей, водохранилищ, озер и рек, подтопления и затопления территорий и других).</w:t>
      </w:r>
    </w:p>
    <w:p w:rsidR="002D4CA1" w:rsidRPr="008E719D" w:rsidRDefault="002D4CA1" w:rsidP="002D4CA1">
      <w:pPr>
        <w:ind w:firstLine="851"/>
        <w:jc w:val="both"/>
        <w:rPr>
          <w:color w:val="auto"/>
          <w:sz w:val="28"/>
          <w:szCs w:val="28"/>
        </w:rPr>
      </w:pPr>
      <w:r w:rsidRPr="008E719D">
        <w:rPr>
          <w:color w:val="auto"/>
          <w:sz w:val="28"/>
          <w:szCs w:val="28"/>
        </w:rPr>
        <w:t>Необходимость инженерной защиты определяется в соответствии с положениями Градостроительного кодекса Российской Федерации в части градостроительного планирования развития территории Краснодарского края:</w:t>
      </w:r>
    </w:p>
    <w:p w:rsidR="002D4CA1" w:rsidRPr="008E719D" w:rsidRDefault="002D4CA1" w:rsidP="002D4CA1">
      <w:pPr>
        <w:ind w:firstLine="851"/>
        <w:jc w:val="both"/>
        <w:rPr>
          <w:color w:val="auto"/>
          <w:sz w:val="28"/>
          <w:szCs w:val="28"/>
        </w:rPr>
      </w:pPr>
      <w:r w:rsidRPr="008E719D">
        <w:rPr>
          <w:color w:val="auto"/>
          <w:sz w:val="28"/>
          <w:szCs w:val="28"/>
        </w:rPr>
        <w:t>для вновь застраиваемых и реконструируемых территорий - в проекте генерального плана с учетом вариантности планировочных и технических решений;</w:t>
      </w:r>
    </w:p>
    <w:p w:rsidR="002D4CA1" w:rsidRPr="008E719D" w:rsidRDefault="002D4CA1" w:rsidP="002D4CA1">
      <w:pPr>
        <w:ind w:firstLine="851"/>
        <w:jc w:val="both"/>
        <w:rPr>
          <w:color w:val="auto"/>
          <w:sz w:val="28"/>
          <w:szCs w:val="28"/>
        </w:rPr>
      </w:pPr>
      <w:r w:rsidRPr="008E719D">
        <w:rPr>
          <w:color w:val="auto"/>
          <w:sz w:val="28"/>
          <w:szCs w:val="28"/>
        </w:rPr>
        <w:t>для застроенных территорий - в проектах строительства, реконструкции и капитального ремонта зданий и сооружений с учетом существующих планировочных решений и требований заказчика.</w:t>
      </w:r>
    </w:p>
    <w:p w:rsidR="002D4CA1" w:rsidRPr="008E719D" w:rsidRDefault="002D4CA1" w:rsidP="002D4CA1">
      <w:pPr>
        <w:ind w:firstLine="851"/>
        <w:jc w:val="both"/>
        <w:rPr>
          <w:color w:val="auto"/>
          <w:sz w:val="28"/>
          <w:szCs w:val="28"/>
        </w:rPr>
      </w:pPr>
      <w:r w:rsidRPr="008E719D">
        <w:rPr>
          <w:color w:val="auto"/>
          <w:sz w:val="28"/>
          <w:szCs w:val="28"/>
        </w:rPr>
        <w:t>При проектировании инженерной защиты следует обеспечивать (предусматривать):</w:t>
      </w:r>
    </w:p>
    <w:p w:rsidR="002D4CA1" w:rsidRPr="008E719D" w:rsidRDefault="002D4CA1" w:rsidP="002D4CA1">
      <w:pPr>
        <w:ind w:firstLine="851"/>
        <w:jc w:val="both"/>
        <w:rPr>
          <w:color w:val="auto"/>
          <w:sz w:val="28"/>
          <w:szCs w:val="28"/>
        </w:rPr>
      </w:pPr>
      <w:r w:rsidRPr="008E719D">
        <w:rPr>
          <w:color w:val="auto"/>
          <w:sz w:val="28"/>
          <w:szCs w:val="28"/>
        </w:rPr>
        <w:t>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D4CA1" w:rsidRPr="008E719D" w:rsidRDefault="002D4CA1" w:rsidP="002D4CA1">
      <w:pPr>
        <w:ind w:firstLine="851"/>
        <w:jc w:val="both"/>
        <w:rPr>
          <w:color w:val="auto"/>
          <w:sz w:val="28"/>
          <w:szCs w:val="28"/>
        </w:rPr>
      </w:pPr>
      <w:r w:rsidRPr="008E719D">
        <w:rPr>
          <w:color w:val="auto"/>
          <w:sz w:val="28"/>
          <w:szCs w:val="28"/>
        </w:rPr>
        <w:t>наиболее полное использование местных строительных материалов и природных ресурсов;</w:t>
      </w:r>
    </w:p>
    <w:p w:rsidR="002D4CA1" w:rsidRPr="008E719D" w:rsidRDefault="002D4CA1" w:rsidP="002D4CA1">
      <w:pPr>
        <w:ind w:firstLine="851"/>
        <w:jc w:val="both"/>
        <w:rPr>
          <w:color w:val="auto"/>
          <w:sz w:val="28"/>
          <w:szCs w:val="28"/>
        </w:rPr>
      </w:pPr>
      <w:r w:rsidRPr="008E719D">
        <w:rPr>
          <w:color w:val="auto"/>
          <w:sz w:val="28"/>
          <w:szCs w:val="28"/>
        </w:rPr>
        <w:t>производство работ способами, не приводящими к появлению новых и (или) интенсификации действующих геологических процессов;</w:t>
      </w:r>
    </w:p>
    <w:p w:rsidR="002D4CA1" w:rsidRPr="008E719D" w:rsidRDefault="002D4CA1" w:rsidP="002D4CA1">
      <w:pPr>
        <w:ind w:firstLine="851"/>
        <w:jc w:val="both"/>
        <w:rPr>
          <w:color w:val="auto"/>
          <w:sz w:val="28"/>
          <w:szCs w:val="28"/>
        </w:rPr>
      </w:pPr>
      <w:r w:rsidRPr="008E719D">
        <w:rPr>
          <w:color w:val="auto"/>
          <w:sz w:val="28"/>
          <w:szCs w:val="28"/>
        </w:rPr>
        <w:t>сохранение заповедных зон, ландшафтов, исторических объектов и памятников и другого;</w:t>
      </w:r>
    </w:p>
    <w:p w:rsidR="002D4CA1" w:rsidRPr="008E719D" w:rsidRDefault="002D4CA1" w:rsidP="002D4CA1">
      <w:pPr>
        <w:ind w:firstLine="851"/>
        <w:jc w:val="both"/>
        <w:rPr>
          <w:color w:val="auto"/>
          <w:sz w:val="28"/>
          <w:szCs w:val="28"/>
        </w:rPr>
      </w:pPr>
      <w:r w:rsidRPr="008E719D">
        <w:rPr>
          <w:color w:val="auto"/>
          <w:sz w:val="28"/>
          <w:szCs w:val="28"/>
        </w:rPr>
        <w:t>надлежащее архитектурное оформление сооружений инженерной защиты;</w:t>
      </w:r>
    </w:p>
    <w:p w:rsidR="002D4CA1" w:rsidRPr="008E719D" w:rsidRDefault="002D4CA1" w:rsidP="002D4CA1">
      <w:pPr>
        <w:ind w:firstLine="851"/>
        <w:jc w:val="both"/>
        <w:rPr>
          <w:color w:val="auto"/>
          <w:sz w:val="28"/>
          <w:szCs w:val="28"/>
        </w:rPr>
      </w:pPr>
      <w:r w:rsidRPr="008E719D">
        <w:rPr>
          <w:color w:val="auto"/>
          <w:sz w:val="28"/>
          <w:szCs w:val="28"/>
        </w:rPr>
        <w:t>сочетание с мероприятиями по охране окружающей среды;</w:t>
      </w:r>
    </w:p>
    <w:p w:rsidR="002D4CA1" w:rsidRPr="008E719D" w:rsidRDefault="002D4CA1" w:rsidP="002D4CA1">
      <w:pPr>
        <w:ind w:firstLine="851"/>
        <w:jc w:val="both"/>
        <w:rPr>
          <w:color w:val="auto"/>
          <w:sz w:val="28"/>
          <w:szCs w:val="28"/>
        </w:rPr>
      </w:pPr>
      <w:r w:rsidRPr="008E719D">
        <w:rPr>
          <w:color w:val="auto"/>
          <w:sz w:val="28"/>
          <w:szCs w:val="28"/>
        </w:rPr>
        <w:t>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D4CA1" w:rsidRPr="008E719D" w:rsidRDefault="002D4CA1" w:rsidP="002D4CA1">
      <w:pPr>
        <w:ind w:firstLine="851"/>
        <w:jc w:val="both"/>
        <w:rPr>
          <w:color w:val="auto"/>
          <w:sz w:val="28"/>
          <w:szCs w:val="28"/>
        </w:rPr>
      </w:pPr>
      <w:r w:rsidRPr="008E719D">
        <w:rPr>
          <w:color w:val="auto"/>
          <w:sz w:val="28"/>
          <w:szCs w:val="28"/>
        </w:rPr>
        <w:t>Сооружения и мероприятия по защите от опасных геологических процессов должны выполняться в соответствии с требованиями СП 116.13330.2011.</w:t>
      </w:r>
    </w:p>
    <w:p w:rsidR="000C18A7" w:rsidRPr="008E719D" w:rsidRDefault="00574B87">
      <w:pPr>
        <w:ind w:firstLine="709"/>
        <w:jc w:val="both"/>
        <w:rPr>
          <w:color w:val="auto"/>
          <w:sz w:val="28"/>
          <w:szCs w:val="28"/>
        </w:rPr>
      </w:pPr>
      <w:r w:rsidRPr="008E719D">
        <w:rPr>
          <w:color w:val="auto"/>
          <w:sz w:val="28"/>
          <w:szCs w:val="28"/>
        </w:rPr>
        <w:t>14.1.5. Проекты планировки населенных пунктов должны предусматривать максимальное сохранение естественных условий стока поверхностных вод.</w:t>
      </w:r>
    </w:p>
    <w:p w:rsidR="000C18A7" w:rsidRPr="008E719D" w:rsidRDefault="00574B87">
      <w:pPr>
        <w:ind w:firstLine="709"/>
        <w:jc w:val="both"/>
        <w:rPr>
          <w:color w:val="auto"/>
          <w:sz w:val="28"/>
          <w:szCs w:val="28"/>
        </w:rPr>
      </w:pPr>
      <w:r w:rsidRPr="008E719D">
        <w:rPr>
          <w:color w:val="auto"/>
          <w:sz w:val="28"/>
          <w:szCs w:val="28"/>
        </w:rPr>
        <w:t>Размещение зданий и сооружений, затрудняющих отвод поверхностных вод, не допускается.</w:t>
      </w:r>
    </w:p>
    <w:p w:rsidR="000C18A7" w:rsidRPr="008E719D" w:rsidRDefault="00574B87">
      <w:pPr>
        <w:ind w:firstLine="709"/>
        <w:jc w:val="both"/>
        <w:rPr>
          <w:color w:val="auto"/>
          <w:sz w:val="28"/>
          <w:szCs w:val="28"/>
        </w:rPr>
      </w:pPr>
      <w:r w:rsidRPr="008E719D">
        <w:rPr>
          <w:color w:val="auto"/>
          <w:sz w:val="28"/>
          <w:szCs w:val="28"/>
        </w:rPr>
        <w:t>14.1.6. При реабилитации ландшафтов и малых рек для организации рекреационных зон следует проводить противоэрозионные мероприятия, а также берегоукрепление.</w:t>
      </w:r>
    </w:p>
    <w:p w:rsidR="000C18A7" w:rsidRPr="008E719D" w:rsidRDefault="00574B87">
      <w:pPr>
        <w:ind w:firstLine="709"/>
        <w:jc w:val="both"/>
        <w:rPr>
          <w:color w:val="auto"/>
          <w:sz w:val="28"/>
          <w:szCs w:val="28"/>
        </w:rPr>
      </w:pPr>
      <w:r w:rsidRPr="008E719D">
        <w:rPr>
          <w:color w:val="auto"/>
          <w:sz w:val="28"/>
          <w:szCs w:val="28"/>
        </w:rPr>
        <w:t>14.1.7. Сооружения и мероприятия по защите территории поселения от затопления и подтопления должны выполняться согласно Строительным нормам и правилам СНиП 2.06.15-85 "Инженерная защита территории от затопления и подтопления", Нормативами градостроительного проектирования Краснодарского края (Раздел 9 «Инженерная подготовка и защита территории»).</w:t>
      </w:r>
    </w:p>
    <w:p w:rsidR="000C18A7" w:rsidRPr="008E719D" w:rsidRDefault="00574B87">
      <w:pPr>
        <w:ind w:firstLine="709"/>
        <w:jc w:val="both"/>
        <w:rPr>
          <w:color w:val="auto"/>
          <w:sz w:val="28"/>
          <w:szCs w:val="28"/>
        </w:rPr>
      </w:pPr>
      <w:r w:rsidRPr="008E719D">
        <w:rPr>
          <w:color w:val="auto"/>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0C18A7" w:rsidRPr="008E719D" w:rsidRDefault="00574B87">
      <w:pPr>
        <w:ind w:firstLine="709"/>
        <w:jc w:val="both"/>
        <w:rPr>
          <w:color w:val="auto"/>
          <w:sz w:val="28"/>
          <w:szCs w:val="28"/>
        </w:rPr>
      </w:pPr>
      <w:r w:rsidRPr="008E719D">
        <w:rPr>
          <w:color w:val="auto"/>
          <w:sz w:val="28"/>
          <w:szCs w:val="28"/>
        </w:rPr>
        <w:t>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0C18A7" w:rsidRPr="008E719D" w:rsidRDefault="00574B87">
      <w:pPr>
        <w:ind w:firstLine="709"/>
        <w:jc w:val="both"/>
        <w:rPr>
          <w:color w:val="auto"/>
          <w:sz w:val="28"/>
          <w:szCs w:val="28"/>
        </w:rPr>
      </w:pPr>
      <w:r w:rsidRPr="008E719D">
        <w:rPr>
          <w:color w:val="auto"/>
          <w:sz w:val="28"/>
          <w:szCs w:val="28"/>
        </w:rPr>
        <w:t>14.1.8. Сооружения и мероприятия по защите от опасных геологических процессов должны выполняться в соответствии с требованиями СНиП 22-02-2003 "Инженерная защита территорий, зданий и сооружений от опасных геологических процессов. Основные положения", Нормативами градостроительного проектирования Краснодарского края (Раздел 9 «Инженерная подготовка и защита территории»).</w:t>
      </w:r>
    </w:p>
    <w:p w:rsidR="000C18A7" w:rsidRPr="008E719D" w:rsidRDefault="00574B87">
      <w:pPr>
        <w:ind w:firstLine="709"/>
        <w:jc w:val="both"/>
        <w:rPr>
          <w:color w:val="auto"/>
          <w:sz w:val="28"/>
          <w:szCs w:val="28"/>
        </w:rPr>
      </w:pPr>
      <w:r w:rsidRPr="008E719D">
        <w:rPr>
          <w:color w:val="auto"/>
          <w:sz w:val="28"/>
          <w:szCs w:val="28"/>
        </w:rPr>
        <w:t>К опасным геологическим процессам на территории Советского сельского поселения относятся следующие процессы:</w:t>
      </w:r>
    </w:p>
    <w:p w:rsidR="000C18A7" w:rsidRPr="008E719D" w:rsidRDefault="00574B87">
      <w:pPr>
        <w:ind w:firstLine="709"/>
        <w:jc w:val="both"/>
        <w:rPr>
          <w:color w:val="auto"/>
          <w:sz w:val="28"/>
          <w:szCs w:val="28"/>
        </w:rPr>
      </w:pPr>
      <w:r w:rsidRPr="008E719D">
        <w:rPr>
          <w:color w:val="auto"/>
          <w:sz w:val="28"/>
          <w:szCs w:val="28"/>
        </w:rPr>
        <w:t>- подтопление;</w:t>
      </w:r>
    </w:p>
    <w:p w:rsidR="000C18A7" w:rsidRPr="008E719D" w:rsidRDefault="00574B87">
      <w:pPr>
        <w:ind w:firstLine="709"/>
        <w:jc w:val="both"/>
        <w:rPr>
          <w:color w:val="auto"/>
          <w:sz w:val="28"/>
          <w:szCs w:val="28"/>
        </w:rPr>
      </w:pPr>
      <w:r w:rsidRPr="008E719D">
        <w:rPr>
          <w:color w:val="auto"/>
          <w:sz w:val="28"/>
          <w:szCs w:val="28"/>
        </w:rPr>
        <w:t>- затопление;</w:t>
      </w:r>
    </w:p>
    <w:p w:rsidR="000C18A7" w:rsidRPr="008E719D" w:rsidRDefault="00574B87">
      <w:pPr>
        <w:ind w:firstLine="709"/>
        <w:jc w:val="both"/>
        <w:rPr>
          <w:color w:val="auto"/>
          <w:sz w:val="28"/>
          <w:szCs w:val="28"/>
        </w:rPr>
      </w:pPr>
      <w:r w:rsidRPr="008E719D">
        <w:rPr>
          <w:color w:val="auto"/>
          <w:sz w:val="28"/>
          <w:szCs w:val="28"/>
        </w:rPr>
        <w:t>- просадка грунтов;</w:t>
      </w:r>
    </w:p>
    <w:p w:rsidR="000C18A7" w:rsidRPr="008E719D" w:rsidRDefault="00574B87">
      <w:pPr>
        <w:ind w:firstLine="709"/>
        <w:jc w:val="both"/>
        <w:rPr>
          <w:color w:val="auto"/>
          <w:sz w:val="28"/>
          <w:szCs w:val="28"/>
        </w:rPr>
      </w:pPr>
      <w:r w:rsidRPr="008E719D">
        <w:rPr>
          <w:color w:val="auto"/>
          <w:sz w:val="28"/>
          <w:szCs w:val="28"/>
        </w:rPr>
        <w:t>- боковая эрозия;</w:t>
      </w:r>
    </w:p>
    <w:p w:rsidR="000C18A7" w:rsidRPr="008E719D" w:rsidRDefault="00574B87">
      <w:pPr>
        <w:ind w:firstLine="709"/>
        <w:jc w:val="both"/>
        <w:rPr>
          <w:color w:val="auto"/>
          <w:sz w:val="28"/>
          <w:szCs w:val="28"/>
        </w:rPr>
      </w:pPr>
      <w:r w:rsidRPr="008E719D">
        <w:rPr>
          <w:color w:val="auto"/>
          <w:sz w:val="28"/>
          <w:szCs w:val="28"/>
        </w:rPr>
        <w:t>- оползни, обрушение;</w:t>
      </w:r>
    </w:p>
    <w:p w:rsidR="000C18A7" w:rsidRPr="008E719D" w:rsidRDefault="00574B87">
      <w:pPr>
        <w:ind w:firstLine="709"/>
        <w:jc w:val="both"/>
        <w:rPr>
          <w:color w:val="auto"/>
          <w:sz w:val="28"/>
          <w:szCs w:val="28"/>
        </w:rPr>
      </w:pPr>
      <w:r w:rsidRPr="008E719D">
        <w:rPr>
          <w:color w:val="auto"/>
          <w:sz w:val="28"/>
          <w:szCs w:val="28"/>
        </w:rPr>
        <w:t>- эрозионно-аккумулятивные процессы временных водотоков (оврагообразование);</w:t>
      </w:r>
    </w:p>
    <w:p w:rsidR="000C18A7" w:rsidRPr="008E719D" w:rsidRDefault="00574B87">
      <w:pPr>
        <w:ind w:firstLine="709"/>
        <w:jc w:val="both"/>
        <w:rPr>
          <w:color w:val="auto"/>
          <w:sz w:val="28"/>
          <w:szCs w:val="28"/>
        </w:rPr>
      </w:pPr>
      <w:r w:rsidRPr="008E719D">
        <w:rPr>
          <w:color w:val="auto"/>
          <w:sz w:val="28"/>
          <w:szCs w:val="28"/>
        </w:rPr>
        <w:t>- эоловые процессы;</w:t>
      </w:r>
    </w:p>
    <w:p w:rsidR="000C18A7" w:rsidRPr="008E719D" w:rsidRDefault="00574B87">
      <w:pPr>
        <w:ind w:firstLine="709"/>
        <w:jc w:val="both"/>
        <w:rPr>
          <w:color w:val="auto"/>
          <w:sz w:val="28"/>
          <w:szCs w:val="28"/>
        </w:rPr>
      </w:pPr>
      <w:r w:rsidRPr="008E719D">
        <w:rPr>
          <w:color w:val="auto"/>
          <w:sz w:val="28"/>
          <w:szCs w:val="28"/>
        </w:rPr>
        <w:t>- сейсмичность.</w:t>
      </w:r>
    </w:p>
    <w:p w:rsidR="000C18A7" w:rsidRPr="008E719D" w:rsidRDefault="00574B87">
      <w:pPr>
        <w:ind w:firstLine="709"/>
        <w:jc w:val="both"/>
        <w:rPr>
          <w:color w:val="auto"/>
          <w:sz w:val="28"/>
          <w:szCs w:val="28"/>
        </w:rPr>
      </w:pPr>
      <w:r w:rsidRPr="008E719D">
        <w:rPr>
          <w:color w:val="auto"/>
          <w:sz w:val="28"/>
          <w:szCs w:val="28"/>
        </w:rPr>
        <w:t>Подтопление территории осуществляется подземными водами, первым от поверхности водоносным горизонтом.</w:t>
      </w:r>
    </w:p>
    <w:p w:rsidR="000C18A7" w:rsidRPr="008E719D" w:rsidRDefault="00574B87">
      <w:pPr>
        <w:ind w:firstLine="709"/>
        <w:jc w:val="both"/>
        <w:rPr>
          <w:color w:val="auto"/>
          <w:sz w:val="28"/>
          <w:szCs w:val="28"/>
        </w:rPr>
      </w:pPr>
      <w:r w:rsidRPr="008E719D">
        <w:rPr>
          <w:color w:val="auto"/>
          <w:sz w:val="28"/>
          <w:szCs w:val="28"/>
        </w:rPr>
        <w:t>В зависимости от положения уровня подземных вод и глубины залегания коммуникаций и подземных сооружений последние могут оказаться постоянно или временно подтопленными.</w:t>
      </w:r>
    </w:p>
    <w:p w:rsidR="000C18A7" w:rsidRPr="008E719D" w:rsidRDefault="00574B87">
      <w:pPr>
        <w:ind w:firstLine="709"/>
        <w:jc w:val="both"/>
        <w:rPr>
          <w:color w:val="auto"/>
          <w:sz w:val="28"/>
          <w:szCs w:val="28"/>
        </w:rPr>
      </w:pPr>
      <w:r w:rsidRPr="008E719D">
        <w:rPr>
          <w:color w:val="auto"/>
          <w:sz w:val="28"/>
          <w:szCs w:val="28"/>
        </w:rPr>
        <w:t>К подтопленным могут быть отнесены площади, где уровень распространения подземных вод от 0 до 2,0 м – пойма реки Уруп.</w:t>
      </w:r>
    </w:p>
    <w:p w:rsidR="000C18A7" w:rsidRPr="008E719D" w:rsidRDefault="00574B87">
      <w:pPr>
        <w:ind w:firstLine="709"/>
        <w:jc w:val="both"/>
        <w:rPr>
          <w:color w:val="auto"/>
          <w:sz w:val="28"/>
          <w:szCs w:val="28"/>
        </w:rPr>
      </w:pPr>
      <w:r w:rsidRPr="008E719D">
        <w:rPr>
          <w:color w:val="auto"/>
          <w:sz w:val="28"/>
          <w:szCs w:val="28"/>
        </w:rPr>
        <w:t>Эрозионно-аккумулятивные процессы временных водотоков или оврагообразование. Выделяют два типа деятельности временных текучих вод. Первый – плоскостная эрозия и делювиальная аккумуляция – происходят, когда выпадающие атмосферные осадки, мигрирующие струйками, скатываясь по склону, захватывают, уносят и откладывают мелкие частицы. Второй – линейная эрозия – вода, концентрируясь в потоки, текущие в руслах, производит линейный размыв, углубляя дно и стенки своего русла.</w:t>
      </w:r>
    </w:p>
    <w:p w:rsidR="000C18A7" w:rsidRPr="008E719D" w:rsidRDefault="00574B87">
      <w:pPr>
        <w:ind w:firstLine="709"/>
        <w:jc w:val="both"/>
        <w:rPr>
          <w:color w:val="auto"/>
          <w:sz w:val="28"/>
          <w:szCs w:val="28"/>
        </w:rPr>
      </w:pPr>
      <w:r w:rsidRPr="008E719D">
        <w:rPr>
          <w:color w:val="auto"/>
          <w:sz w:val="28"/>
          <w:szCs w:val="28"/>
        </w:rPr>
        <w:t>Образование оврагов происходит, как правило, на возвышенных пространствах или террасовых уступах р. Уруп. Обычно это связано с легкоразмываемыми отложениями, такими как суглинки легкие, супеси.</w:t>
      </w:r>
    </w:p>
    <w:p w:rsidR="000C18A7" w:rsidRPr="008E719D" w:rsidRDefault="00574B87">
      <w:pPr>
        <w:ind w:firstLine="709"/>
        <w:jc w:val="both"/>
        <w:rPr>
          <w:color w:val="auto"/>
          <w:sz w:val="28"/>
          <w:szCs w:val="28"/>
        </w:rPr>
      </w:pPr>
      <w:r w:rsidRPr="008E719D">
        <w:rPr>
          <w:color w:val="auto"/>
          <w:sz w:val="28"/>
          <w:szCs w:val="28"/>
        </w:rPr>
        <w:t>Обвал, оползни, обрушения происходят в эрозионном уступе террас р.Уруп как за счет размыва поверхностных вод, так и за счет гравитации и выхода подземных вод в виде родников.</w:t>
      </w:r>
    </w:p>
    <w:p w:rsidR="000C18A7" w:rsidRPr="008E719D" w:rsidRDefault="00574B87">
      <w:pPr>
        <w:ind w:firstLine="709"/>
        <w:jc w:val="both"/>
        <w:rPr>
          <w:color w:val="auto"/>
          <w:sz w:val="28"/>
          <w:szCs w:val="28"/>
        </w:rPr>
      </w:pPr>
      <w:r w:rsidRPr="008E719D">
        <w:rPr>
          <w:color w:val="auto"/>
          <w:sz w:val="28"/>
          <w:szCs w:val="28"/>
        </w:rPr>
        <w:t>Оползни срезания развиты на эрозионном уступе надпойменных террас реки Урупа. Они имеют в плане циркообразную или фронтальную форму, ступенчатый профиль с 1-3 оползневыми террасами. Ширина оползневых смещений достигает 300-5 м при длине 50-150 м, однако обычно оползни сливаются в единый оползневой массив вдоль активно размываемых берегов реки.</w:t>
      </w:r>
    </w:p>
    <w:p w:rsidR="000C18A7" w:rsidRPr="008E719D" w:rsidRDefault="00574B87">
      <w:pPr>
        <w:ind w:firstLine="709"/>
        <w:jc w:val="both"/>
        <w:rPr>
          <w:color w:val="auto"/>
          <w:sz w:val="28"/>
          <w:szCs w:val="28"/>
        </w:rPr>
      </w:pPr>
      <w:r w:rsidRPr="008E719D">
        <w:rPr>
          <w:color w:val="auto"/>
          <w:sz w:val="28"/>
          <w:szCs w:val="28"/>
        </w:rPr>
        <w:t>По данным мониторинга (ГУП «Кубаньгеология») экзогенных процессов размыву (боковых эрозии) подтверждены высокая пойма, а также надпойменные террасы реки Уруп. В таких случаях эрозия часто сопровождается формированием оползневых массивов. Темпы боковой эрозии в среднем достигают 1-3 м за паводок.</w:t>
      </w:r>
    </w:p>
    <w:p w:rsidR="000C18A7" w:rsidRPr="008E719D" w:rsidRDefault="00574B87">
      <w:pPr>
        <w:ind w:firstLine="709"/>
        <w:jc w:val="both"/>
        <w:rPr>
          <w:color w:val="auto"/>
          <w:sz w:val="28"/>
          <w:szCs w:val="28"/>
        </w:rPr>
      </w:pPr>
      <w:r w:rsidRPr="008E719D">
        <w:rPr>
          <w:color w:val="auto"/>
          <w:sz w:val="28"/>
          <w:szCs w:val="28"/>
        </w:rPr>
        <w:t>Просадка грунтов приурочена к лессовым покровным отложениям террас реки Уруп.</w:t>
      </w:r>
    </w:p>
    <w:p w:rsidR="000C18A7" w:rsidRPr="008E719D" w:rsidRDefault="00574B87">
      <w:pPr>
        <w:ind w:firstLine="709"/>
        <w:jc w:val="both"/>
        <w:rPr>
          <w:color w:val="auto"/>
          <w:sz w:val="28"/>
          <w:szCs w:val="28"/>
        </w:rPr>
      </w:pPr>
      <w:r w:rsidRPr="008E719D">
        <w:rPr>
          <w:color w:val="auto"/>
          <w:sz w:val="28"/>
          <w:szCs w:val="28"/>
        </w:rPr>
        <w:t>Эоловые процессы на территории Советского сельского поселения наиболее активно протекают в периоды черных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Пыльные бури в степной части края бывают раз в 2-3 года, повторяемость их на остальной части в 5-6 лет. Число дней с пыльными бурями колеблется от 3-5 до 10-12 дней.</w:t>
      </w:r>
    </w:p>
    <w:p w:rsidR="000C18A7" w:rsidRPr="008E719D" w:rsidRDefault="00574B87">
      <w:pPr>
        <w:ind w:firstLine="709"/>
        <w:jc w:val="both"/>
        <w:rPr>
          <w:color w:val="auto"/>
          <w:sz w:val="28"/>
          <w:szCs w:val="28"/>
        </w:rPr>
      </w:pPr>
      <w:r w:rsidRPr="008E719D">
        <w:rPr>
          <w:color w:val="auto"/>
          <w:sz w:val="28"/>
          <w:szCs w:val="28"/>
        </w:rPr>
        <w:t>Исходная сейсмичность территории работ в соответствии со СНиП 11-7-81* (ОСР-97-А) составляет – 7 баллов. Категория грунтов по сейсмическим свойствам на пойме и на склоне – III. Итоговая сейсмичность на пойме и склоне составит – 8 баллов.</w:t>
      </w:r>
    </w:p>
    <w:p w:rsidR="002D4CA1" w:rsidRPr="008E719D" w:rsidRDefault="002D4CA1">
      <w:pPr>
        <w:ind w:firstLine="709"/>
        <w:jc w:val="both"/>
        <w:rPr>
          <w:color w:val="auto"/>
        </w:rPr>
      </w:pPr>
    </w:p>
    <w:p w:rsidR="002D4CA1" w:rsidRPr="008E719D" w:rsidRDefault="002D4CA1" w:rsidP="002D4CA1">
      <w:pPr>
        <w:pStyle w:val="af8"/>
        <w:numPr>
          <w:ilvl w:val="0"/>
          <w:numId w:val="1"/>
        </w:numPr>
        <w:jc w:val="center"/>
        <w:rPr>
          <w:color w:val="auto"/>
          <w:sz w:val="28"/>
          <w:szCs w:val="28"/>
        </w:rPr>
      </w:pPr>
      <w:r w:rsidRPr="008E719D">
        <w:rPr>
          <w:color w:val="auto"/>
          <w:sz w:val="28"/>
          <w:szCs w:val="28"/>
        </w:rPr>
        <w:t>14</w:t>
      </w:r>
      <w:bookmarkStart w:id="110" w:name="sub_10075"/>
      <w:r w:rsidRPr="008E719D">
        <w:rPr>
          <w:color w:val="auto"/>
          <w:sz w:val="28"/>
          <w:szCs w:val="28"/>
        </w:rPr>
        <w:t>.2. Сооружения и мероприятия для защиты от подтопления</w:t>
      </w:r>
    </w:p>
    <w:p w:rsidR="002D4CA1" w:rsidRPr="008E719D" w:rsidRDefault="002D4CA1" w:rsidP="002D4CA1">
      <w:pPr>
        <w:pStyle w:val="af8"/>
        <w:numPr>
          <w:ilvl w:val="0"/>
          <w:numId w:val="1"/>
        </w:numPr>
        <w:jc w:val="both"/>
        <w:rPr>
          <w:color w:val="auto"/>
          <w:sz w:val="28"/>
          <w:szCs w:val="28"/>
        </w:rPr>
      </w:pPr>
    </w:p>
    <w:bookmarkEnd w:id="110"/>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14.2.1.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 (или) устранения отрицательных воздействий подтопления.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14.2.2. Защита от подтопления должна включать:</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локальную защиту зданий, сооружений, грунтов оснований и защиту застроенной территории в целом;</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водоотведение;</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утилизацию (при необходимости очистки) дренажных вод;</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14.2.3. Локальная система инженерной защиты должна быть направлена на защиту отдельных зданий и сооружений. Она включает дренажи, противофильтрационные завесы и экраны.</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Территориальная система должна обеспечивать общую защиту застроенной территории (участка). Она включает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и регулирование режима водных объектов.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14.2.4.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территориальными комплексными схемами градостроительного планирования развития территорий Краснодарского края.</w:t>
      </w:r>
    </w:p>
    <w:p w:rsidR="002D4CA1" w:rsidRPr="008E719D" w:rsidRDefault="002D4CA1" w:rsidP="002D4CA1">
      <w:pPr>
        <w:pStyle w:val="af8"/>
        <w:numPr>
          <w:ilvl w:val="0"/>
          <w:numId w:val="1"/>
        </w:numPr>
        <w:jc w:val="both"/>
        <w:rPr>
          <w:color w:val="auto"/>
          <w:sz w:val="28"/>
          <w:szCs w:val="28"/>
        </w:rPr>
      </w:pPr>
    </w:p>
    <w:p w:rsidR="002D4CA1" w:rsidRPr="008E719D" w:rsidRDefault="002D4CA1" w:rsidP="002D4CA1">
      <w:pPr>
        <w:pStyle w:val="af8"/>
        <w:numPr>
          <w:ilvl w:val="0"/>
          <w:numId w:val="1"/>
        </w:numPr>
        <w:jc w:val="center"/>
        <w:rPr>
          <w:color w:val="auto"/>
          <w:sz w:val="28"/>
          <w:szCs w:val="28"/>
        </w:rPr>
      </w:pPr>
      <w:r w:rsidRPr="008E719D">
        <w:rPr>
          <w:color w:val="auto"/>
          <w:sz w:val="28"/>
          <w:szCs w:val="28"/>
        </w:rPr>
        <w:t>14.3. Сооружения и мероприятия для защиты от затопления и подтопления:</w:t>
      </w:r>
    </w:p>
    <w:p w:rsidR="002D4CA1" w:rsidRPr="008E719D" w:rsidRDefault="002D4CA1" w:rsidP="002D4CA1">
      <w:pPr>
        <w:pStyle w:val="af8"/>
        <w:numPr>
          <w:ilvl w:val="0"/>
          <w:numId w:val="1"/>
        </w:numPr>
        <w:jc w:val="both"/>
        <w:rPr>
          <w:color w:val="auto"/>
          <w:sz w:val="28"/>
          <w:szCs w:val="28"/>
        </w:rPr>
      </w:pP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14.3.1. В качестве основных средств инженерной защиты от затопления и подтопления следует в соответствии с СП 104.13330.2016 предусматривать:</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 обвалование территорий со стороны реки, водохранилища или другого водного объекта;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 искусственное повышение рельефа территории до незатопляемых планировочных отметок;</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 аккумуляцию, регулирование, отвод поверхностных сбросных и дренажных вод с затопленных, временно затопляемых, орошаемых территорий и низинных нарушенных земель.</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Для защиты территорий от подтопления следует применять:</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 дренажные системы;</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 противофильтрационные экраны и завесы, проектируемые по СП 22.13330.2011;</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 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уровенного режима водных объектов.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14.3.2.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добычи полезных ископаемых, сельского, лесного, рыбного и охотничьего хозяйств, мелиорации,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2D4CA1" w:rsidRPr="008E719D" w:rsidRDefault="002D4CA1" w:rsidP="002D4CA1">
      <w:pPr>
        <w:pStyle w:val="af8"/>
        <w:numPr>
          <w:ilvl w:val="0"/>
          <w:numId w:val="1"/>
        </w:numPr>
        <w:jc w:val="both"/>
        <w:rPr>
          <w:color w:val="auto"/>
          <w:sz w:val="28"/>
          <w:szCs w:val="28"/>
        </w:rPr>
      </w:pPr>
    </w:p>
    <w:p w:rsidR="002D4CA1" w:rsidRPr="008E719D" w:rsidRDefault="002D4CA1" w:rsidP="002D4CA1">
      <w:pPr>
        <w:pStyle w:val="af8"/>
        <w:numPr>
          <w:ilvl w:val="0"/>
          <w:numId w:val="1"/>
        </w:numPr>
        <w:jc w:val="center"/>
        <w:rPr>
          <w:color w:val="auto"/>
          <w:sz w:val="28"/>
          <w:szCs w:val="28"/>
        </w:rPr>
      </w:pPr>
      <w:r w:rsidRPr="008E719D">
        <w:rPr>
          <w:color w:val="auto"/>
          <w:sz w:val="28"/>
          <w:szCs w:val="28"/>
        </w:rPr>
        <w:t>14.4. Мероприятия по защите в районах с сейсмическим воздействием:</w:t>
      </w:r>
    </w:p>
    <w:p w:rsidR="002D4CA1" w:rsidRPr="008E719D" w:rsidRDefault="002D4CA1" w:rsidP="002D4CA1">
      <w:pPr>
        <w:pStyle w:val="af8"/>
        <w:numPr>
          <w:ilvl w:val="0"/>
          <w:numId w:val="1"/>
        </w:numPr>
        <w:jc w:val="both"/>
        <w:rPr>
          <w:color w:val="auto"/>
          <w:sz w:val="28"/>
          <w:szCs w:val="28"/>
        </w:rPr>
      </w:pP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 При разработке градостроительной документации, проектировании, строительстве, реконструкции, усилении или восстановлении зданий (сооружений), расположенных в Краснодарском крае на площадках с сейсмичностью 7, 8 и 9 баллов, следует руководствоваться положениями СП 14.13330.2014 и территориальных строительных норм СНКК 22-301-2000*.</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 Уровень сейсмического воздействия (интенсивность сейсмических воздействий в баллах) определяется по данным ОСР-2016, приведенным в приложении А СП 14.13330.2018. Характеристиками уровня сейсмического воздействия являются вероятность реализации в течение 50 лет (или средний период повторяемости) и нормативная сейсмичность в баллах по одной из карт комплекта ОСР-2016.</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Карта ОСР-2016-А определяет нормативную сейсмичность с 10% вероятностью превышения или 90% вероятностью непревышения в течение 50 лет. Средний период повторяемости землетрясений данной интенсивности - 500 лет.</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Карта ОСР-2016-В определяет нормативную сейсмичность с 5%</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вероятностью превышения или 95% вероятностью непревышения в течение 50 лет. Средний период повторяемости землетрясений данной интенсивности - 1000 лет.</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Карта ОСР-2016-С определяет нормативную сейсмичность с 1% вероятностью превышения или 99% вероятностью непревышения в течение 50 лет. Средний период повторяемости землетрясений данной интенсивности - 5000 лет.</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 При проектировании зданий и сооружений для строительства объектов в сейсмических районах следует учитывать сейсмическое воздействие по данным карт ОСР-2016 А, В, С, СП 14.13330.2019 которые позволяют оценивать на трех уровнях степень сейсмической опасности и предусматривают осуществление антисейсмических мероприятий при строительстве объектов трех категорий, учитывающих уровень ответственности объектов.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Карта ОСР-2016-А предназначена для оценки нормативной сейсмичности при проектировании объектов, приведенных в позициях 3 и 4 таблицы 5.3 СП 14.13330.2018 Технический заказчик вправе принять для проектирования объектов, приведенных в позиции 3 таблицы 5.3, карту ОСР-2016-В при соответствующем обосновании.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Карта ОСР-2016-В предназначена для оценки нормативной сейсмичности при проектировании объектов, приведенных в позициях 1 и 2 таблицы 5.3 СП 14.13330.2018.</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Каждая из карт, входящих в комплект ОСР-2016 (А, В, С)</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СП 14.13330.2018, позволяет обеспечивать одинаковую степень инженерного риска на всей территории Российской Федерации и предназначена для осуществления антисейсмических мероприятий при строительстве объектов разных категорий ответственности и сроков службы.</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 Определение сейсмичности площадки проектирования следует производить на основании СП 14.13330.2018, сейсмического микрорайонирования выполненного с учетом инженерно-геологических изысканий в соответствии с СП 47.13330.2016 и класса сейсмостойкости планируемых объектов определенных на основании СП 283.1325800.2016, СП 269.1325800.2016, СП 442.1325800.2019.</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14.4.5. Площадки строительства, в пределах которых отмечены активные разломы, участки с крутизной склонов более 15°, с оползнями, обвалами, осыпями, карстом, селями, участки, сложенные грунтами категорий III и IV, являются неблагоприятными в сейсмическом отношении.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При необходимости строительства зданий и сооружений на таких площадках следует принимать дополнительные меры по укреплению их оснований, усилению конструкций и инженерной защите территории от опасных геологических процессов.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14.4.6. Здания (сооружения) должны также удовлетворять требованиям других нормативных документов по строительству.</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14.4.7. Проектирование, строительство, реконструкция, усиление или восстановление зданий и сооружений по нормам других стран не допускаются.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14.4.8. Сейсмобезопасность зданий и сооружений обеспечивается комплексом мер:</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выбором площадок и трасс с наиболее благоприятными в сейсмическом отношении условиями;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применением надлежащих строительных материалов, конструкций, конструктивных схем и технологий;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градостроительными и архитектурными решениями, смягчающими последствия землетрясений;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использованием объемно-планировочных решений, обеспечивающих симметрию масс и жесткостей здания, а также равномерность их распределения в плане и по высоте;</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назначением элементов конструкций и их соединений с учетом результатов расчетов на сейсмические воздействия;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выполнением конструктивных мероприятий, назначаемых независимо от результатов расчетов;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снижением сейсмической нагрузки на здание или сооружение путем</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уменьшения массы здания или сооружения, применения сейсмоизоляции и других систем регулирования динамической реакции сооружения*;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 Примечание:</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На площадках, сейсмичность которых превышает 9 баллов, проектирование и строительство зданий и сооружений осуществляются в порядке, установленном уполномоченным федеральным органом исполнительной власти.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высоким качеством строительно-монтажных работ.</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14.4.9. При проектировании, а также при оценке сейсмостойкости зданий (сооружений) следует учитывать следующие факторы сейсмической опасности: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интенсивность сейсмического воздействия в баллах (сейсмичность);</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спектральный состав возможного сейсмического воздействия;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инженерно-геологические особенности площадки;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сейсмостойкость различных типов зданий.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14.4.10. Здания и сооружения по уровню сейсмостойкости подразделяются на классы согласно таблице 48 части 1 настоящих Нормативов.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14.4.11. При сочетании в одном здании или сооружении признаков двух или трех классов сейсмостойкости здание в целом следует относить к наиболее низкому классу.</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14.4.12. Если доступ к объекту I категории сейсмобезопасности осуществляется только через другие здания (сооружения), то эти здания (сооружения) должны иметь категорию не ниже II.</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14.4.13. При проектировании особо ответственных зданий и сооружений следует выполнять сопоставление важнейших характеристик данного проекта с аналогичным проектом, уже проверенным на практике, если такой имеется в наличии.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14.4.14. При строительстве зданий и сооружений I и II категории сейсмобезопасности заключение договоров подряда на основные виды изыскательских, проектных и строительных работ допускается только с организациями, имеющими не менее трех лет опыта работы в сейсмических районах.</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14.4.15. Здания, сооружения, коммуникации и неконструктивные элементы следует проектировать так, чтобы отказ (разрушение) систем или компонентов одного уровня не приводило к отказу (разрушению) систем более высокого уровня или класса сейсмостойкости.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14.4.16. При разработке документации по планированию территорий населенных пунктов следует предусматривать первоочередной снос малоценных зданий, не отвечающих требованиям по сейсмостойкости СП 14.13330.2018 и настоящих Нормативов.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14.4.17. При разработке документации по планированию территорий населенных пунктов следует предусматривать мероприятия, стимулирующие использование автономных систем жизнеобеспечения (водоснабжение, отопление, канализация) в районах с усадебной и малоэтажной застройкой.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14.4.18. На более благоприятных в сейсмическом отношении площадках следует размещать объекты повышенного уровня ответственности.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14.4.19. На площадках, неблагоприятных в сейсмическом отношении, размещают:</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предприятия с оборудованием, расположенным на открытых площадках;</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одноэтажные производственные и складские здания с числом работающих не более 50 человек и не содержащие ценного оборудования;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одноэтажные сельскохозяйственные здания;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зеленые насаждения, парки, скверы и зоны отдыха;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прочие здания и сооружения, разрушение которых не связано с гибелью людей или утратой ценного оборудования.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14.4.20. В районах сейсмичностью 8 и 9 баллов следует разделять транспортными магистралями или полосами зеленых насаждений: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крупные массивы застройки городов;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крупные промышленные предприятия и узлы.</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Ширину и конструкцию разделительных транспортных магистралей и полос зеленых насаждений следует назначать таким образом, чтобы предотвратить распространение пожаров, обеспечить возможность проезда аварийной и спасательной техники и обеспечить быструю эвакуацию населения.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14.4.21. Экспериментальные здания и сооружения не допускается возводить:</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вблизи общественных центров и мест возможного скопления большого количества людей;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на перекрестках улиц и транспортных магистралей;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вблизи объектов повышенного уровня ответственности;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 прочих местах, если разрушение зданий (сооружений) может затруднить проезд аварийных, спасательных, медицинских или пожарных машин.</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14.4.22. В районах сейсмичностью 9 баллов следует ограничивать строительство и расширение:</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промышленных предприятий, не связанных с разработкой и использованием местных природных ресурсов или непосредственным обслуживанием населения;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научно-исследовательских и проектных институтов, высших и средних учебных заведений, не связанных с непосредственными экономическими и социальными потребностями района;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архивов и хранилищ данных;</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транзитных коммуникаций и продуктопроводов, за исключением случаев, когда альтернативные варианты технически не осуществимы.</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14.4.23. Проектирование, строительство и реконструкция индивидуальных жилых домов в городской и сельской местности должны осуществляться в соответствии с требованиями настоящих Нормативов для зданий нормального уровня ответственности. Хозяйственные постройки, сараи, бани, гаражи, помещения для птицы и домашних животных, а также другие одноэтажные постройки, в которых предусматривается постоянное пребывание людей, допускается стройка без учета антисейсмических требований.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14.4.24. Следует избегать устройства пешеходных дорожек, скамеек, стоянок и остановок общественного транспорта: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под окнами зданий и сооружений;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вдоль глухих заборов из тяжелых материалов (бетон, кирпич и прочее).</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14.4.25. При размещении зданий и сооружений (в том числе временных) следует избегать создания изолированных мест в пешеходных зонах, образованных глухими участками стен и массивными заборами.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14.4.26. Открытые автостоянки следует ограждать бордюрами, исключающими самопроизвольный перекат автомобиля через них.</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14.4.27. Сейсмичность территорий и зон под застройку следует определять на основании детального сейсмического районирования, сейсмичность площадки строительства следует определять на основании сейсмического микрорайонирования в соответствии СП 408.1325800.2018, СП 286.1325800.2016 и СП 283.1325800.2016.</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14.4.28. При отсутствии материалов сейсмического микрорайонирования допускается определение сейсмичности площадки строительства по данным инженерно-геологических изысканий согласно таблице 49 основной части настоящих Нормативов.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римечание. При проектировании зданий (сооружений) повышенного уровня ответственности определение сейсмичности площадки строительства согласно таблице 49 основной части настоящих Нормативов не допускается.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14.4.29. Разделение грунтов строительных площадок на категории по сейсмическим свойствам производится на основании данных инженерно-геологических изысканий. Материалы изысканий должны содержать сведения, достаточные для однозначного отнесения грунтов к той или иной категории.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14.4.30. Результатом работ по детальному сейсмическому районированию (ДСР) и сейсмическому микрорайонированию (СМР) для территорий городов и населенных пунктов является карты ДСР или СМР с пояснительной запиской. Карты ДСР для соответствующих территорий после утверждения в установленном порядке заменяют карты OCR Значения ожидаемой интенсивности приводят для грунтов категории II по сейсмическим свойствам согласно СП 14.13330.</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14.4.31. В тех случаях, когда в процессе производства инженерных изысканий на площадках строительства конкретных зданий (сооружений), расположенных в границах действующих карт сейсмического микрорайонирования, выявлены не учтенные ранее факторы, способные повлиять на сейсмичность (наличие локальных неоднородностей, длительное воздействие техногенных факторов и прочего), а также при размещении зданий (сооружений) на границах участков с различной сейсмичностью следует уточнить сейсмичность площадки строительства.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14.4.32. На площадках, сложенных грунтами категории III по сейсмическим свойствам, необходимо предусматривать мероприятия по улучшению строительных свойств грунтов основания до начала строительства в соответствии с СП 22.13330.2016.</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14.4.33. В районах Краснодарского края с развитой сетью гидротехнических сооружений и широким применением водных мелиораций уровень подземных вод (далее - УПВ) следует определять с учетом его прогнозируемого изменения, учитывая предположение, что для осушенных территорий УПВ находится не ниже естественного исторического (до мелиорации) уровня.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14.4.34. Следует использовать карту инженерно-геологических условий Краснодарского края (масштаб 1:200000) в следующих случаях:</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при разработке декларации о намерениях, обоснования инвестиций и технико-экономического обоснования;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при разработке схем инженерной защиты от опасных геологических процессов.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Материалы карты допускается также использовать в других случаях, если это не противоречит действующим нормам.</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14.4.35. На основе материалов карты инженерно-геологических условий Краснодарского края (масштаб 1:200000) по пункту 14.4.34 Нормативов допускается определять:</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 наличие геологических и инженерно-геологических процессов;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2) глубину залегания уровня подземных вод;</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3) геоморфологические условия;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4) распространение специфических грунтов;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5) физико-механические свойства стратографогенетических комплексов;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6) категорию грунтов по сейсмическим свойствам;</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7) агрессивные свойства подземных вод.</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Возможность определения других факторов следует согласовать с межведомственной комиссией по сейсмобезопасному строительству и теплозащите зданий и сооружений.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14.4.36. При выборе площадок под здания и сооружения при всех прочих равных условиях предпочтение следует отдавать площадкам с однородными свойствами грунтов в плане и по глубине.</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14.4.37. Следует ограничивать размещение экологически опасных и особо ответственных предприятий в зоне возможного затопления при прорыве плотины Краснодарского водохранилища.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14.4.38. При строительстве на площадках с крутизной склона более 15 градусов контур проектируемых зданий в плане должен быть расположен вне пределов возможной поверхности обрушения, положение которой устанавливается расчетом.</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14.4.39. При выборе трассы трубопроводов в сейсмических районах следует избегать косогорные участки, участки с неустойчивыми и просадочными грунтами II типа, территории горных выработок и активных тектонических разломов, а также участки, сейсмичность которых превышает 9 баллов.</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Прокладка трубопроводов в перечисленных условиях может быть осуществлена в случае особой необходимости при соответствующем технико-экономическом обосновании и согласовании с соответствующими органами Государственного надзора. При этом в проекте должны быть предусмотрены дополнительные мероприятия, обеспечивающие надежность трубопровода.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14.4.40. На участках пересечения трассой трубопровода активных тектонических разломов следует применять надземную прокладку.</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14.4.41. Трасса дороги должна выбираться, как правило, с обходом мест выхода на земную поверхность возникающих при землетрясениях тектонических разрывов. Возможность выхода на поверхность тектонических разрывов, их вид и другие характеристики следует устанавливать при изысканиях по данным сейсмотектонических исследований.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14.4.42. При трассировании дорог в горной и предгорной местности с проявлениями опасных геологических процессов положение трассы следует выбирать по результатам сравнения варианта обхода участков возможных при землетрясениях тектонических разрывов грунта, скальных обвалов, осыпей, оползней, лавин, селей, провалов грунта в карстовые полости с вариантами возведения защитных сооружений (улавливающих и подпорных стен, галерей и др.) или преодоления опасного участка с помощью моста (тоннеля).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14.4.43. В районах с сейсмическим воздействием при проектировании систем противопожарного водоснабжения необходимо руководствоваться разделом 12 СП 8.13130.2009 «Системы противопожарной защиты. Источники наружного противопожарного водоснабжения. Требования пожарной безопасности».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14.4.44. В районах с сейсмичностью 8 баллов и более при проектировании систем противопожарного водоснабжения I и II категории надлежит предусматривать использование не менее двух источников водоснабжения, допускается использование одного поверхностного источника с устройством водозаборов в двух створах, исключающих возможность одновременного перерыва подачи воды.</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14.4.45.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 в порядке, установленном в СП 31.13330.2012.</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14.4.46. Расчетное число одновременных пожаров в районах с сейсмичностью 9 баллов и более необходимо принимать на один больше, чем указано в пунктах 5.1, 5.15 и 5.16 СП 8.13130.2018 (за исключением населенных пунктов, предприятий и отдельно стоящих зданий при расходе воды на наружное пожаротушение не более 15 л/с).</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14.4.47.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14.4.48. В районах с сейсмичностью 7 баллов и более насосные станции противопожарного и хозяйственно-питьевого водоснабжения не допускается блокировать с производственными зданиями и сооружениями.</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В случае блокировки насосных станций со зданиями и сооружениями необходимо предусматривать мероприятия, исключающие возможность затопления машинных залов и помещений электроустройств при нарушении герметичности емкостных сооружений.</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14.4.49. В районах с сейсмичностью 7 баллов и более количество резервуаров одного назначения в одном водопроводном узле должно быть не менее двух, при этом соединение каждого резервуара с подающими и отводящими трубопроводами должно быть самостоятельным, без устройства между соседними резервуарами общей камеры переключения.</w:t>
      </w:r>
    </w:p>
    <w:p w:rsidR="002D4CA1" w:rsidRPr="008E719D" w:rsidRDefault="002D4CA1" w:rsidP="002D4CA1">
      <w:pPr>
        <w:pStyle w:val="af8"/>
        <w:numPr>
          <w:ilvl w:val="0"/>
          <w:numId w:val="1"/>
        </w:numPr>
        <w:ind w:left="0" w:firstLine="851"/>
        <w:jc w:val="both"/>
        <w:rPr>
          <w:color w:val="auto"/>
          <w:sz w:val="28"/>
          <w:szCs w:val="28"/>
        </w:rPr>
      </w:pPr>
      <w:r w:rsidRPr="008E719D">
        <w:rPr>
          <w:color w:val="auto"/>
          <w:sz w:val="28"/>
          <w:szCs w:val="28"/>
        </w:rPr>
        <w:t>14.4.50. В районах с сейсмичностью 7 баллов и более жесткая заделка труб при проходке трубопроводов установок, устройств пожаротушения через строительные конструкции стены (стены, перегородки, перекрытия и др.) не допускается. Размеры отверстий для пропусков труб через стены должны обеспечивать в стене зазор вокруг трубы не менее 0,2 м. Зазор следует заполнять эластичным негорючим материалом, обеспечивающим предел огнестойкости не ниже, чем у основной конструкции.</w:t>
      </w:r>
    </w:p>
    <w:p w:rsidR="002D4CA1" w:rsidRPr="008E719D" w:rsidRDefault="002D4CA1">
      <w:pPr>
        <w:numPr>
          <w:ilvl w:val="0"/>
          <w:numId w:val="1"/>
        </w:numPr>
        <w:rPr>
          <w:color w:val="auto"/>
        </w:rPr>
      </w:pPr>
    </w:p>
    <w:p w:rsidR="000C18A7" w:rsidRPr="008E719D" w:rsidRDefault="00574B87" w:rsidP="002D4CA1">
      <w:pPr>
        <w:numPr>
          <w:ilvl w:val="0"/>
          <w:numId w:val="1"/>
        </w:numPr>
        <w:jc w:val="center"/>
        <w:rPr>
          <w:color w:val="auto"/>
          <w:sz w:val="28"/>
          <w:szCs w:val="28"/>
        </w:rPr>
      </w:pPr>
      <w:r w:rsidRPr="008E719D">
        <w:rPr>
          <w:color w:val="auto"/>
          <w:sz w:val="28"/>
          <w:szCs w:val="28"/>
        </w:rPr>
        <w:t>Раздел 15. Охрана окружающей среды</w:t>
      </w:r>
    </w:p>
    <w:p w:rsidR="000C18A7" w:rsidRPr="008E719D" w:rsidRDefault="000C18A7" w:rsidP="002D4CA1">
      <w:pPr>
        <w:jc w:val="center"/>
        <w:rPr>
          <w:color w:val="auto"/>
          <w:sz w:val="28"/>
          <w:szCs w:val="28"/>
        </w:rPr>
      </w:pPr>
      <w:bookmarkStart w:id="111" w:name="sub_10081"/>
      <w:bookmarkEnd w:id="111"/>
    </w:p>
    <w:p w:rsidR="000C18A7" w:rsidRPr="008E719D" w:rsidRDefault="00574B87" w:rsidP="002D4CA1">
      <w:pPr>
        <w:numPr>
          <w:ilvl w:val="0"/>
          <w:numId w:val="1"/>
        </w:numPr>
        <w:jc w:val="center"/>
        <w:rPr>
          <w:color w:val="auto"/>
          <w:sz w:val="28"/>
          <w:szCs w:val="28"/>
        </w:rPr>
      </w:pPr>
      <w:bookmarkStart w:id="112" w:name="sub_100811"/>
      <w:bookmarkEnd w:id="112"/>
      <w:r w:rsidRPr="008E719D">
        <w:rPr>
          <w:color w:val="auto"/>
          <w:sz w:val="28"/>
          <w:szCs w:val="28"/>
        </w:rPr>
        <w:t>15.1. Общие требования</w:t>
      </w:r>
    </w:p>
    <w:p w:rsidR="000C18A7" w:rsidRPr="008E719D" w:rsidRDefault="000C18A7">
      <w:pPr>
        <w:tabs>
          <w:tab w:val="left" w:pos="8880"/>
        </w:tabs>
        <w:ind w:firstLine="851"/>
        <w:jc w:val="both"/>
        <w:rPr>
          <w:color w:val="auto"/>
          <w:sz w:val="28"/>
          <w:szCs w:val="28"/>
        </w:rPr>
      </w:pPr>
    </w:p>
    <w:p w:rsidR="000C18A7" w:rsidRPr="008E719D" w:rsidRDefault="00574B87">
      <w:pPr>
        <w:ind w:firstLine="851"/>
        <w:jc w:val="both"/>
        <w:rPr>
          <w:rFonts w:cs="Arial"/>
          <w:color w:val="auto"/>
          <w:sz w:val="28"/>
          <w:szCs w:val="28"/>
        </w:rPr>
      </w:pPr>
      <w:r w:rsidRPr="008E719D">
        <w:rPr>
          <w:rFonts w:cs="Arial"/>
          <w:color w:val="auto"/>
          <w:sz w:val="28"/>
          <w:szCs w:val="28"/>
        </w:rPr>
        <w:t>15.1.1. При планировке и застройке поселения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2D4CA1" w:rsidRPr="008E719D" w:rsidRDefault="00574B87" w:rsidP="00102EA5">
      <w:pPr>
        <w:ind w:firstLine="851"/>
        <w:jc w:val="both"/>
        <w:rPr>
          <w:rFonts w:cs="Arial"/>
          <w:color w:val="auto"/>
          <w:sz w:val="28"/>
          <w:szCs w:val="28"/>
        </w:rPr>
      </w:pPr>
      <w:r w:rsidRPr="008E719D">
        <w:rPr>
          <w:rFonts w:cs="Arial"/>
          <w:color w:val="auto"/>
          <w:sz w:val="28"/>
          <w:szCs w:val="28"/>
        </w:rPr>
        <w:t>15.1.2. При проектировании необходимо руководствоваться федеральным и краевым законодательством об охране окружающей среды и другими нормативными правовыми актами Российской Федерации и Краснодарского края, согласно которым основными направлениями градостроительной деятельности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bookmarkStart w:id="113" w:name="sub_10082"/>
      <w:bookmarkEnd w:id="113"/>
    </w:p>
    <w:p w:rsidR="00102EA5" w:rsidRPr="008E719D" w:rsidRDefault="00102EA5" w:rsidP="00102EA5">
      <w:pPr>
        <w:ind w:firstLine="851"/>
        <w:jc w:val="both"/>
        <w:rPr>
          <w:rFonts w:cs="Arial"/>
          <w:color w:val="auto"/>
          <w:sz w:val="28"/>
          <w:szCs w:val="28"/>
        </w:rPr>
      </w:pPr>
    </w:p>
    <w:p w:rsidR="000C18A7" w:rsidRPr="008E719D" w:rsidRDefault="00574B87" w:rsidP="002D4CA1">
      <w:pPr>
        <w:pStyle w:val="1"/>
        <w:numPr>
          <w:ilvl w:val="0"/>
          <w:numId w:val="1"/>
        </w:numPr>
        <w:spacing w:before="108"/>
        <w:ind w:left="0" w:firstLine="851"/>
        <w:rPr>
          <w:rFonts w:ascii="Times New Roman" w:hAnsi="Times New Roman"/>
          <w:b w:val="0"/>
          <w:color w:val="auto"/>
          <w:sz w:val="28"/>
          <w:szCs w:val="28"/>
          <w:u w:val="none"/>
        </w:rPr>
      </w:pPr>
      <w:r w:rsidRPr="008E719D">
        <w:rPr>
          <w:rFonts w:ascii="Times New Roman" w:hAnsi="Times New Roman"/>
          <w:b w:val="0"/>
          <w:color w:val="auto"/>
          <w:sz w:val="28"/>
          <w:szCs w:val="28"/>
          <w:u w:val="none"/>
        </w:rPr>
        <w:t>15.2. Рациональное использование природных ресурсов</w:t>
      </w:r>
    </w:p>
    <w:p w:rsidR="000C18A7" w:rsidRPr="008E719D" w:rsidRDefault="000C18A7" w:rsidP="002D4CA1">
      <w:pPr>
        <w:ind w:firstLine="851"/>
        <w:jc w:val="center"/>
        <w:rPr>
          <w:rFonts w:cs="Arial"/>
          <w:color w:val="auto"/>
          <w:sz w:val="28"/>
          <w:szCs w:val="28"/>
        </w:rPr>
      </w:pPr>
      <w:bookmarkStart w:id="114" w:name="sub_100821"/>
      <w:bookmarkEnd w:id="114"/>
    </w:p>
    <w:p w:rsidR="000C18A7" w:rsidRPr="008E719D" w:rsidRDefault="00574B87">
      <w:pPr>
        <w:ind w:firstLine="851"/>
        <w:jc w:val="both"/>
        <w:rPr>
          <w:rFonts w:cs="Arial"/>
          <w:color w:val="auto"/>
          <w:sz w:val="28"/>
          <w:szCs w:val="28"/>
        </w:rPr>
      </w:pPr>
      <w:r w:rsidRPr="008E719D">
        <w:rPr>
          <w:rFonts w:cs="Arial"/>
          <w:color w:val="auto"/>
          <w:sz w:val="28"/>
          <w:szCs w:val="28"/>
        </w:rPr>
        <w:t>15.2.1. Изъятие сельскохозяйственных 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2D4CA1" w:rsidRPr="008E719D" w:rsidRDefault="002D4CA1" w:rsidP="002D4CA1">
      <w:pPr>
        <w:ind w:firstLine="851"/>
        <w:jc w:val="both"/>
        <w:rPr>
          <w:rFonts w:cs="Arial"/>
          <w:color w:val="auto"/>
          <w:sz w:val="28"/>
          <w:szCs w:val="28"/>
        </w:rPr>
      </w:pPr>
      <w:r w:rsidRPr="008E719D">
        <w:rPr>
          <w:rFonts w:cs="Arial"/>
          <w:color w:val="auto"/>
          <w:sz w:val="28"/>
          <w:szCs w:val="28"/>
        </w:rPr>
        <w:t>15.2.2. 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2D4CA1" w:rsidRPr="008E719D" w:rsidRDefault="002D4CA1" w:rsidP="002D4CA1">
      <w:pPr>
        <w:ind w:firstLine="851"/>
        <w:jc w:val="both"/>
        <w:rPr>
          <w:rFonts w:cs="Arial"/>
          <w:color w:val="auto"/>
          <w:sz w:val="28"/>
          <w:szCs w:val="28"/>
        </w:rPr>
      </w:pPr>
      <w:r w:rsidRPr="008E719D">
        <w:rPr>
          <w:rFonts w:cs="Arial"/>
          <w:color w:val="auto"/>
          <w:sz w:val="28"/>
          <w:szCs w:val="28"/>
        </w:rPr>
        <w:t>15.2.3. В зонах особо охраняемых территорий и рекреационных зонах запрещается строительство зданий, сооружений и коммуникаций, в том числе:</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на землях заповедников, заказников, природных национальных парков, ботанических садов, дендрологических парков и водоохранных полос (зон);</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на землях зеленых зон городских округов,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в зонах охраны гидрометеорологических станций;</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в первой зоне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Во второй зоне округа санитарной охраны курортов допускается размещать объекты, связанные с эксплуатацией, развитием и благоустройством курортов, если они не вызывают загрязнения атмосферы, почвы и вод, превышения нормативных уровней шума и напряжения электромагнитного поля. В третьей зоне округа санитарной охраны курортов допускается размещение объектов, которые не оказывают отрицательного влияния на природные лечебные средства и санитарное состояние курорта.</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Водным кодексом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0C18A7" w:rsidRPr="008E719D" w:rsidRDefault="00574B87">
      <w:pPr>
        <w:ind w:firstLine="851"/>
        <w:jc w:val="both"/>
        <w:rPr>
          <w:rFonts w:cs="Arial"/>
          <w:color w:val="auto"/>
          <w:sz w:val="28"/>
          <w:szCs w:val="28"/>
        </w:rPr>
      </w:pPr>
      <w:r w:rsidRPr="008E719D">
        <w:rPr>
          <w:rFonts w:cs="Arial"/>
          <w:color w:val="auto"/>
          <w:sz w:val="28"/>
          <w:szCs w:val="28"/>
        </w:rPr>
        <w:t>15.2.4. Рациональное использование водных ресурсов возможно при развитии водохозяйственного комплекса без увеличения изъятия поверхностного стока за счет:</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внедрения ресурсосберегающих технологий систем водоснабжения;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расширения оборотного и повторного использования воды на предприятиях;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сокращения потерь воды на подающих коммунальных и оросительных сетях;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использования водных ресурсов без изъятия из источников (в целях гидроэнергетики, водного транспорта, воспроизводства рыбных ресурсов, поддержания экологического благополучия водных объектов).</w:t>
      </w:r>
    </w:p>
    <w:p w:rsidR="000C18A7" w:rsidRPr="008E719D" w:rsidRDefault="000C18A7">
      <w:pPr>
        <w:ind w:firstLine="851"/>
        <w:jc w:val="both"/>
        <w:rPr>
          <w:rFonts w:cs="Arial"/>
          <w:color w:val="auto"/>
          <w:sz w:val="28"/>
          <w:szCs w:val="28"/>
        </w:rPr>
      </w:pPr>
    </w:p>
    <w:p w:rsidR="000C18A7" w:rsidRPr="008E719D" w:rsidRDefault="00574B87" w:rsidP="002D4CA1">
      <w:pPr>
        <w:pStyle w:val="1"/>
        <w:numPr>
          <w:ilvl w:val="0"/>
          <w:numId w:val="1"/>
        </w:numPr>
        <w:spacing w:before="108"/>
        <w:ind w:left="0" w:firstLine="851"/>
        <w:rPr>
          <w:rFonts w:ascii="Times New Roman" w:hAnsi="Times New Roman"/>
          <w:b w:val="0"/>
          <w:color w:val="auto"/>
          <w:sz w:val="28"/>
          <w:szCs w:val="28"/>
          <w:u w:val="none"/>
        </w:rPr>
      </w:pPr>
      <w:bookmarkStart w:id="115" w:name="sub_10083"/>
      <w:bookmarkEnd w:id="115"/>
      <w:r w:rsidRPr="008E719D">
        <w:rPr>
          <w:rFonts w:ascii="Times New Roman" w:hAnsi="Times New Roman"/>
          <w:b w:val="0"/>
          <w:color w:val="auto"/>
          <w:sz w:val="28"/>
          <w:szCs w:val="28"/>
          <w:u w:val="none"/>
        </w:rPr>
        <w:t>15.3. Охрана атмосферного воздуха</w:t>
      </w:r>
    </w:p>
    <w:p w:rsidR="002D4CA1" w:rsidRPr="008E719D" w:rsidRDefault="002D4CA1" w:rsidP="002D4CA1">
      <w:pPr>
        <w:pStyle w:val="1"/>
        <w:numPr>
          <w:ilvl w:val="0"/>
          <w:numId w:val="1"/>
        </w:numPr>
        <w:spacing w:before="108"/>
        <w:ind w:left="0" w:firstLine="851"/>
        <w:rPr>
          <w:rFonts w:ascii="Times New Roman" w:hAnsi="Times New Roman"/>
          <w:b w:val="0"/>
          <w:color w:val="auto"/>
          <w:sz w:val="28"/>
          <w:szCs w:val="28"/>
          <w:u w:val="none"/>
        </w:rPr>
      </w:pPr>
    </w:p>
    <w:p w:rsidR="000C18A7" w:rsidRPr="008E719D" w:rsidRDefault="00574B87">
      <w:pPr>
        <w:ind w:firstLine="851"/>
        <w:jc w:val="both"/>
        <w:rPr>
          <w:rFonts w:cs="Arial"/>
          <w:color w:val="auto"/>
          <w:sz w:val="28"/>
          <w:szCs w:val="28"/>
        </w:rPr>
      </w:pPr>
      <w:bookmarkStart w:id="116" w:name="sub_100831"/>
      <w:bookmarkEnd w:id="116"/>
      <w:r w:rsidRPr="008E719D">
        <w:rPr>
          <w:rFonts w:cs="Arial"/>
          <w:color w:val="auto"/>
          <w:sz w:val="28"/>
          <w:szCs w:val="28"/>
        </w:rPr>
        <w:t>15.3.1. При проектировании застройки необходимо оценивать качество атмосферного воздуха путем расчета уровня загрязнения атмосферы из всех источников загрязнения (промышленных, транспортных и других),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(далее - ПДК) или ориентировочные безопасные уровни воздействия (далее - ОБУВ) для каждого из загрязняющих веществ, а также необходимо разработать предупредительные действия по исключению загрязнения атмосферы, включая неорганизованные выбросы и вторичные источники.</w:t>
      </w:r>
    </w:p>
    <w:p w:rsidR="000C18A7" w:rsidRPr="008E719D" w:rsidRDefault="00574B87">
      <w:pPr>
        <w:ind w:firstLine="851"/>
        <w:jc w:val="both"/>
        <w:rPr>
          <w:rFonts w:cs="Arial"/>
          <w:color w:val="auto"/>
          <w:sz w:val="28"/>
          <w:szCs w:val="28"/>
        </w:rPr>
      </w:pPr>
      <w:r w:rsidRPr="008E719D">
        <w:rPr>
          <w:rFonts w:cs="Arial"/>
          <w:color w:val="auto"/>
          <w:sz w:val="28"/>
          <w:szCs w:val="28"/>
        </w:rPr>
        <w:t>Соблюдение гигиенических нормативов - ПДК атмосферных 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rsidR="000C18A7" w:rsidRPr="008E719D" w:rsidRDefault="00574B87">
      <w:pPr>
        <w:ind w:firstLine="851"/>
        <w:jc w:val="both"/>
        <w:rPr>
          <w:rFonts w:cs="Arial"/>
          <w:color w:val="auto"/>
          <w:sz w:val="28"/>
          <w:szCs w:val="28"/>
        </w:rPr>
      </w:pPr>
      <w:r w:rsidRPr="008E719D">
        <w:rPr>
          <w:rFonts w:cs="Arial"/>
          <w:color w:val="auto"/>
          <w:sz w:val="28"/>
          <w:szCs w:val="28"/>
        </w:rPr>
        <w:t>15.3.2. Предельно допустимые концентрации вредных веществ на территории населенного пункта принимаются в соответствии с требованиями Гигиенических нормативов 2.1.6.1338-03 «Предельно допустимые концентрации (ПДК) загрязняющих веществ в атмосферном воздухе населенных мест».</w:t>
      </w:r>
    </w:p>
    <w:p w:rsidR="000C18A7" w:rsidRPr="008E719D" w:rsidRDefault="00574B87">
      <w:pPr>
        <w:ind w:firstLine="851"/>
        <w:jc w:val="both"/>
        <w:rPr>
          <w:rFonts w:cs="Arial"/>
          <w:color w:val="auto"/>
          <w:sz w:val="28"/>
          <w:szCs w:val="28"/>
        </w:rPr>
      </w:pPr>
      <w:r w:rsidRPr="008E719D">
        <w:rPr>
          <w:rFonts w:cs="Arial"/>
          <w:color w:val="auto"/>
          <w:sz w:val="28"/>
          <w:szCs w:val="28"/>
        </w:rPr>
        <w:t>15.3.3. Селитебные территории не следует размещать с подветренной стороны (для ветров преобладающего направления) по отношению к источникам загрязнения атмосферного воздуха.</w:t>
      </w:r>
    </w:p>
    <w:p w:rsidR="000C18A7" w:rsidRPr="008E719D" w:rsidRDefault="00574B87">
      <w:pPr>
        <w:ind w:firstLine="851"/>
        <w:jc w:val="both"/>
        <w:rPr>
          <w:rFonts w:cs="Arial"/>
          <w:color w:val="auto"/>
          <w:sz w:val="28"/>
          <w:szCs w:val="28"/>
        </w:rPr>
      </w:pPr>
      <w:r w:rsidRPr="008E719D">
        <w:rPr>
          <w:rFonts w:cs="Arial"/>
          <w:color w:val="auto"/>
          <w:sz w:val="28"/>
          <w:szCs w:val="28"/>
        </w:rPr>
        <w:t>В жилой зоне и местах массового отдыха населения запрещается размещать объекты I и II классов по санитарной классификации предприятий, сооружений и иных объектов, предусмотренной СанПиН 2.2.1/2.1.1.1200-03.</w:t>
      </w:r>
    </w:p>
    <w:p w:rsidR="000C18A7" w:rsidRPr="008E719D" w:rsidRDefault="00574B87">
      <w:pPr>
        <w:ind w:firstLine="851"/>
        <w:jc w:val="both"/>
        <w:rPr>
          <w:rFonts w:cs="Arial"/>
          <w:color w:val="auto"/>
          <w:sz w:val="28"/>
          <w:szCs w:val="28"/>
        </w:rPr>
      </w:pPr>
      <w:r w:rsidRPr="008E719D">
        <w:rPr>
          <w:rFonts w:cs="Arial"/>
          <w:color w:val="auto"/>
          <w:sz w:val="28"/>
          <w:szCs w:val="28"/>
        </w:rPr>
        <w:t>15.3.4. Животноводческие, птицеводческие и звероводческие предприятия, склады по хранению ядохимикатов, биопрепаратов, удобрений,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15.3.5. Источниками загрязнения атмосферного воздуха являются предприятия, их отдельные здания и сооружения, для которых уровни создаваемого загрязнения за пределами границ превышают ПДК и уровни и (или) вклад в загрязнение жилых зон превышает 0,1 ПДК.</w:t>
      </w:r>
    </w:p>
    <w:p w:rsidR="000C18A7" w:rsidRPr="008E719D" w:rsidRDefault="00574B87">
      <w:pPr>
        <w:ind w:firstLine="851"/>
        <w:jc w:val="both"/>
        <w:rPr>
          <w:rFonts w:cs="Arial"/>
          <w:color w:val="auto"/>
          <w:sz w:val="28"/>
          <w:szCs w:val="28"/>
        </w:rPr>
      </w:pPr>
      <w:r w:rsidRPr="008E719D">
        <w:rPr>
          <w:rFonts w:cs="Arial"/>
          <w:color w:val="auto"/>
          <w:sz w:val="28"/>
          <w:szCs w:val="28"/>
        </w:rPr>
        <w:t>Запрещается проектирование и размещение объектов, являющихся источниками загрязнения атмосферы, на территориях с уровнями загрязнения, превышающими установленные гигиенические нормативы. Реконструкция и техническое перевооружение действующих объектов разрешается на таких территориях при условии сокращения на них выбросов в атмосферу до предельно допустимых, устанавливаемых территориальными органами исполнительной власти в области охраны атмосферного воздуха при наличии санитарно-эпидемиологического заключения.</w:t>
      </w:r>
    </w:p>
    <w:p w:rsidR="000C18A7" w:rsidRPr="008E719D" w:rsidRDefault="00574B87">
      <w:pPr>
        <w:ind w:firstLine="851"/>
        <w:jc w:val="both"/>
        <w:rPr>
          <w:rFonts w:cs="Arial"/>
          <w:color w:val="auto"/>
          <w:sz w:val="28"/>
          <w:szCs w:val="28"/>
        </w:rPr>
      </w:pPr>
      <w:r w:rsidRPr="008E719D">
        <w:rPr>
          <w:rFonts w:cs="Arial"/>
          <w:color w:val="auto"/>
          <w:sz w:val="28"/>
          <w:szCs w:val="28"/>
        </w:rPr>
        <w:t>Запрещается проектирование и размещение объектов, если в составе выбросов присутствуют вещества, не имеющие утвержденных ПДК или ОБУВ.</w:t>
      </w:r>
    </w:p>
    <w:p w:rsidR="000C18A7" w:rsidRPr="008E719D" w:rsidRDefault="00574B87">
      <w:pPr>
        <w:ind w:firstLine="851"/>
        <w:jc w:val="both"/>
        <w:rPr>
          <w:rFonts w:cs="Arial"/>
          <w:color w:val="auto"/>
          <w:sz w:val="28"/>
          <w:szCs w:val="28"/>
        </w:rPr>
      </w:pPr>
      <w:r w:rsidRPr="008E719D">
        <w:rPr>
          <w:rFonts w:cs="Arial"/>
          <w:color w:val="auto"/>
          <w:sz w:val="28"/>
          <w:szCs w:val="28"/>
        </w:rPr>
        <w:t>15.3.6. 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0C18A7" w:rsidRPr="008E719D" w:rsidRDefault="00574B87">
      <w:pPr>
        <w:ind w:firstLine="851"/>
        <w:jc w:val="both"/>
        <w:rPr>
          <w:rFonts w:cs="Arial"/>
          <w:color w:val="auto"/>
          <w:sz w:val="28"/>
          <w:szCs w:val="28"/>
        </w:rPr>
      </w:pPr>
      <w:r w:rsidRPr="008E719D">
        <w:rPr>
          <w:rFonts w:cs="Arial"/>
          <w:color w:val="auto"/>
          <w:sz w:val="28"/>
          <w:szCs w:val="28"/>
        </w:rPr>
        <w:t>Обязательным условием проектирования таких объектов является организация санитарно-защитных зон, отделяющих территорию производственной площадки от жилой застройки, ландшафтно-рекреационной зоны, зоны отдыха.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раздела «Производственная территория»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В санитарно-защитных зонах запрещается размещение объектов для проживания людей. Санитарно-защитная зона или ее часть не могут рассматриваться как резервная территория и использоваться для расширения производственной или жилой территории.</w:t>
      </w:r>
    </w:p>
    <w:p w:rsidR="000C18A7" w:rsidRPr="008E719D" w:rsidRDefault="00574B87">
      <w:pPr>
        <w:ind w:firstLine="851"/>
        <w:jc w:val="both"/>
        <w:rPr>
          <w:rFonts w:cs="Arial"/>
          <w:color w:val="auto"/>
          <w:sz w:val="28"/>
          <w:szCs w:val="28"/>
        </w:rPr>
      </w:pPr>
      <w:r w:rsidRPr="008E719D">
        <w:rPr>
          <w:rFonts w:cs="Arial"/>
          <w:color w:val="auto"/>
          <w:sz w:val="28"/>
          <w:szCs w:val="28"/>
        </w:rPr>
        <w:t>15.3.9. Для защиты атмосферного воздуха от загрязнений следует предусматривать:</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при проектировании и размещении новых и реконструированных объектов, техническом перевооружении действующих объектов - меры по максимально возможному снижению выброса загрязняющих веществ с использованием малоотходной и безотходной технологии, комплексного использования природных ресурсов, мероприятий по улавливанию, обезвреживанию и утилизации вредных выбросов и отходов;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межмагистральных и внутридворовых территорий;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использование в качестве основного топлива для объектов теплоэнергетики природного газа, в том числе ликвидация маломощных неэффективных котельных, работающих на угле;</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использование нетрадиционных источников энергии;</w:t>
      </w:r>
    </w:p>
    <w:p w:rsidR="000C18A7" w:rsidRPr="008E719D" w:rsidRDefault="00574B87" w:rsidP="00C0035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ликвидацию неорганизованных источников загрязнения.</w:t>
      </w:r>
    </w:p>
    <w:p w:rsidR="002D4CA1" w:rsidRPr="008E719D" w:rsidRDefault="002D4CA1">
      <w:pPr>
        <w:ind w:firstLine="851"/>
        <w:jc w:val="both"/>
        <w:rPr>
          <w:rFonts w:cs="Arial"/>
          <w:color w:val="auto"/>
          <w:sz w:val="16"/>
          <w:szCs w:val="16"/>
        </w:rPr>
      </w:pPr>
    </w:p>
    <w:p w:rsidR="000C18A7" w:rsidRPr="008E719D" w:rsidRDefault="00574B87" w:rsidP="002D4CA1">
      <w:pPr>
        <w:pStyle w:val="1"/>
        <w:numPr>
          <w:ilvl w:val="0"/>
          <w:numId w:val="1"/>
        </w:numPr>
        <w:ind w:left="0" w:firstLine="851"/>
        <w:rPr>
          <w:rFonts w:ascii="Times New Roman" w:hAnsi="Times New Roman"/>
          <w:b w:val="0"/>
          <w:color w:val="auto"/>
          <w:sz w:val="28"/>
          <w:szCs w:val="28"/>
          <w:u w:val="none"/>
        </w:rPr>
      </w:pPr>
      <w:bookmarkStart w:id="117" w:name="sub_10084"/>
      <w:bookmarkEnd w:id="117"/>
      <w:r w:rsidRPr="008E719D">
        <w:rPr>
          <w:rFonts w:ascii="Times New Roman" w:hAnsi="Times New Roman"/>
          <w:b w:val="0"/>
          <w:color w:val="auto"/>
          <w:sz w:val="28"/>
          <w:szCs w:val="28"/>
          <w:u w:val="none"/>
        </w:rPr>
        <w:t>15.4. Охрана водных объектов</w:t>
      </w:r>
    </w:p>
    <w:p w:rsidR="000C18A7" w:rsidRPr="008E719D" w:rsidRDefault="000C18A7">
      <w:pPr>
        <w:ind w:firstLine="851"/>
        <w:jc w:val="both"/>
        <w:rPr>
          <w:rFonts w:cs="Arial"/>
          <w:color w:val="auto"/>
          <w:sz w:val="28"/>
          <w:szCs w:val="28"/>
        </w:rPr>
      </w:pPr>
      <w:bookmarkStart w:id="118" w:name="sub_100841"/>
      <w:bookmarkEnd w:id="118"/>
    </w:p>
    <w:p w:rsidR="000C18A7" w:rsidRPr="008E719D" w:rsidRDefault="00574B87">
      <w:pPr>
        <w:ind w:firstLine="851"/>
        <w:jc w:val="both"/>
        <w:rPr>
          <w:rFonts w:cs="Arial"/>
          <w:color w:val="auto"/>
          <w:sz w:val="28"/>
          <w:szCs w:val="28"/>
        </w:rPr>
      </w:pPr>
      <w:r w:rsidRPr="008E719D">
        <w:rPr>
          <w:rFonts w:cs="Arial"/>
          <w:color w:val="auto"/>
          <w:sz w:val="28"/>
          <w:szCs w:val="28"/>
        </w:rPr>
        <w:t>15.4.1. Охрана водных объектов необходима для предотвращения и устранения загрязнения поверхностных и подземных вод, которое может 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0C18A7" w:rsidRPr="008E719D" w:rsidRDefault="00574B87">
      <w:pPr>
        <w:ind w:firstLine="851"/>
        <w:jc w:val="both"/>
        <w:rPr>
          <w:rFonts w:cs="Arial"/>
          <w:color w:val="auto"/>
          <w:sz w:val="28"/>
          <w:szCs w:val="28"/>
        </w:rPr>
      </w:pPr>
      <w:r w:rsidRPr="008E719D">
        <w:rPr>
          <w:rFonts w:cs="Arial"/>
          <w:color w:val="auto"/>
          <w:sz w:val="28"/>
          <w:szCs w:val="28"/>
        </w:rPr>
        <w:t>15.4.2. Водные объекты питьевого, хозяйственно-бытового и рекреационного водопользования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водопользования населением.</w:t>
      </w:r>
    </w:p>
    <w:p w:rsidR="000C18A7" w:rsidRPr="008E719D" w:rsidRDefault="00574B87">
      <w:pPr>
        <w:ind w:firstLine="851"/>
        <w:jc w:val="both"/>
        <w:rPr>
          <w:rFonts w:cs="Arial"/>
          <w:color w:val="auto"/>
          <w:sz w:val="28"/>
          <w:szCs w:val="28"/>
        </w:rPr>
      </w:pPr>
      <w:r w:rsidRPr="008E719D">
        <w:rPr>
          <w:rFonts w:cs="Arial"/>
          <w:color w:val="auto"/>
          <w:sz w:val="28"/>
          <w:szCs w:val="28"/>
        </w:rPr>
        <w:t>Концентрации загрязняющих веществ в водных объектах, используемых для хозяйственно-питьевого назначения, отдыха населения и в рыбохозяйственных целях должны соответствовать установленным требованиям (ГН 2.1.5.1315-03)</w:t>
      </w:r>
    </w:p>
    <w:p w:rsidR="000C18A7" w:rsidRPr="008E719D" w:rsidRDefault="00574B87">
      <w:pPr>
        <w:ind w:firstLine="851"/>
        <w:jc w:val="both"/>
        <w:rPr>
          <w:rFonts w:cs="Arial"/>
          <w:color w:val="auto"/>
          <w:sz w:val="28"/>
          <w:szCs w:val="28"/>
        </w:rPr>
      </w:pPr>
      <w:r w:rsidRPr="008E719D">
        <w:rPr>
          <w:rFonts w:cs="Arial"/>
          <w:color w:val="auto"/>
          <w:sz w:val="28"/>
          <w:szCs w:val="28"/>
        </w:rPr>
        <w:t>15.4.3. Селитебные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0C18A7" w:rsidRPr="008E719D" w:rsidRDefault="00574B87">
      <w:pPr>
        <w:ind w:firstLine="851"/>
        <w:jc w:val="both"/>
        <w:rPr>
          <w:rFonts w:cs="Arial"/>
          <w:color w:val="auto"/>
          <w:sz w:val="28"/>
          <w:szCs w:val="28"/>
        </w:rPr>
      </w:pPr>
      <w:r w:rsidRPr="008E719D">
        <w:rPr>
          <w:rFonts w:cs="Arial"/>
          <w:color w:val="auto"/>
          <w:sz w:val="28"/>
          <w:szCs w:val="28"/>
        </w:rPr>
        <w:t>15.4.4. При размещении сельскохозяйственных предприятий вблизи водоемов следует предусматривать незастроенную прибрежную полосу шириной не менее 40 м.</w:t>
      </w:r>
    </w:p>
    <w:p w:rsidR="000C18A7" w:rsidRPr="008E719D" w:rsidRDefault="00574B87">
      <w:pPr>
        <w:ind w:firstLine="851"/>
        <w:jc w:val="both"/>
        <w:rPr>
          <w:rFonts w:cs="Arial"/>
          <w:color w:val="auto"/>
          <w:sz w:val="28"/>
          <w:szCs w:val="28"/>
        </w:rPr>
      </w:pPr>
      <w:r w:rsidRPr="008E719D">
        <w:rPr>
          <w:rFonts w:cs="Arial"/>
          <w:color w:val="auto"/>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При необходимости допускается уменьшать указанные расстояния при согласовании с органами, осуществляющими охрану рыбных запасов.</w:t>
      </w:r>
    </w:p>
    <w:p w:rsidR="000C18A7" w:rsidRPr="008E719D" w:rsidRDefault="00574B87">
      <w:pPr>
        <w:ind w:firstLine="851"/>
        <w:jc w:val="both"/>
        <w:rPr>
          <w:rFonts w:cs="Arial"/>
          <w:color w:val="auto"/>
          <w:sz w:val="28"/>
          <w:szCs w:val="28"/>
        </w:rPr>
      </w:pPr>
      <w:r w:rsidRPr="008E719D">
        <w:rPr>
          <w:rFonts w:cs="Arial"/>
          <w:color w:val="auto"/>
          <w:sz w:val="28"/>
          <w:szCs w:val="28"/>
        </w:rPr>
        <w:t>15.4.6. Сброс производственных, сельскохозяйственных сточных вод, а также организованный сброс ливневых сточных вод не допускается: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пределах первого пояса зон санитарной охраны источников хозяйственно-питьевого водоснабжения;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границе населенного пункта;</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водные объекты, содержащие природные лечебные ресурсы;</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пределах второго пояса зон санитарной охраны источников хозяйственно-питьевого водоснабжения, если содержание в них загрязняющих веществ и микроорганизмов превышает установленные гигиенические нормативы.</w:t>
      </w:r>
    </w:p>
    <w:p w:rsidR="000C18A7" w:rsidRPr="008E719D" w:rsidRDefault="00574B87">
      <w:pPr>
        <w:ind w:firstLine="851"/>
        <w:jc w:val="both"/>
        <w:rPr>
          <w:rFonts w:cs="Arial"/>
          <w:color w:val="auto"/>
          <w:sz w:val="28"/>
          <w:szCs w:val="28"/>
        </w:rPr>
      </w:pPr>
      <w:r w:rsidRPr="008E719D">
        <w:rPr>
          <w:rFonts w:cs="Arial"/>
          <w:color w:val="auto"/>
          <w:sz w:val="28"/>
          <w:szCs w:val="28"/>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0C18A7" w:rsidRPr="008E719D" w:rsidRDefault="00574B87">
      <w:pPr>
        <w:ind w:firstLine="851"/>
        <w:jc w:val="both"/>
        <w:rPr>
          <w:rFonts w:cs="Arial"/>
          <w:color w:val="auto"/>
          <w:sz w:val="28"/>
          <w:szCs w:val="28"/>
        </w:rPr>
      </w:pPr>
      <w:r w:rsidRPr="008E719D">
        <w:rPr>
          <w:rFonts w:cs="Arial"/>
          <w:color w:val="auto"/>
          <w:sz w:val="28"/>
          <w:szCs w:val="28"/>
        </w:rPr>
        <w:t>15.4.7. Мероприятия по защите поверхностных вод от загрязнения разрабатываются в каждом конкретном случае и предусматривают:</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устройство прибрежных водоохранных зон и защитных полос, зон санитарной охраны источников водоснабжения и водопроводов питьевого назначения, а также контроль за соблюдением  установленного режима использования указанных зон;</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устройство и содержание в исправном состоянии сооружений для очистки сточных вод до нормативных показателей качества воды;</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содержание в исправном состоянии гидротехнических и других водохозяйственных сооружений и технических устройств;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предотвращение аварийных сбросов неочищенных или недостаточно очищенных сточных вод;</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защиту от загрязнения при проведении строительных и взрывных работ, при добыче полезных ископаемых, прокладке кабелей, трубопроводов и других коммуникаций, сельскохозяйственных и других видах работ в водных объектах или прибрежных водоохранных зонах;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ограничение поступления биогенных элементов в водоемы, предназначенные для централизованного хозяйственно-питьевого водоснабжения;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предотвращение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разработку планов мероприятий и инструкции по предотвращению аварий на объектах, представляющих потенциальную угрозу загрязнения;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0C18A7" w:rsidRPr="008E719D" w:rsidRDefault="00574B87">
      <w:pPr>
        <w:ind w:firstLine="851"/>
        <w:jc w:val="both"/>
        <w:rPr>
          <w:rFonts w:cs="Arial"/>
          <w:color w:val="auto"/>
          <w:sz w:val="28"/>
          <w:szCs w:val="28"/>
        </w:rPr>
      </w:pPr>
      <w:r w:rsidRPr="008E719D">
        <w:rPr>
          <w:rFonts w:cs="Arial"/>
          <w:color w:val="auto"/>
          <w:sz w:val="28"/>
          <w:szCs w:val="28"/>
        </w:rPr>
        <w:t>15.4.8. В целях охраны подземных вод от загрязнения не допускается: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 вод, используемых или перспективных для использования в питьевых, хозяйственно-бытовых и лечебных целях;</w:t>
      </w:r>
    </w:p>
    <w:p w:rsidR="000C18A7" w:rsidRPr="008E719D" w:rsidRDefault="00574B87">
      <w:pPr>
        <w:ind w:firstLine="851"/>
        <w:jc w:val="both"/>
        <w:rPr>
          <w:rFonts w:cs="Arial"/>
          <w:color w:val="auto"/>
          <w:sz w:val="28"/>
          <w:szCs w:val="28"/>
        </w:rPr>
      </w:pPr>
      <w:r w:rsidRPr="008E719D">
        <w:rPr>
          <w:rFonts w:cs="Arial"/>
          <w:color w:val="auto"/>
          <w:sz w:val="28"/>
          <w:szCs w:val="28"/>
        </w:rPr>
        <w:t>- 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отвод без очистки дренажных вод с полей и ливневых сточных вод с территорий населенных мест в овраги и балки;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применение, хранение ядохимикатов и удобрений в пределах водосборов грунтовых вод, используемых при нецентрализованном водоснабжении;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орошение сельскохозяйственных земель сточными водами, если это влияет или может отрицательно влиять на состояние подземных вод.</w:t>
      </w:r>
    </w:p>
    <w:p w:rsidR="000C18A7" w:rsidRPr="008E719D" w:rsidRDefault="00574B87">
      <w:pPr>
        <w:ind w:firstLine="851"/>
        <w:jc w:val="both"/>
        <w:rPr>
          <w:rFonts w:cs="Arial"/>
          <w:color w:val="auto"/>
          <w:sz w:val="28"/>
          <w:szCs w:val="28"/>
        </w:rPr>
      </w:pPr>
      <w:r w:rsidRPr="008E719D">
        <w:rPr>
          <w:rFonts w:cs="Arial"/>
          <w:color w:val="auto"/>
          <w:sz w:val="28"/>
          <w:szCs w:val="28"/>
        </w:rPr>
        <w:t>15.4.9. Мероприятия по защите подземных вод от загрязнения при различных видах хозяйственной деятельности предусматривают:</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устройство зон санитарной охраны источников водоснабжения, а также контроль за соблюдением установленного режима использования указанных зон;</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обязательную герметизацию оголовка всех эксплуатируемых и резервных скважин;</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герметизацию систем сбора нефти и нефтепродуктов;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рекультивацию отработанных карьеров;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мониторинг состояния и режима эксплуатации водозаборов подземных вод, ограничение водоотбора.</w:t>
      </w:r>
    </w:p>
    <w:p w:rsidR="000C18A7" w:rsidRPr="008E719D" w:rsidRDefault="000C18A7">
      <w:pPr>
        <w:ind w:firstLine="851"/>
        <w:jc w:val="both"/>
        <w:rPr>
          <w:rFonts w:cs="Arial"/>
          <w:color w:val="auto"/>
          <w:sz w:val="16"/>
          <w:szCs w:val="16"/>
        </w:rPr>
      </w:pPr>
    </w:p>
    <w:p w:rsidR="000C18A7" w:rsidRPr="008E719D" w:rsidRDefault="00574B87" w:rsidP="002D4CA1">
      <w:pPr>
        <w:pStyle w:val="1"/>
        <w:numPr>
          <w:ilvl w:val="0"/>
          <w:numId w:val="1"/>
        </w:numPr>
        <w:spacing w:before="108"/>
        <w:ind w:left="0" w:firstLine="851"/>
        <w:rPr>
          <w:rFonts w:ascii="Times New Roman" w:hAnsi="Times New Roman"/>
          <w:b w:val="0"/>
          <w:color w:val="auto"/>
          <w:sz w:val="28"/>
          <w:szCs w:val="28"/>
          <w:u w:val="none"/>
        </w:rPr>
      </w:pPr>
      <w:bookmarkStart w:id="119" w:name="sub_10085"/>
      <w:bookmarkEnd w:id="119"/>
      <w:r w:rsidRPr="008E719D">
        <w:rPr>
          <w:rFonts w:ascii="Times New Roman" w:hAnsi="Times New Roman"/>
          <w:b w:val="0"/>
          <w:color w:val="auto"/>
          <w:sz w:val="28"/>
          <w:szCs w:val="28"/>
          <w:u w:val="none"/>
        </w:rPr>
        <w:t>15.5. Охрана почв</w:t>
      </w:r>
    </w:p>
    <w:p w:rsidR="000C18A7" w:rsidRPr="008E719D" w:rsidRDefault="000C18A7">
      <w:pPr>
        <w:ind w:firstLine="851"/>
        <w:jc w:val="both"/>
        <w:rPr>
          <w:rFonts w:cs="Arial"/>
          <w:color w:val="auto"/>
          <w:sz w:val="18"/>
          <w:szCs w:val="18"/>
        </w:rPr>
      </w:pPr>
      <w:bookmarkStart w:id="120" w:name="sub_100851"/>
      <w:bookmarkEnd w:id="120"/>
    </w:p>
    <w:p w:rsidR="000C18A7" w:rsidRPr="008E719D" w:rsidRDefault="00574B87">
      <w:pPr>
        <w:ind w:firstLine="851"/>
        <w:jc w:val="both"/>
        <w:rPr>
          <w:rFonts w:cs="Arial"/>
          <w:color w:val="auto"/>
          <w:sz w:val="28"/>
          <w:szCs w:val="28"/>
        </w:rPr>
      </w:pPr>
      <w:r w:rsidRPr="008E719D">
        <w:rPr>
          <w:rFonts w:cs="Arial"/>
          <w:color w:val="auto"/>
          <w:sz w:val="28"/>
          <w:szCs w:val="28"/>
        </w:rPr>
        <w:t>15.5.1. Требования по охране почв предъявляются к жилым, рекреационным зонам, зонам санитарной охраны водоемов, территориям сельскохозяйственного назначения и другим, где возможно влияние загрязненных почв на здоровье человека и условия проживания.</w:t>
      </w:r>
    </w:p>
    <w:p w:rsidR="000C18A7" w:rsidRPr="008E719D" w:rsidRDefault="00574B87">
      <w:pPr>
        <w:ind w:firstLine="851"/>
        <w:jc w:val="both"/>
        <w:rPr>
          <w:rFonts w:cs="Arial"/>
          <w:color w:val="auto"/>
          <w:sz w:val="28"/>
          <w:szCs w:val="28"/>
        </w:rPr>
      </w:pPr>
      <w:r w:rsidRPr="008E719D">
        <w:rPr>
          <w:rFonts w:cs="Arial"/>
          <w:color w:val="auto"/>
          <w:sz w:val="28"/>
          <w:szCs w:val="28"/>
        </w:rPr>
        <w:t>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w:t>
      </w:r>
    </w:p>
    <w:p w:rsidR="000C18A7" w:rsidRPr="008E719D" w:rsidRDefault="00574B87">
      <w:pPr>
        <w:ind w:firstLine="851"/>
        <w:jc w:val="both"/>
        <w:rPr>
          <w:rFonts w:cs="Arial"/>
          <w:color w:val="auto"/>
          <w:sz w:val="28"/>
          <w:szCs w:val="28"/>
        </w:rPr>
      </w:pPr>
      <w:r w:rsidRPr="008E719D">
        <w:rPr>
          <w:rFonts w:cs="Arial"/>
          <w:color w:val="auto"/>
          <w:sz w:val="28"/>
          <w:szCs w:val="28"/>
        </w:rPr>
        <w:t>15.5.2. В почвах населенного пункта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допустимые концентрации (уровни), установленные санитарными правилами и гигиеническими нормативами.</w:t>
      </w:r>
    </w:p>
    <w:p w:rsidR="000C18A7" w:rsidRPr="008E719D" w:rsidRDefault="00574B87">
      <w:pPr>
        <w:ind w:firstLine="851"/>
        <w:jc w:val="both"/>
        <w:rPr>
          <w:rFonts w:cs="Arial"/>
          <w:color w:val="auto"/>
          <w:sz w:val="28"/>
          <w:szCs w:val="28"/>
        </w:rPr>
      </w:pPr>
      <w:r w:rsidRPr="008E719D">
        <w:rPr>
          <w:rFonts w:cs="Arial"/>
          <w:color w:val="auto"/>
          <w:sz w:val="28"/>
          <w:szCs w:val="28"/>
        </w:rPr>
        <w:t>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0C18A7" w:rsidRPr="008E719D" w:rsidRDefault="00574B87">
      <w:pPr>
        <w:ind w:firstLine="851"/>
        <w:jc w:val="both"/>
        <w:rPr>
          <w:rFonts w:cs="Arial"/>
          <w:color w:val="auto"/>
          <w:sz w:val="28"/>
          <w:szCs w:val="28"/>
        </w:rPr>
      </w:pPr>
      <w:r w:rsidRPr="008E719D">
        <w:rPr>
          <w:rFonts w:cs="Arial"/>
          <w:color w:val="auto"/>
          <w:sz w:val="28"/>
          <w:szCs w:val="28"/>
        </w:rPr>
        <w:t xml:space="preserve">15.5.3. Выбор площадки для размещения объектов проводится с учетом: </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физико-химических свойств почв, их механического состава, содержания органического вещества, кислотности и другого;</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природно-климатических характеристик (роза ветров, количество осадков, температурный режим района);</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ландшафтной, геологической и гидрологической характеристики почв;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их хозяйственного использования.</w:t>
      </w:r>
    </w:p>
    <w:p w:rsidR="000C18A7" w:rsidRPr="008E719D" w:rsidRDefault="00574B87">
      <w:pPr>
        <w:ind w:firstLine="851"/>
        <w:jc w:val="both"/>
        <w:rPr>
          <w:rFonts w:cs="Arial"/>
          <w:color w:val="auto"/>
          <w:sz w:val="28"/>
          <w:szCs w:val="28"/>
        </w:rPr>
      </w:pPr>
      <w:r w:rsidRPr="008E719D">
        <w:rPr>
          <w:rFonts w:cs="Arial"/>
          <w:color w:val="auto"/>
          <w:sz w:val="28"/>
          <w:szCs w:val="28"/>
        </w:rPr>
        <w:t>15.5.4.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умеренно опасная, опасная и чрезвычайно опасная.</w:t>
      </w:r>
    </w:p>
    <w:p w:rsidR="000C18A7" w:rsidRPr="008E719D" w:rsidRDefault="00574B87">
      <w:pPr>
        <w:ind w:firstLine="851"/>
        <w:jc w:val="both"/>
        <w:rPr>
          <w:rFonts w:cs="Arial"/>
          <w:color w:val="auto"/>
          <w:sz w:val="28"/>
          <w:szCs w:val="28"/>
        </w:rPr>
      </w:pPr>
      <w:r w:rsidRPr="008E719D">
        <w:rPr>
          <w:rFonts w:cs="Arial"/>
          <w:color w:val="auto"/>
          <w:sz w:val="28"/>
          <w:szCs w:val="28"/>
        </w:rPr>
        <w:t>15.5.5. Почвы на территориях жилой застройки следует относить к категории «чистых» при соблюдении следующих требований: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по санитарно-токсикологическим показателям - в пределах предельно допустимых концентраций или ориентировочно допустимых концентраций химических загрязнений;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по санитарно-бактериологическим показателям - отсутствие возбудителей кишечных инфекций, патогенных бактерий, энтеровирусов; индекс санитарно-показательных организмов - не выше 10 клеток/г почвы;</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по санитарно-паразитологическим показателям - отсутствие возбудителей паразитарных заболеваний, патогенных, простейших;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по санитарно-энтомологическим показателям - отсутствие преимагинальных форм синантропных мух;</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по санитарно-химическим показателям - санитарное число должно быть не ниже 0,98 (относительные единицы).</w:t>
      </w:r>
    </w:p>
    <w:p w:rsidR="000C18A7" w:rsidRPr="008E719D" w:rsidRDefault="00574B87">
      <w:pPr>
        <w:ind w:firstLine="851"/>
        <w:jc w:val="both"/>
        <w:rPr>
          <w:rFonts w:cs="Arial"/>
          <w:color w:val="auto"/>
          <w:sz w:val="28"/>
          <w:szCs w:val="28"/>
        </w:rPr>
      </w:pPr>
      <w:r w:rsidRPr="008E719D">
        <w:rPr>
          <w:rFonts w:cs="Arial"/>
          <w:color w:val="auto"/>
          <w:sz w:val="28"/>
          <w:szCs w:val="28"/>
        </w:rPr>
        <w:t>15.5.6. Мероприятия по защите почв разрабатываются в каждом конкретном случае, учитывающем категорию их загрязнения, и должны предусматривать:</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рекультивацию и мелиорацию почв, восстановление плодородия;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введение специальных режимов использования;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изменение целевого назначения.</w:t>
      </w:r>
    </w:p>
    <w:p w:rsidR="000C18A7" w:rsidRPr="008E719D" w:rsidRDefault="00574B87">
      <w:pPr>
        <w:ind w:firstLine="851"/>
        <w:jc w:val="both"/>
        <w:rPr>
          <w:rFonts w:cs="Arial"/>
          <w:color w:val="auto"/>
          <w:sz w:val="28"/>
          <w:szCs w:val="28"/>
        </w:rPr>
      </w:pPr>
      <w:r w:rsidRPr="008E719D">
        <w:rPr>
          <w:rFonts w:cs="Arial"/>
          <w:color w:val="auto"/>
          <w:sz w:val="28"/>
          <w:szCs w:val="28"/>
        </w:rPr>
        <w:t>Кроме того, в жилых зонах, включая территории повышенного риска, в зоне влияния транспорта, захороненных промышленных отходов (почва территорий, прилегающих к полигонам), в местах складирования промышленных и бытовых отходов, на территории сельскохозяйственных угодий, санитарно-защитных зон должен осуществляться мониторинг состояния почвы. Объем исследований и перечень изучаемых показателей при мониторинге определяется в каждом конкретном случае с учетом целей и задач по согласованию с органами государственного санитарно-эпидемиологического надзора.</w:t>
      </w:r>
    </w:p>
    <w:p w:rsidR="002D4CA1" w:rsidRPr="008E719D" w:rsidRDefault="002D4CA1" w:rsidP="002D4CA1">
      <w:pPr>
        <w:ind w:firstLine="851"/>
        <w:jc w:val="both"/>
        <w:rPr>
          <w:rFonts w:cs="Arial"/>
          <w:color w:val="auto"/>
          <w:sz w:val="28"/>
          <w:szCs w:val="28"/>
        </w:rPr>
      </w:pPr>
      <w:r w:rsidRPr="008E719D">
        <w:rPr>
          <w:rFonts w:cs="Arial"/>
          <w:color w:val="auto"/>
          <w:sz w:val="28"/>
          <w:szCs w:val="28"/>
        </w:rPr>
        <w:t>15.5.7. Загрязненные территории в зависимости от характера и уровня загрязнения или показателей неблагоприятного воздействия на здоровье человека и окружающую среду, обусловленного загрязнением переводятся в земли запаса для консервации в случае невозможности обеспечения безопасности здоровья человека и необходимого качества производимой на них землях продукции, а также при отсутствии эффективных технологий восстановления загрязненных земель.</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Земли, которые подверглись радиоактивному и химическому загрязнению используются по целевому назначению с установлением особых условий их использования и режима хозяйственной или иной деятельности с целью обеспечения безопасности здоровья человека и необходимого качества производимой на этих землях продукции. Допускается использовать загрязненные территории по целевому назначению без установления особых условий их использования и режима хозяйственной или иной деятельности, если уровень загрязнения и показатели неблагоприятного воздействия на здоровье человека и окружающую среду, обусловленного загрязнением, не превышают установленные нормативы.</w:t>
      </w:r>
    </w:p>
    <w:p w:rsidR="002D4CA1" w:rsidRPr="008E719D" w:rsidRDefault="002D4CA1" w:rsidP="002D4CA1">
      <w:pPr>
        <w:ind w:firstLine="851"/>
        <w:jc w:val="both"/>
        <w:rPr>
          <w:rFonts w:cs="Arial"/>
          <w:color w:val="auto"/>
          <w:sz w:val="28"/>
          <w:szCs w:val="28"/>
        </w:rPr>
      </w:pPr>
      <w:r w:rsidRPr="008E719D">
        <w:rPr>
          <w:rFonts w:cs="Arial"/>
          <w:color w:val="auto"/>
          <w:sz w:val="28"/>
          <w:szCs w:val="28"/>
        </w:rPr>
        <w:t>Порядок консервации загрязненных территорий установлен Постановлением Правительства Российской Федерации от 27 февраля 2004 г. № 112.</w:t>
      </w:r>
    </w:p>
    <w:p w:rsidR="000C18A7" w:rsidRPr="008E719D" w:rsidRDefault="00574B87">
      <w:pPr>
        <w:ind w:firstLine="851"/>
        <w:jc w:val="both"/>
        <w:rPr>
          <w:rFonts w:cs="Arial"/>
          <w:color w:val="auto"/>
          <w:sz w:val="28"/>
          <w:szCs w:val="28"/>
        </w:rPr>
      </w:pPr>
      <w:r w:rsidRPr="008E719D">
        <w:rPr>
          <w:rFonts w:cs="Arial"/>
          <w:color w:val="auto"/>
          <w:sz w:val="28"/>
          <w:szCs w:val="28"/>
        </w:rPr>
        <w:t>15.5.8. При санитарно-эпидемиологической оценке состояния почвы выявляются потенциальные источники их загрязнения, устанавливаются границы территории обследования по площади и глубине, определяется схема отбора проб почв. Исследование почв проводится на стадии предпроектной документации, на стадии выбора земельного участка и разработки проектной документации, на стадии выполнения строительных работ, после завершения строительства.</w:t>
      </w:r>
    </w:p>
    <w:p w:rsidR="000C18A7" w:rsidRPr="008E719D" w:rsidRDefault="000C18A7">
      <w:pPr>
        <w:ind w:firstLine="851"/>
        <w:jc w:val="both"/>
        <w:rPr>
          <w:rFonts w:cs="Arial"/>
          <w:color w:val="auto"/>
        </w:rPr>
      </w:pPr>
    </w:p>
    <w:p w:rsidR="002D4CA1" w:rsidRPr="008E719D" w:rsidRDefault="002D4CA1" w:rsidP="002D4CA1">
      <w:pPr>
        <w:pStyle w:val="af8"/>
        <w:numPr>
          <w:ilvl w:val="0"/>
          <w:numId w:val="1"/>
        </w:numPr>
        <w:jc w:val="center"/>
        <w:rPr>
          <w:rFonts w:cs="Arial"/>
          <w:bCs/>
          <w:color w:val="auto"/>
          <w:sz w:val="28"/>
          <w:szCs w:val="28"/>
        </w:rPr>
      </w:pPr>
      <w:bookmarkStart w:id="121" w:name="sub_10086"/>
      <w:bookmarkStart w:id="122" w:name="sub_10087"/>
      <w:bookmarkEnd w:id="121"/>
      <w:bookmarkEnd w:id="122"/>
      <w:r w:rsidRPr="008E719D">
        <w:rPr>
          <w:rFonts w:cs="Arial"/>
          <w:bCs/>
          <w:color w:val="auto"/>
          <w:sz w:val="28"/>
          <w:szCs w:val="28"/>
        </w:rPr>
        <w:t>15.6. Защита от шума и вибрации:</w:t>
      </w:r>
    </w:p>
    <w:p w:rsidR="002D4CA1" w:rsidRPr="008E719D" w:rsidRDefault="002D4CA1" w:rsidP="002D4CA1">
      <w:pPr>
        <w:pStyle w:val="af8"/>
        <w:numPr>
          <w:ilvl w:val="0"/>
          <w:numId w:val="1"/>
        </w:numPr>
        <w:jc w:val="center"/>
        <w:rPr>
          <w:rFonts w:cs="Arial"/>
          <w:bCs/>
          <w:color w:val="auto"/>
          <w:sz w:val="28"/>
          <w:szCs w:val="28"/>
        </w:rPr>
      </w:pP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15.6.1. Объектами защиты от источников внешнего шума являются помещения жилых и общественных зданий, территории жилой застройки, рабочие места производственных предприятий.</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15.6.2. Планировку и застройку селитебных территорий городских округов и поселений следует осуществлять с учетом обеспечения допустимых уровней шума в соответствии с разделом 6 СП 51.13330.2011.</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15.6.3. Шумовыми характеристиками источников внешнего шума являются:</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для транспортных потоков на улицах и дорогах - L &lt;*&gt; на расстоянии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Аэкв</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7,5 м от оси первой полосы движения (для трамваев - на расстоянии 7,5 м от оси ближнего пути);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для потоков железнодорожных поездов - L и L &lt;**&gt; на расстоянии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Аэкв Амакс</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25 м от оси ближнего к расчетной точке пути;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для водного транспорта - L и L на расстоянии 25 м от борта судна;</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Аэкв Амакс</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для воздушного транспорта - L и L в расчетной точке;</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Аэкв Амакс</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для производственных зон, промышленных и энергетических предприятий с</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максимальным линейным размером в плане более 300 м - L и L на</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Аэкв Амакс</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границе территории предприятия и селитебной территории в направлении расчетной точки;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для внутриквартальных источников шума - L и L на фиксированном</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Аэкв Амакс</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расстоянии от источника;</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&lt;*&gt; L - эквивалентный уровень звука, дБА;</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Аэкв</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&lt;**&gt; L - максимальный уровень звука, дБА.</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Амакс</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Примечания.</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Расчетные точки следует выбирать:</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на площадках отдыха микрорайонов и групп жилых домов, на площадках дошкольных образовательных учреждений, на участках школ и больниц - на ближайшей к источнику шума границе площадок на высоте 1,5 м от поверхности земли (если площадка частично находится в зоне звуковой тени от здания, сооружения или другого экранирующего объекта, то расчетная точка должна находиться вне зоны звуковой тени);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на территории, непосредственно прилегающей к жилым домам и другим зданиям, в которых уровни проникающего шума нормируются таблицей 50, следует выбирать на расстоянии 2 м от фасада здания, обращенного в сторону источника шума, на уровне 12 м от поверхности земли; для малоэтажных зданий - на уровне окон последнего этажа.</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15.6.4. Требования по уровням шума в жилых и общественных зданиях, а также на прилегающих территориях приведены в таблице 50 основной части настоящих Нормативов.</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15.6.5. Значения максимальных уровней шумового воздействия на человека на различных территориях представлены в таблице 37 основной части настоящих Нормативов.</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Оценку состояния и прогноз уровней шума, определение требуемого снижения ожидаемых уровней шума и звукового давления, разработку мероприятий и выбор мероприятий по снижению шума и средств шумозащиты в помещениях жилых и общественных зданий, на территории жилой застройки, рабочих местах производственных предприятий следует проводить в соответствии с требованиями действующих нормативных документов СН 2.2.4/2.1.8.562, СП 51.13330.2011 и СП 276.1325800.2016.</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15.6.6. Источниками вибрации в жилых и общественных зданиях, на территории жилой застройки могут являться инженерные сети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также сейсмическая активность. Вибрации могут являться причиной возникновения шума.</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15.6.7. 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Мероприятия по защите от вибраций предусматривают:</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удаление зданий и сооружений от источников вибрации;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использование методов виброзащиты при проектировании зданий и сооружений;</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меры по снижению динамических нагрузок, создаваемых источником вибрации.</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Снижение вибрации может быть достигнуто:</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устройством виброизоляции отдельных установок или оборудования;</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применением для трубопроводов и коммуникаций:</w:t>
      </w:r>
    </w:p>
    <w:p w:rsidR="002D4CA1" w:rsidRPr="008E719D" w:rsidRDefault="002D4CA1" w:rsidP="002D4CA1">
      <w:pPr>
        <w:pStyle w:val="af8"/>
        <w:numPr>
          <w:ilvl w:val="0"/>
          <w:numId w:val="1"/>
        </w:numPr>
        <w:ind w:left="0" w:firstLine="851"/>
        <w:jc w:val="both"/>
        <w:rPr>
          <w:rFonts w:cs="Arial"/>
          <w:bCs/>
          <w:color w:val="auto"/>
          <w:sz w:val="28"/>
          <w:szCs w:val="28"/>
        </w:rPr>
      </w:pPr>
      <w:r w:rsidRPr="008E719D">
        <w:rPr>
          <w:rFonts w:cs="Arial"/>
          <w:bCs/>
          <w:color w:val="auto"/>
          <w:sz w:val="28"/>
          <w:szCs w:val="28"/>
        </w:rPr>
        <w:t>гибких элементов - в системах, соединенных с источником вибрации;</w:t>
      </w:r>
    </w:p>
    <w:p w:rsidR="002D4CA1" w:rsidRPr="008E719D" w:rsidRDefault="002D4CA1" w:rsidP="002D4CA1">
      <w:pPr>
        <w:pStyle w:val="af8"/>
        <w:numPr>
          <w:ilvl w:val="0"/>
          <w:numId w:val="1"/>
        </w:numPr>
        <w:ind w:left="0" w:firstLine="851"/>
        <w:jc w:val="both"/>
        <w:rPr>
          <w:rFonts w:cs="Arial"/>
          <w:color w:val="auto"/>
          <w:sz w:val="28"/>
          <w:szCs w:val="28"/>
        </w:rPr>
      </w:pPr>
      <w:r w:rsidRPr="008E719D">
        <w:rPr>
          <w:rFonts w:cs="Arial"/>
          <w:bCs/>
          <w:color w:val="auto"/>
          <w:sz w:val="28"/>
          <w:szCs w:val="28"/>
        </w:rPr>
        <w:t>мягких прокладок - в местах перехода через ограждающие конструкции и крепления к ограждающим конструкциям.</w:t>
      </w:r>
    </w:p>
    <w:p w:rsidR="002D4CA1" w:rsidRPr="008E719D" w:rsidRDefault="002D4CA1" w:rsidP="002D4CA1">
      <w:pPr>
        <w:pStyle w:val="af8"/>
        <w:numPr>
          <w:ilvl w:val="0"/>
          <w:numId w:val="1"/>
        </w:numPr>
        <w:jc w:val="both"/>
        <w:rPr>
          <w:rFonts w:cs="Arial"/>
          <w:color w:val="auto"/>
          <w:sz w:val="28"/>
          <w:szCs w:val="28"/>
        </w:rPr>
      </w:pPr>
    </w:p>
    <w:p w:rsidR="000C18A7" w:rsidRPr="008E719D" w:rsidRDefault="00574B87" w:rsidP="00A63F93">
      <w:pPr>
        <w:pStyle w:val="1"/>
        <w:numPr>
          <w:ilvl w:val="0"/>
          <w:numId w:val="1"/>
        </w:numPr>
        <w:spacing w:before="108"/>
        <w:ind w:left="0" w:firstLine="851"/>
        <w:rPr>
          <w:rFonts w:ascii="Times New Roman" w:hAnsi="Times New Roman"/>
          <w:b w:val="0"/>
          <w:color w:val="auto"/>
          <w:sz w:val="28"/>
          <w:szCs w:val="28"/>
          <w:u w:val="none"/>
        </w:rPr>
      </w:pPr>
      <w:r w:rsidRPr="008E719D">
        <w:rPr>
          <w:rFonts w:ascii="Times New Roman" w:hAnsi="Times New Roman"/>
          <w:b w:val="0"/>
          <w:color w:val="auto"/>
          <w:sz w:val="28"/>
          <w:szCs w:val="28"/>
          <w:u w:val="none"/>
        </w:rPr>
        <w:t>15.7. Защита от электромагнитных полей, излучений и облучений</w:t>
      </w:r>
    </w:p>
    <w:p w:rsidR="000C18A7" w:rsidRPr="008E719D" w:rsidRDefault="000C18A7">
      <w:pPr>
        <w:ind w:firstLine="851"/>
        <w:jc w:val="both"/>
        <w:rPr>
          <w:rFonts w:cs="Arial"/>
          <w:color w:val="auto"/>
          <w:sz w:val="28"/>
          <w:szCs w:val="28"/>
        </w:rPr>
      </w:pPr>
      <w:bookmarkStart w:id="123" w:name="sub_100871"/>
      <w:bookmarkEnd w:id="123"/>
    </w:p>
    <w:p w:rsidR="000C18A7" w:rsidRPr="008E719D" w:rsidRDefault="00574B87">
      <w:pPr>
        <w:ind w:firstLine="851"/>
        <w:jc w:val="both"/>
        <w:rPr>
          <w:rFonts w:cs="Arial"/>
          <w:color w:val="auto"/>
          <w:sz w:val="28"/>
          <w:szCs w:val="28"/>
        </w:rPr>
      </w:pPr>
      <w:r w:rsidRPr="008E719D">
        <w:rPr>
          <w:rFonts w:cs="Arial"/>
          <w:color w:val="auto"/>
          <w:sz w:val="28"/>
          <w:szCs w:val="28"/>
        </w:rPr>
        <w:t>15.7.1. Источниками воздействия на здоровье населения и условия его проживания являются объекты, для которых уровни создаваемого загрязнения превышают предельно допустимые концентрации и уровни или вклад в загрязнении жилых зон превышает 0,1 ПДК.</w:t>
      </w:r>
    </w:p>
    <w:p w:rsidR="000C18A7" w:rsidRPr="008E719D" w:rsidRDefault="00574B87">
      <w:pPr>
        <w:ind w:firstLine="851"/>
        <w:jc w:val="both"/>
        <w:rPr>
          <w:rFonts w:cs="Arial"/>
          <w:color w:val="auto"/>
          <w:sz w:val="28"/>
          <w:szCs w:val="28"/>
        </w:rPr>
      </w:pPr>
      <w:r w:rsidRPr="008E719D">
        <w:rPr>
          <w:rFonts w:cs="Arial"/>
          <w:color w:val="auto"/>
          <w:sz w:val="28"/>
          <w:szCs w:val="28"/>
        </w:rPr>
        <w:t>Специальные требования по защите от электромагнитных полей, излучений и облучений устанавливают для: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всех типов стационарных радиотехнических объектов (включая радиоцентры, радио- и телевизионные станции, радиолокационные и радиорелейные станции, земные станции спутниковой связи, объекты транспорта с базированием мобильных передающих радиотехнических средств при их работе в штатном режиме в местах базирования);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элементов систем сотовой связи и других видов подвижной связи;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видеодисплейных терминалов и мониторов персональных компьютеров;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СВЧ-печей, индукционных печей.</w:t>
      </w:r>
    </w:p>
    <w:p w:rsidR="000C18A7" w:rsidRPr="008E719D" w:rsidRDefault="00574B87">
      <w:pPr>
        <w:ind w:firstLine="851"/>
        <w:jc w:val="both"/>
        <w:rPr>
          <w:rFonts w:cs="Arial"/>
          <w:color w:val="auto"/>
          <w:sz w:val="28"/>
          <w:szCs w:val="28"/>
        </w:rPr>
      </w:pPr>
      <w:r w:rsidRPr="008E719D">
        <w:rPr>
          <w:rFonts w:cs="Arial"/>
          <w:color w:val="auto"/>
          <w:sz w:val="28"/>
          <w:szCs w:val="28"/>
        </w:rPr>
        <w:t>15.7.2. Оценка воздействия электромагнитного поля радиочастотного диапазона передающих радиотехнических объектов (ПРТО) на население осуществляется: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диапазоне частот 30 кГц - 300 МГц - по эффективным значениям напряженности электрического поля (Е), В/м;</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диапазоне частот 300 МГц - 300 ГГц - по средним значениям плотности потока энергии, мкВт/кв. см.</w:t>
      </w:r>
    </w:p>
    <w:p w:rsidR="000C18A7" w:rsidRPr="008E719D" w:rsidRDefault="00574B87">
      <w:pPr>
        <w:ind w:firstLine="851"/>
        <w:jc w:val="both"/>
        <w:rPr>
          <w:rFonts w:cs="Arial"/>
          <w:color w:val="auto"/>
          <w:sz w:val="28"/>
          <w:szCs w:val="28"/>
        </w:rPr>
      </w:pPr>
      <w:r w:rsidRPr="008E719D">
        <w:rPr>
          <w:rFonts w:cs="Arial"/>
          <w:color w:val="auto"/>
          <w:sz w:val="28"/>
          <w:szCs w:val="28"/>
        </w:rPr>
        <w:t>15.7.3. 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для населения, приведенных в таблице 36, с учетом вторичного излучения.</w:t>
      </w:r>
    </w:p>
    <w:p w:rsidR="000C18A7" w:rsidRPr="008E719D" w:rsidRDefault="00574B87">
      <w:pPr>
        <w:ind w:firstLine="851"/>
        <w:jc w:val="both"/>
        <w:rPr>
          <w:rFonts w:cs="Arial"/>
          <w:color w:val="auto"/>
          <w:sz w:val="28"/>
          <w:szCs w:val="28"/>
        </w:rPr>
      </w:pPr>
      <w:r w:rsidRPr="008E719D">
        <w:rPr>
          <w:rFonts w:cs="Arial"/>
          <w:color w:val="auto"/>
          <w:sz w:val="28"/>
          <w:szCs w:val="28"/>
        </w:rPr>
        <w:t>15.7.4. Оценка воздействия электромагнитных полей на население и пользователей базовых и подвижных станций сухопутной радиосвязи (включая абонентские терминалы спутниковой связи) осуществляется: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диапазоне частот от 27 МГц до 300 МГц - по значениям напряженности электрического поля, Е (В/м);</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в диапазоне частот от 300 МГц до 2400 МГц - по значениям плотности потока энергии, ППЭ (мВт/кв. см, мкВт/кв. см).</w:t>
      </w:r>
    </w:p>
    <w:p w:rsidR="000C18A7" w:rsidRPr="008E719D" w:rsidRDefault="00574B87">
      <w:pPr>
        <w:ind w:firstLine="851"/>
        <w:jc w:val="both"/>
        <w:rPr>
          <w:rFonts w:cs="Arial"/>
          <w:color w:val="auto"/>
          <w:sz w:val="28"/>
          <w:szCs w:val="28"/>
        </w:rPr>
      </w:pPr>
      <w:r w:rsidRPr="008E719D">
        <w:rPr>
          <w:rFonts w:cs="Arial"/>
          <w:color w:val="auto"/>
          <w:sz w:val="28"/>
          <w:szCs w:val="28"/>
        </w:rPr>
        <w:t>15.7.5. Уровни электромагнитных полей,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значений: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10 В/м - в диапазоне частот 27 МГц - 30 МГц;</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3 В/м - в диапазоне частот 30 МГц - 300 МГц;</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10 мкВт/кв. см - в диапазоне частот 300 МГц - 2400 МГц.</w:t>
      </w:r>
    </w:p>
    <w:p w:rsidR="000C18A7" w:rsidRPr="008E719D" w:rsidRDefault="00574B87">
      <w:pPr>
        <w:ind w:firstLine="851"/>
        <w:jc w:val="both"/>
        <w:rPr>
          <w:rFonts w:cs="Arial"/>
          <w:color w:val="auto"/>
          <w:sz w:val="28"/>
          <w:szCs w:val="28"/>
        </w:rPr>
      </w:pPr>
      <w:r w:rsidRPr="008E719D">
        <w:rPr>
          <w:rFonts w:cs="Arial"/>
          <w:color w:val="auto"/>
          <w:sz w:val="28"/>
          <w:szCs w:val="28"/>
        </w:rPr>
        <w:t>15.7.6. При одновременном облучении от нескольких источников должны соблюдаться условия СанПиН 2.1.8/2.2.4.1383-03, СанПиН 2.1.8/2.2.4.1190-03.</w:t>
      </w:r>
    </w:p>
    <w:p w:rsidR="000C18A7" w:rsidRPr="008E719D" w:rsidRDefault="00574B87">
      <w:pPr>
        <w:ind w:firstLine="851"/>
        <w:jc w:val="both"/>
        <w:rPr>
          <w:rFonts w:cs="Arial"/>
          <w:color w:val="auto"/>
          <w:sz w:val="28"/>
          <w:szCs w:val="28"/>
        </w:rPr>
      </w:pPr>
      <w:r w:rsidRPr="008E719D">
        <w:rPr>
          <w:rFonts w:cs="Arial"/>
          <w:color w:val="auto"/>
          <w:sz w:val="28"/>
          <w:szCs w:val="28"/>
        </w:rPr>
        <w:t>15.7.7. При размещении антенн радиолюбительских радиостанций (РРС) диапазона 3-30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ближе 10 м. Рекомендуется размещение антенн на отдельно стоящих опорах и мачтах.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0C18A7" w:rsidRPr="008E719D" w:rsidRDefault="00574B87">
      <w:pPr>
        <w:ind w:firstLine="851"/>
        <w:jc w:val="both"/>
        <w:rPr>
          <w:rFonts w:cs="Arial"/>
          <w:color w:val="auto"/>
          <w:sz w:val="28"/>
          <w:szCs w:val="28"/>
        </w:rPr>
      </w:pPr>
      <w:r w:rsidRPr="008E719D">
        <w:rPr>
          <w:rFonts w:cs="Arial"/>
          <w:color w:val="auto"/>
          <w:sz w:val="28"/>
          <w:szCs w:val="28"/>
        </w:rPr>
        <w:t>15.7.8. 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Рекомендуется размещение антенн на отдельно стоящих опорах и мачтах. При установке на крыше здания антенна должна монтироваться на высоте не менее 5 м от крыши.</w:t>
      </w:r>
    </w:p>
    <w:p w:rsidR="000C18A7" w:rsidRPr="008E719D" w:rsidRDefault="00574B87">
      <w:pPr>
        <w:ind w:firstLine="851"/>
        <w:jc w:val="both"/>
        <w:rPr>
          <w:rFonts w:cs="Arial"/>
          <w:color w:val="auto"/>
          <w:sz w:val="28"/>
          <w:szCs w:val="28"/>
        </w:rPr>
      </w:pPr>
      <w:r w:rsidRPr="008E719D">
        <w:rPr>
          <w:rFonts w:cs="Arial"/>
          <w:color w:val="auto"/>
          <w:sz w:val="28"/>
          <w:szCs w:val="28"/>
        </w:rPr>
        <w:t>15.7.9. В целях защиты населения от воздействия электромагнитных полей, создаваемых антеннами ПРТО, устанавливаются санитарно-защитные зоны и зоны ограничения застройки с учетом перспективного развития ПРТО (за исключением случаев размещения одной стационарной радиостанции с эффективной излучаемой мощностью не более 10 Вт вне здания).</w:t>
      </w:r>
    </w:p>
    <w:p w:rsidR="000C18A7" w:rsidRPr="008E719D" w:rsidRDefault="00574B87">
      <w:pPr>
        <w:ind w:firstLine="851"/>
        <w:jc w:val="both"/>
        <w:rPr>
          <w:rFonts w:cs="Arial"/>
          <w:color w:val="auto"/>
          <w:sz w:val="28"/>
          <w:szCs w:val="28"/>
        </w:rPr>
      </w:pPr>
      <w:r w:rsidRPr="008E719D">
        <w:rPr>
          <w:rFonts w:cs="Arial"/>
          <w:color w:val="auto"/>
          <w:sz w:val="28"/>
          <w:szCs w:val="28"/>
        </w:rPr>
        <w:t>Границы санитарно-защитной зоны определяются на высоте 2 м от поверхности земли по ПДУ, указанным в таблице 38 части 1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Зона ограничения застройки представляет собой территорию, на внешних границах которой на высоте более 2 м от поверхности земли уровни электромагнитных полей превышают ПДУ. Внешняя граница зоны ограничения застройки определяется по максимальной высоте зданий перспективной застройки, на высоте верхнего этажа которых уровень электромагнитных полей не превышает ПДУ.</w:t>
      </w:r>
    </w:p>
    <w:p w:rsidR="000C18A7" w:rsidRPr="008E719D" w:rsidRDefault="00574B87">
      <w:pPr>
        <w:ind w:firstLine="851"/>
        <w:jc w:val="both"/>
        <w:rPr>
          <w:rFonts w:cs="Arial"/>
          <w:color w:val="auto"/>
          <w:sz w:val="28"/>
          <w:szCs w:val="28"/>
        </w:rPr>
      </w:pPr>
      <w:r w:rsidRPr="008E719D">
        <w:rPr>
          <w:rFonts w:cs="Arial"/>
          <w:color w:val="auto"/>
          <w:sz w:val="28"/>
          <w:szCs w:val="28"/>
        </w:rPr>
        <w:t>При определении границ санитарно-защитных зон и зон ограничения следует учитывать необходимость защиты от воздействия вторичного электромагнитного поля, переизлучаемого элементами конструкции здания, коммуникациями, внутренней проводкой и другим.</w:t>
      </w:r>
    </w:p>
    <w:p w:rsidR="000C18A7" w:rsidRPr="008E719D" w:rsidRDefault="00574B87">
      <w:pPr>
        <w:ind w:firstLine="851"/>
        <w:jc w:val="both"/>
        <w:rPr>
          <w:rFonts w:cs="Arial"/>
          <w:color w:val="auto"/>
          <w:sz w:val="28"/>
          <w:szCs w:val="28"/>
        </w:rPr>
      </w:pPr>
      <w:r w:rsidRPr="008E719D">
        <w:rPr>
          <w:rFonts w:cs="Arial"/>
          <w:color w:val="auto"/>
          <w:sz w:val="28"/>
          <w:szCs w:val="28"/>
        </w:rPr>
        <w:t>15.7.10. Санитарно-защитная зона и зона ограничения застройки не могут использоваться в качестве территории жилой застройки, для размещения коллективных или индивидуальных дачных и садово-огородных участков,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прочего, а также не могут рассматриваться как резервная территория предприятия и использоваться для расширения промышленной площадки.</w:t>
      </w:r>
    </w:p>
    <w:p w:rsidR="000C18A7" w:rsidRPr="008E719D" w:rsidRDefault="00574B87">
      <w:pPr>
        <w:ind w:firstLine="851"/>
        <w:jc w:val="both"/>
        <w:rPr>
          <w:rFonts w:cs="Arial"/>
          <w:color w:val="auto"/>
          <w:sz w:val="28"/>
          <w:szCs w:val="28"/>
        </w:rPr>
      </w:pPr>
      <w:r w:rsidRPr="008E719D">
        <w:rPr>
          <w:rFonts w:cs="Arial"/>
          <w:color w:val="auto"/>
          <w:sz w:val="28"/>
          <w:szCs w:val="28"/>
        </w:rPr>
        <w:t>15.7.11. ПДУ электромагнитного поля для потребительской продукции (в том числе видеодисплейных терминалов, токов сверхвысокой частоты (далее - СВЧ) и индукционных печей) устанавливаются в соответствии с действующими правилами и нормами.</w:t>
      </w:r>
    </w:p>
    <w:p w:rsidR="000C18A7" w:rsidRPr="008E719D" w:rsidRDefault="00574B87">
      <w:pPr>
        <w:ind w:firstLine="851"/>
        <w:jc w:val="both"/>
        <w:rPr>
          <w:rFonts w:cs="Arial"/>
          <w:color w:val="auto"/>
          <w:sz w:val="28"/>
          <w:szCs w:val="28"/>
        </w:rPr>
      </w:pPr>
      <w:r w:rsidRPr="008E719D">
        <w:rPr>
          <w:rFonts w:cs="Arial"/>
          <w:color w:val="auto"/>
          <w:sz w:val="28"/>
          <w:szCs w:val="28"/>
        </w:rPr>
        <w:t>15.7.12. 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зависимости от условий облучения ПДУ устанавливаются: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0,5 кВ/м - внутри жилых зданий;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1 кВ/м - на территории зоны жилой застройки;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5 кВ/м - в населенной местности, вне зоны жилой застройки (земли в пределах границ перспективного развития населенного пункта на 10 лет;</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10 кВ/м - на участках пересечения воздушных линий с автомобильными дорогами I - IV категории;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15 кВ/м - в ненаселенной местности (незастроенные местности, доступные для транспорта, и сельскохозяйственные угодья);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20 кВ/м - в труднодоступной местности (не доступной для транспорта и сельскохозяйственных машин) и на участках, специально огороженных для исключения доступа населения.</w:t>
      </w:r>
    </w:p>
    <w:p w:rsidR="000C18A7" w:rsidRPr="008E719D" w:rsidRDefault="00574B87">
      <w:pPr>
        <w:ind w:firstLine="851"/>
        <w:jc w:val="both"/>
        <w:rPr>
          <w:rFonts w:cs="Arial"/>
          <w:color w:val="auto"/>
          <w:sz w:val="28"/>
          <w:szCs w:val="28"/>
        </w:rPr>
      </w:pPr>
      <w:r w:rsidRPr="008E719D">
        <w:rPr>
          <w:rFonts w:cs="Arial"/>
          <w:color w:val="auto"/>
          <w:sz w:val="28"/>
          <w:szCs w:val="28"/>
        </w:rPr>
        <w:t>15.7.13. С целью защиты населения от электромагнитных полей, излучений и облучений следует предусматривать:</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рациональное размещение источников электромагнитного поля и применение средств защиты, в том числе экранирование источников;</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уменьшение излучаемой мощности передатчиков и антенн;</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ограничение доступа к источникам излучения, в том числе вторичного излучения (сетям, конструкциям зданий, коммуникациям).</w:t>
      </w:r>
    </w:p>
    <w:p w:rsidR="000C18A7" w:rsidRPr="008E719D" w:rsidRDefault="000C18A7">
      <w:pPr>
        <w:ind w:firstLine="851"/>
        <w:jc w:val="both"/>
        <w:rPr>
          <w:rFonts w:cs="Arial"/>
          <w:color w:val="auto"/>
        </w:rPr>
      </w:pPr>
    </w:p>
    <w:p w:rsidR="000C18A7" w:rsidRPr="008E719D" w:rsidRDefault="00574B87" w:rsidP="00A63F93">
      <w:pPr>
        <w:pStyle w:val="1"/>
        <w:numPr>
          <w:ilvl w:val="0"/>
          <w:numId w:val="1"/>
        </w:numPr>
        <w:spacing w:before="108"/>
        <w:ind w:left="0" w:firstLine="851"/>
        <w:rPr>
          <w:rFonts w:ascii="Times New Roman" w:hAnsi="Times New Roman"/>
          <w:b w:val="0"/>
          <w:color w:val="auto"/>
          <w:sz w:val="28"/>
          <w:szCs w:val="28"/>
          <w:u w:val="none"/>
        </w:rPr>
      </w:pPr>
      <w:bookmarkStart w:id="124" w:name="sub_10088"/>
      <w:bookmarkEnd w:id="124"/>
      <w:r w:rsidRPr="008E719D">
        <w:rPr>
          <w:rFonts w:ascii="Times New Roman" w:hAnsi="Times New Roman"/>
          <w:b w:val="0"/>
          <w:color w:val="auto"/>
          <w:sz w:val="28"/>
          <w:szCs w:val="28"/>
          <w:u w:val="none"/>
        </w:rPr>
        <w:t>15.8. Радиационная безопасность</w:t>
      </w:r>
    </w:p>
    <w:p w:rsidR="000C18A7" w:rsidRPr="008E719D" w:rsidRDefault="000C18A7">
      <w:pPr>
        <w:ind w:firstLine="851"/>
        <w:jc w:val="both"/>
        <w:rPr>
          <w:rFonts w:cs="Arial"/>
          <w:color w:val="auto"/>
          <w:sz w:val="28"/>
          <w:szCs w:val="28"/>
        </w:rPr>
      </w:pPr>
      <w:bookmarkStart w:id="125" w:name="sub_100881"/>
      <w:bookmarkEnd w:id="125"/>
    </w:p>
    <w:p w:rsidR="000C18A7" w:rsidRPr="008E719D" w:rsidRDefault="00574B87">
      <w:pPr>
        <w:ind w:firstLine="851"/>
        <w:jc w:val="both"/>
        <w:rPr>
          <w:rFonts w:cs="Arial"/>
          <w:color w:val="auto"/>
          <w:sz w:val="28"/>
          <w:szCs w:val="28"/>
        </w:rPr>
      </w:pPr>
      <w:r w:rsidRPr="008E719D">
        <w:rPr>
          <w:rFonts w:cs="Arial"/>
          <w:color w:val="auto"/>
          <w:sz w:val="28"/>
          <w:szCs w:val="28"/>
        </w:rPr>
        <w:t>15.8.1. Радиационная безопасность населения и окружающей среды считается обеспеченной, если соблюдаются основные принципы радиационной безопасности и требования радиационной защиты, установленные Федеральным законом от 9 января 1996 года № 3-ФЗ «О радиационной безопасности населения», Нормами радиационной безопасности (НРБ-99) и Основными санитарными правилами обеспечения радиационной безопасности (ОСПОРБ-99).</w:t>
      </w:r>
    </w:p>
    <w:p w:rsidR="000C18A7" w:rsidRPr="008E719D" w:rsidRDefault="00574B87">
      <w:pPr>
        <w:ind w:firstLine="851"/>
        <w:jc w:val="both"/>
        <w:rPr>
          <w:rFonts w:cs="Arial"/>
          <w:color w:val="auto"/>
          <w:sz w:val="28"/>
          <w:szCs w:val="28"/>
        </w:rPr>
      </w:pPr>
      <w:r w:rsidRPr="008E719D">
        <w:rPr>
          <w:rFonts w:cs="Arial"/>
          <w:color w:val="auto"/>
          <w:sz w:val="28"/>
          <w:szCs w:val="28"/>
        </w:rPr>
        <w:t>Радиационная безопасность населения обеспечивается: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созданием условий жизнедеятельности людей, отвечающих требованиям НРБ-99 и ОСПОРБ-99;</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установлением квот на облучение от разных источников излучения;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организацией радиационного контроля;</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эффективностью планирования и проведения мероприятий по радиационной защите населения, а также объектов окружающей среды - воздуха, почвы, растительности и других в нормальных условиях и в случае радиационной аварии;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организацией системы информации о радиационной обстановке; проектированием радиационно-опасных объектов с соблюдением требований ОСПОРБ-99 и санитарных правил и норм.</w:t>
      </w:r>
    </w:p>
    <w:p w:rsidR="000C18A7" w:rsidRPr="008E719D" w:rsidRDefault="00574B87">
      <w:pPr>
        <w:ind w:firstLine="851"/>
        <w:jc w:val="both"/>
        <w:rPr>
          <w:rFonts w:cs="Arial"/>
          <w:color w:val="auto"/>
          <w:sz w:val="28"/>
          <w:szCs w:val="28"/>
        </w:rPr>
      </w:pPr>
      <w:r w:rsidRPr="008E719D">
        <w:rPr>
          <w:rFonts w:cs="Arial"/>
          <w:color w:val="auto"/>
          <w:sz w:val="28"/>
          <w:szCs w:val="28"/>
        </w:rPr>
        <w:t>15.8.2. Перед отводом территорий под строительство необходимо проводить оценку радиационной обстановки в соответствии с требованиями Свод правил «Инженерно-экологические изыскания для строительства» (СП 11-102-97).</w:t>
      </w:r>
    </w:p>
    <w:p w:rsidR="000C18A7" w:rsidRPr="008E719D" w:rsidRDefault="00574B87">
      <w:pPr>
        <w:ind w:firstLine="851"/>
        <w:jc w:val="both"/>
        <w:rPr>
          <w:rFonts w:cs="Arial"/>
          <w:color w:val="auto"/>
          <w:sz w:val="28"/>
          <w:szCs w:val="28"/>
        </w:rPr>
      </w:pPr>
      <w:r w:rsidRPr="008E719D">
        <w:rPr>
          <w:rFonts w:cs="Arial"/>
          <w:color w:val="auto"/>
          <w:sz w:val="28"/>
          <w:szCs w:val="28"/>
        </w:rPr>
        <w:t>Участки застройки квалифицируются как радиационнобезопасные, и их можно использовать под строительство жилых домов и зданий социально-бытового назначения при совместном выполнении следующих условий: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отсутствие радиационных аномалий после обследования участка поисковыми радиометрами;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частные значения мощности эквивалентной дозы (МЭД) гамма-излучения на участке в контрольных точках не превышают 0,3 мкЗв/ч., среднее арифметическое значение МЭД гамма-излучения на участке не превышает 0,2 мкЗв/ч., и плотность потока радона с поверхности грунта не более 80 мБк/кв. мс.</w:t>
      </w:r>
    </w:p>
    <w:p w:rsidR="000C18A7" w:rsidRPr="008E719D" w:rsidRDefault="00574B87">
      <w:pPr>
        <w:ind w:firstLine="851"/>
        <w:jc w:val="both"/>
        <w:rPr>
          <w:rFonts w:cs="Arial"/>
          <w:color w:val="auto"/>
          <w:sz w:val="28"/>
          <w:szCs w:val="28"/>
        </w:rPr>
      </w:pPr>
      <w:r w:rsidRPr="008E719D">
        <w:rPr>
          <w:rFonts w:cs="Arial"/>
          <w:color w:val="auto"/>
          <w:sz w:val="28"/>
          <w:szCs w:val="28"/>
        </w:rPr>
        <w:t>Участки застройки под промышленные объекты квалифицируются как радиационнобезопасные при совместном выполнении следующих условий:</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отсутствие радиационных аномалий после обследования участка поисковыми радиометрами;</w:t>
      </w:r>
    </w:p>
    <w:p w:rsidR="000C18A7" w:rsidRPr="008E719D" w:rsidRDefault="00574B87">
      <w:pPr>
        <w:ind w:firstLine="851"/>
        <w:jc w:val="both"/>
        <w:rPr>
          <w:rFonts w:cs="Arial"/>
          <w:color w:val="auto"/>
          <w:sz w:val="28"/>
          <w:szCs w:val="28"/>
        </w:rPr>
      </w:pPr>
      <w:r w:rsidRPr="008E719D">
        <w:rPr>
          <w:rFonts w:eastAsia="Arial" w:cs="Arial"/>
          <w:iCs/>
          <w:color w:val="auto"/>
          <w:sz w:val="28"/>
          <w:szCs w:val="28"/>
        </w:rPr>
        <w:t>- </w:t>
      </w:r>
      <w:r w:rsidRPr="008E719D">
        <w:rPr>
          <w:rFonts w:cs="Arial"/>
          <w:color w:val="auto"/>
          <w:sz w:val="28"/>
          <w:szCs w:val="28"/>
        </w:rPr>
        <w:t>частные значения МЭД гамма-излучения на участке в контрольных точках не превышают 0,3 мкЗв/ч. и плотность потока радона с поверхности грунта не более 250 мБк/кв. мс.</w:t>
      </w:r>
    </w:p>
    <w:p w:rsidR="000C18A7" w:rsidRPr="008E719D" w:rsidRDefault="00574B87">
      <w:pPr>
        <w:ind w:firstLine="851"/>
        <w:jc w:val="both"/>
        <w:rPr>
          <w:rFonts w:cs="Arial"/>
          <w:color w:val="auto"/>
          <w:sz w:val="28"/>
          <w:szCs w:val="28"/>
        </w:rPr>
      </w:pPr>
      <w:r w:rsidRPr="008E719D">
        <w:rPr>
          <w:rFonts w:cs="Arial"/>
          <w:color w:val="auto"/>
          <w:sz w:val="28"/>
          <w:szCs w:val="28"/>
        </w:rPr>
        <w:t>15.8.3. Участки застройки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0C18A7" w:rsidRPr="008E719D" w:rsidRDefault="000C18A7">
      <w:pPr>
        <w:ind w:firstLine="851"/>
        <w:jc w:val="both"/>
        <w:rPr>
          <w:rFonts w:cs="Arial"/>
          <w:color w:val="auto"/>
        </w:rPr>
      </w:pPr>
    </w:p>
    <w:p w:rsidR="000C18A7" w:rsidRPr="008E719D" w:rsidRDefault="00574B87" w:rsidP="00A63F93">
      <w:pPr>
        <w:numPr>
          <w:ilvl w:val="0"/>
          <w:numId w:val="1"/>
        </w:numPr>
        <w:jc w:val="center"/>
        <w:rPr>
          <w:color w:val="auto"/>
          <w:sz w:val="28"/>
          <w:szCs w:val="28"/>
        </w:rPr>
      </w:pPr>
      <w:bookmarkStart w:id="126" w:name="sub_10089"/>
      <w:bookmarkEnd w:id="126"/>
      <w:r w:rsidRPr="008E719D">
        <w:rPr>
          <w:color w:val="auto"/>
          <w:sz w:val="28"/>
          <w:szCs w:val="28"/>
        </w:rPr>
        <w:t>15.9. Разрешенные параметры допустимых уровней воздействия на человека и условия проживания</w:t>
      </w:r>
    </w:p>
    <w:p w:rsidR="000C18A7" w:rsidRPr="008E719D" w:rsidRDefault="000C18A7">
      <w:pPr>
        <w:ind w:firstLine="851"/>
        <w:jc w:val="center"/>
        <w:rPr>
          <w:rFonts w:cs="Arial"/>
          <w:color w:val="auto"/>
        </w:rPr>
      </w:pPr>
      <w:bookmarkStart w:id="127" w:name="sub_100891"/>
      <w:bookmarkEnd w:id="127"/>
    </w:p>
    <w:p w:rsidR="000C18A7" w:rsidRPr="008E719D" w:rsidRDefault="00574B87">
      <w:pPr>
        <w:ind w:firstLine="851"/>
        <w:jc w:val="both"/>
        <w:rPr>
          <w:rFonts w:cs="Arial"/>
          <w:color w:val="auto"/>
          <w:sz w:val="28"/>
          <w:szCs w:val="28"/>
        </w:rPr>
      </w:pPr>
      <w:r w:rsidRPr="008E719D">
        <w:rPr>
          <w:rFonts w:cs="Arial"/>
          <w:color w:val="auto"/>
          <w:sz w:val="28"/>
          <w:szCs w:val="28"/>
        </w:rPr>
        <w:t>15.9.1. Предельные значения допустимых уровней воздействия на среду и человека приведены в таблице 37 части 1 настоящих Нормативов.</w:t>
      </w:r>
    </w:p>
    <w:p w:rsidR="000C18A7" w:rsidRPr="008E719D" w:rsidRDefault="000C18A7">
      <w:pPr>
        <w:jc w:val="both"/>
        <w:rPr>
          <w:rFonts w:cs="Arial"/>
          <w:color w:val="auto"/>
        </w:rPr>
      </w:pPr>
    </w:p>
    <w:p w:rsidR="000C18A7" w:rsidRPr="008E719D" w:rsidRDefault="00574B87" w:rsidP="00A63F93">
      <w:pPr>
        <w:pStyle w:val="1"/>
        <w:numPr>
          <w:ilvl w:val="0"/>
          <w:numId w:val="1"/>
        </w:numPr>
        <w:spacing w:before="108"/>
        <w:ind w:left="0" w:firstLine="851"/>
        <w:rPr>
          <w:rFonts w:ascii="Times New Roman" w:hAnsi="Times New Roman"/>
          <w:b w:val="0"/>
          <w:color w:val="auto"/>
          <w:sz w:val="28"/>
          <w:szCs w:val="28"/>
          <w:u w:val="none"/>
        </w:rPr>
      </w:pPr>
      <w:bookmarkStart w:id="128" w:name="sub_100810"/>
      <w:bookmarkEnd w:id="128"/>
      <w:r w:rsidRPr="008E719D">
        <w:rPr>
          <w:rFonts w:ascii="Times New Roman" w:hAnsi="Times New Roman"/>
          <w:b w:val="0"/>
          <w:color w:val="auto"/>
          <w:sz w:val="28"/>
          <w:szCs w:val="28"/>
          <w:u w:val="none"/>
        </w:rPr>
        <w:t>15.10. Регулирование микроклимата</w:t>
      </w:r>
    </w:p>
    <w:p w:rsidR="000C18A7" w:rsidRPr="008E719D" w:rsidRDefault="000C18A7" w:rsidP="00A63F93">
      <w:pPr>
        <w:ind w:firstLine="851"/>
        <w:jc w:val="center"/>
        <w:rPr>
          <w:rFonts w:cs="Arial"/>
          <w:color w:val="auto"/>
          <w:sz w:val="28"/>
          <w:szCs w:val="28"/>
        </w:rPr>
      </w:pPr>
      <w:bookmarkStart w:id="129" w:name="sub_1008101"/>
      <w:bookmarkEnd w:id="129"/>
    </w:p>
    <w:p w:rsidR="000C18A7" w:rsidRPr="008E719D" w:rsidRDefault="00574B87">
      <w:pPr>
        <w:ind w:firstLine="851"/>
        <w:jc w:val="both"/>
        <w:rPr>
          <w:rFonts w:cs="Arial"/>
          <w:color w:val="auto"/>
          <w:sz w:val="28"/>
          <w:szCs w:val="28"/>
        </w:rPr>
      </w:pPr>
      <w:r w:rsidRPr="008E719D">
        <w:rPr>
          <w:rFonts w:cs="Arial"/>
          <w:color w:val="auto"/>
          <w:sz w:val="28"/>
          <w:szCs w:val="28"/>
        </w:rPr>
        <w:t>15.10.1. При планировке и застройке территории населенного пункта необходимо обеспечивать нормы освещенности помещений проектируемых зданий.</w:t>
      </w:r>
    </w:p>
    <w:p w:rsidR="000C18A7" w:rsidRPr="008E719D" w:rsidRDefault="00574B87">
      <w:pPr>
        <w:ind w:firstLine="851"/>
        <w:jc w:val="both"/>
        <w:rPr>
          <w:rFonts w:cs="Arial"/>
          <w:color w:val="auto"/>
          <w:sz w:val="28"/>
          <w:szCs w:val="28"/>
        </w:rPr>
      </w:pPr>
      <w:r w:rsidRPr="008E719D">
        <w:rPr>
          <w:rFonts w:cs="Arial"/>
          <w:color w:val="auto"/>
          <w:sz w:val="28"/>
          <w:szCs w:val="28"/>
        </w:rPr>
        <w:t>15.10.2. Продолжительность непрерывной инсоляции для помещений жилых и общественных зданий устанавливается дифференцированно в зависимости от типа и функционального назначения помещений, планировочных зон поселения  не менее 1,5 часов в день с 22 февраля по 22 октября.</w:t>
      </w:r>
    </w:p>
    <w:p w:rsidR="000C18A7" w:rsidRPr="008E719D" w:rsidRDefault="00574B87">
      <w:pPr>
        <w:ind w:firstLine="851"/>
        <w:jc w:val="both"/>
        <w:rPr>
          <w:rFonts w:cs="Arial"/>
          <w:color w:val="auto"/>
          <w:sz w:val="28"/>
          <w:szCs w:val="28"/>
        </w:rPr>
      </w:pPr>
      <w:r w:rsidRPr="008E719D">
        <w:rPr>
          <w:rFonts w:cs="Arial"/>
          <w:color w:val="auto"/>
          <w:sz w:val="28"/>
          <w:szCs w:val="28"/>
        </w:rPr>
        <w:t>Продолжительность инсоляции жилых и общественных зданий обеспечивается в соответствии с требованиями СанПиН 2.2.1/2.1.1.1076-01.</w:t>
      </w:r>
    </w:p>
    <w:p w:rsidR="000C18A7" w:rsidRPr="008E719D" w:rsidRDefault="00574B87">
      <w:pPr>
        <w:ind w:firstLine="851"/>
        <w:jc w:val="both"/>
        <w:rPr>
          <w:rFonts w:cs="Arial"/>
          <w:color w:val="auto"/>
          <w:sz w:val="28"/>
          <w:szCs w:val="28"/>
        </w:rPr>
      </w:pPr>
      <w:r w:rsidRPr="008E719D">
        <w:rPr>
          <w:rFonts w:cs="Arial"/>
          <w:color w:val="auto"/>
          <w:sz w:val="28"/>
          <w:szCs w:val="28"/>
        </w:rPr>
        <w:t>15.10.4. Инсоляция территорий и помещений малоэтажной застройки должна обеспечивать непрерывную 3-часовую продолжительность в весенне-летний период или суммарную - 3,5-часовую продолжительность. В смешанной застройке или при размещении малоэтажной застройки в сложных градостроительных условиях допускается сокращение нормируемой инсоляции до 2,5 часов.</w:t>
      </w:r>
    </w:p>
    <w:p w:rsidR="000C18A7" w:rsidRPr="008E719D" w:rsidRDefault="000C18A7">
      <w:pPr>
        <w:ind w:firstLine="851"/>
        <w:jc w:val="both"/>
        <w:rPr>
          <w:rFonts w:cs="Arial"/>
          <w:color w:val="auto"/>
        </w:rPr>
      </w:pPr>
    </w:p>
    <w:p w:rsidR="00A63F93" w:rsidRPr="008E719D" w:rsidRDefault="00574B87" w:rsidP="005D598B">
      <w:pPr>
        <w:numPr>
          <w:ilvl w:val="0"/>
          <w:numId w:val="1"/>
        </w:numPr>
        <w:ind w:left="0" w:firstLine="851"/>
        <w:jc w:val="center"/>
        <w:rPr>
          <w:color w:val="auto"/>
          <w:sz w:val="28"/>
          <w:szCs w:val="28"/>
        </w:rPr>
      </w:pPr>
      <w:bookmarkStart w:id="130" w:name="sub_1009"/>
      <w:bookmarkEnd w:id="130"/>
      <w:r w:rsidRPr="008E719D">
        <w:rPr>
          <w:color w:val="auto"/>
          <w:sz w:val="28"/>
          <w:szCs w:val="28"/>
        </w:rPr>
        <w:t>Раздел 16. Охрана объектов культурного наследия</w:t>
      </w:r>
    </w:p>
    <w:p w:rsidR="000C18A7" w:rsidRPr="008E719D" w:rsidRDefault="00574B87" w:rsidP="005D598B">
      <w:pPr>
        <w:numPr>
          <w:ilvl w:val="0"/>
          <w:numId w:val="1"/>
        </w:numPr>
        <w:ind w:left="0" w:firstLine="851"/>
        <w:jc w:val="center"/>
        <w:rPr>
          <w:color w:val="auto"/>
          <w:sz w:val="28"/>
          <w:szCs w:val="28"/>
        </w:rPr>
      </w:pPr>
      <w:r w:rsidRPr="008E719D">
        <w:rPr>
          <w:color w:val="auto"/>
          <w:sz w:val="28"/>
          <w:szCs w:val="28"/>
        </w:rPr>
        <w:t>(памятников истории и культуры)</w:t>
      </w:r>
    </w:p>
    <w:p w:rsidR="000C18A7" w:rsidRPr="008E719D" w:rsidRDefault="000C18A7" w:rsidP="005D598B">
      <w:pPr>
        <w:ind w:firstLine="851"/>
        <w:jc w:val="center"/>
        <w:rPr>
          <w:color w:val="auto"/>
          <w:sz w:val="28"/>
          <w:szCs w:val="28"/>
        </w:rPr>
      </w:pPr>
      <w:bookmarkStart w:id="131" w:name="sub_10091"/>
      <w:bookmarkEnd w:id="131"/>
    </w:p>
    <w:p w:rsidR="000C18A7" w:rsidRPr="008E719D" w:rsidRDefault="00574B87" w:rsidP="005D598B">
      <w:pPr>
        <w:numPr>
          <w:ilvl w:val="0"/>
          <w:numId w:val="1"/>
        </w:numPr>
        <w:ind w:left="0" w:firstLine="851"/>
        <w:jc w:val="center"/>
        <w:rPr>
          <w:color w:val="auto"/>
          <w:sz w:val="28"/>
          <w:szCs w:val="28"/>
        </w:rPr>
      </w:pPr>
      <w:bookmarkStart w:id="132" w:name="sub_100911"/>
      <w:bookmarkEnd w:id="132"/>
      <w:r w:rsidRPr="008E719D">
        <w:rPr>
          <w:color w:val="auto"/>
          <w:sz w:val="28"/>
          <w:szCs w:val="28"/>
        </w:rPr>
        <w:t>16.1. Общие положения</w:t>
      </w:r>
    </w:p>
    <w:p w:rsidR="000C18A7" w:rsidRPr="008E719D" w:rsidRDefault="000C18A7" w:rsidP="005D598B">
      <w:pPr>
        <w:ind w:firstLine="851"/>
        <w:jc w:val="center"/>
        <w:rPr>
          <w:rFonts w:cs="Arial"/>
          <w:color w:val="auto"/>
          <w:sz w:val="28"/>
          <w:szCs w:val="28"/>
        </w:rPr>
      </w:pPr>
      <w:bookmarkStart w:id="133" w:name="sub_100912"/>
      <w:bookmarkEnd w:id="133"/>
    </w:p>
    <w:p w:rsidR="000C18A7" w:rsidRPr="008E719D" w:rsidRDefault="00574B87">
      <w:pPr>
        <w:ind w:firstLine="851"/>
        <w:jc w:val="both"/>
        <w:rPr>
          <w:rFonts w:cs="Arial"/>
          <w:color w:val="auto"/>
          <w:sz w:val="28"/>
          <w:szCs w:val="28"/>
        </w:rPr>
      </w:pPr>
      <w:r w:rsidRPr="008E719D">
        <w:rPr>
          <w:rFonts w:cs="Arial"/>
          <w:color w:val="auto"/>
          <w:sz w:val="28"/>
          <w:szCs w:val="28"/>
        </w:rPr>
        <w:t>16.1.1. При подготовке генерального плана сельского поселения следует руководствоваться требованиями законодательства об охране и использовании объектов культурного наследия (памятников истории и культуры) народов Российской Федерации (далее - объекты культурного наследия).</w:t>
      </w:r>
    </w:p>
    <w:p w:rsidR="000C18A7" w:rsidRPr="008E719D" w:rsidRDefault="00574B87">
      <w:pPr>
        <w:ind w:firstLine="851"/>
        <w:jc w:val="both"/>
        <w:rPr>
          <w:rFonts w:cs="Arial"/>
          <w:color w:val="auto"/>
          <w:sz w:val="28"/>
          <w:szCs w:val="28"/>
        </w:rPr>
      </w:pPr>
      <w:r w:rsidRPr="008E719D">
        <w:rPr>
          <w:rFonts w:cs="Arial"/>
          <w:color w:val="auto"/>
          <w:sz w:val="28"/>
          <w:szCs w:val="28"/>
        </w:rPr>
        <w:t>16.1.2. Проекты планировки территорий поселения разрабатываются на основании задания, согласованного с органами охраны объектов культурного наследия, и при наличии на данных территориях памятников истории и культуры, на основании историко-архитектурного опорного плана, предусматриваются разработка проектов зон охраны памятников и согласование с органами охраны объектов культурного наследия.Проекты планировки территорий не должны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действующим законодательством в исключительных случаях.</w:t>
      </w:r>
    </w:p>
    <w:p w:rsidR="000C18A7" w:rsidRPr="008E719D" w:rsidRDefault="00574B87">
      <w:pPr>
        <w:ind w:firstLine="851"/>
        <w:jc w:val="both"/>
        <w:rPr>
          <w:rFonts w:cs="Arial"/>
          <w:color w:val="auto"/>
          <w:sz w:val="28"/>
          <w:szCs w:val="28"/>
        </w:rPr>
      </w:pPr>
      <w:r w:rsidRPr="008E719D">
        <w:rPr>
          <w:rFonts w:cs="Arial"/>
          <w:color w:val="auto"/>
          <w:sz w:val="28"/>
          <w:szCs w:val="28"/>
        </w:rPr>
        <w:t>16.1.3. Использование объекта культурного наследия либо земельного участка или участка водного объекта, в пределах которых располагается объект археологического наследия, должно осуществляться в соответствии с требованиями законодательства об охране культурного наследия (памятниках истории и культуры) и законодательства Краснодарского края об охране и использовании объектов культурного наследия.</w:t>
      </w:r>
    </w:p>
    <w:p w:rsidR="005D598B" w:rsidRPr="008E719D" w:rsidRDefault="005D598B" w:rsidP="005D598B">
      <w:pPr>
        <w:ind w:firstLine="851"/>
        <w:jc w:val="both"/>
        <w:rPr>
          <w:rFonts w:cs="Arial"/>
          <w:color w:val="auto"/>
          <w:sz w:val="28"/>
          <w:szCs w:val="28"/>
        </w:rPr>
      </w:pPr>
      <w:r w:rsidRPr="008E719D">
        <w:rPr>
          <w:rFonts w:cs="Arial"/>
          <w:color w:val="auto"/>
          <w:sz w:val="28"/>
          <w:szCs w:val="28"/>
        </w:rPr>
        <w:t>16.1.4. 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0C18A7" w:rsidRPr="008E719D" w:rsidRDefault="000C18A7" w:rsidP="003D5DC7">
      <w:pPr>
        <w:jc w:val="both"/>
        <w:rPr>
          <w:rFonts w:cs="Arial"/>
          <w:color w:val="auto"/>
        </w:rPr>
      </w:pPr>
    </w:p>
    <w:p w:rsidR="003D5DC7" w:rsidRPr="008E719D" w:rsidRDefault="003D5DC7" w:rsidP="003D5DC7">
      <w:pPr>
        <w:numPr>
          <w:ilvl w:val="0"/>
          <w:numId w:val="1"/>
        </w:numPr>
        <w:jc w:val="center"/>
        <w:rPr>
          <w:rFonts w:cs="Arial"/>
          <w:bCs/>
          <w:color w:val="auto"/>
          <w:sz w:val="28"/>
          <w:szCs w:val="28"/>
        </w:rPr>
      </w:pPr>
      <w:bookmarkStart w:id="134" w:name="sub_10092"/>
      <w:bookmarkStart w:id="135" w:name="sub_1010"/>
      <w:bookmarkEnd w:id="134"/>
      <w:bookmarkEnd w:id="135"/>
      <w:r w:rsidRPr="008E719D">
        <w:rPr>
          <w:rFonts w:cs="Arial"/>
          <w:bCs/>
          <w:color w:val="auto"/>
          <w:sz w:val="28"/>
          <w:szCs w:val="28"/>
        </w:rPr>
        <w:t>16.2 Зоны охраны объектов культурного наследия:</w:t>
      </w:r>
    </w:p>
    <w:p w:rsidR="003D5DC7" w:rsidRPr="008E719D" w:rsidRDefault="003D5DC7" w:rsidP="003D5DC7">
      <w:pPr>
        <w:numPr>
          <w:ilvl w:val="0"/>
          <w:numId w:val="1"/>
        </w:numPr>
        <w:ind w:left="0" w:firstLine="851"/>
        <w:jc w:val="center"/>
        <w:rPr>
          <w:rFonts w:cs="Arial"/>
          <w:bCs/>
          <w:color w:val="auto"/>
          <w:sz w:val="28"/>
          <w:szCs w:val="28"/>
        </w:rPr>
      </w:pP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Необходимый состав зон охраны объекта культурного наследия определяется проектом зон охраны объекта культурного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Требование об установлении зон охраны объекта культурного наследия к выявленному объекту культурного наследия не предъявляется.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16.2.2.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устанавливаются органом государственной власти Краснодарского края, уполномоченным в области охраны объектов культурного наследия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Решение о прекращении существования указанных зон охраны объектов культурного наследия принимается органом государственной власти Краснодарского края, уполномоченным в области охраны объектов культурного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16.2.3. В границах зон охраны объекта культурного наследия устанавливается особый режим охраны, содержания и использования земель в каждой из зон, ограничивающий хозяйственную и иную деятельность, способную нарушить целостность памятника или ансамбля, создать угрозу их повреждения, разрушения или уничтожения, за исключением применения специальных мер, направленных на сохранение и регенерацию историко-градостроительной или природной среды данного объекта.</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уполномоченным органом государственной Краснодарского края, уполномоченным в области охраны объектов культурного наследия установлены соответствующие требования и ограничения.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Границы защитной зоны объекта культурного наследия устанавливаются: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В соответствии с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для объектов археологического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поселения, городища, селища, усадьбы независимо от места их расположения - 500 метров от границ памятника по всему его периметру;</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курганы высотой:</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до 1 метра - 50 метров от границ памятника по всему его периметру;            до 2 метров - 75 метров от границ памятника по всему его периметру; до 3 метров - 125 метров от границ памятника по всему его периметру; свыше 3 метров - 150 метров от границ памятника по всему его периметру;</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от границы территории объекта культурного наследия по всему его периметру.</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В границах зон охраны объекта археологического наследия, установленных в качестве предварительной меры по обеспечению сохранности объекта культурного наследия, до утверждения в установленном порядке границ зон охраны, режимов использования земель,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Орган государственной власти Краснодарского края, уполномоченный в области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16.2.4. СП 42.13330.2011 установлено, что расстояния от памятников истории и культуры до транспортных и инженерных коммуникаций должны быть не менее:</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до проезжих частей магистралей скоростного и непрерывного движения: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в условиях сложного рельефа - 100 м;</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на плоском рельефе - 50 м;</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до сетей водопровода, канализации и теплоснабжения (кроме разводящих) - 15 м;</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до других подземных инженерных сетей - 5 м.</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В условиях реконструкции указанные расстояния до инженерных сетей допускается сокращать, но принимать не менее:</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до водонесущих сетей - 5 м; неводонесущих - 2 м.</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При этом необходимо обеспечивать проведение специальных технических мероприятий при производстве строительных работ.</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16.2.5. 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краевым органом охраны объектов культурного наследия.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16.2.6.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запрещается,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16.2.7. Заповедным территориям соответствует строгий режим регулирования застройки, предусматривающий сохранение и восстановление своеобразия и ценности параметров традиционного ландшафта, а также обеспечение оптимальной взаимосвязи современных построек с исторической градостроительной средой.</w:t>
      </w:r>
    </w:p>
    <w:p w:rsidR="003D5DC7" w:rsidRPr="008E719D" w:rsidRDefault="003D5DC7" w:rsidP="003D5DC7">
      <w:pPr>
        <w:numPr>
          <w:ilvl w:val="0"/>
          <w:numId w:val="1"/>
        </w:numPr>
        <w:ind w:left="0" w:firstLine="851"/>
        <w:jc w:val="both"/>
        <w:rPr>
          <w:rFonts w:cs="Arial"/>
          <w:bCs/>
          <w:color w:val="auto"/>
          <w:sz w:val="28"/>
          <w:szCs w:val="28"/>
        </w:rPr>
      </w:pPr>
      <w:r w:rsidRPr="008E719D">
        <w:rPr>
          <w:rFonts w:cs="Arial"/>
          <w:bCs/>
          <w:color w:val="auto"/>
          <w:sz w:val="28"/>
          <w:szCs w:val="28"/>
        </w:rPr>
        <w:t>16.2.8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федерального значения и органом исполнительной власти Краснодарского края, уполномоченным в области охраны объектов культурного наследия, в отношении объектов культурного наследия регионального и местного (муниципального) значения, вносятся в правила землепользования и застройки и в схемы зонирования территорий, разрабатываемые в соответствии с Градостроительным кодексом Российской Федерации.</w:t>
      </w:r>
    </w:p>
    <w:p w:rsidR="003D5DC7" w:rsidRPr="008E719D" w:rsidRDefault="003D5DC7" w:rsidP="003D5DC7">
      <w:pPr>
        <w:numPr>
          <w:ilvl w:val="0"/>
          <w:numId w:val="1"/>
        </w:numPr>
        <w:jc w:val="both"/>
        <w:rPr>
          <w:rFonts w:cs="Arial"/>
          <w:bCs/>
          <w:color w:val="auto"/>
          <w:sz w:val="28"/>
          <w:szCs w:val="28"/>
        </w:rPr>
      </w:pPr>
    </w:p>
    <w:p w:rsidR="003D5DC7" w:rsidRPr="008E719D" w:rsidRDefault="003D5DC7" w:rsidP="003D5DC7">
      <w:pPr>
        <w:numPr>
          <w:ilvl w:val="0"/>
          <w:numId w:val="1"/>
        </w:numPr>
        <w:jc w:val="center"/>
        <w:rPr>
          <w:rFonts w:cs="Arial"/>
          <w:color w:val="auto"/>
          <w:sz w:val="28"/>
          <w:szCs w:val="28"/>
        </w:rPr>
      </w:pPr>
      <w:r w:rsidRPr="008E719D">
        <w:rPr>
          <w:rFonts w:cs="Arial"/>
          <w:color w:val="auto"/>
          <w:sz w:val="28"/>
          <w:szCs w:val="28"/>
        </w:rPr>
        <w:t>16.3 Градостроительная, хозяйственная и иная деятельность в историческом поселении</w:t>
      </w:r>
    </w:p>
    <w:p w:rsidR="003D5DC7" w:rsidRPr="008E719D" w:rsidRDefault="003D5DC7" w:rsidP="003D5DC7">
      <w:pPr>
        <w:numPr>
          <w:ilvl w:val="0"/>
          <w:numId w:val="1"/>
        </w:numPr>
        <w:jc w:val="center"/>
        <w:rPr>
          <w:rFonts w:cs="Arial"/>
          <w:color w:val="auto"/>
          <w:sz w:val="28"/>
          <w:szCs w:val="28"/>
        </w:rPr>
      </w:pP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16.3.1. Историческим поселением являются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При подготовке документации по планировке исторических поселений необходимо предусматривать 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выявленных объектов культурного наследия, предмета охраны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Предмет охраны исторического поселения включает в себя: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1) исторически ценные градоформирующие объекты - здания и сооружения, формирующие историческую застройку и объединенные в том числе масштабом, объемом, структурой, стилем, конструктивными материалами, цветовым решением и декоративными элементами;</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2) планировочную структуру, включая ее элементы;</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3) объемно-пространственную структуру;</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4) композицию и силуэт застройки - соотношение вертикальных и горизонтальных доминант и акцентов;</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5) соотношение между различными городскими пространствами (свободными, застроенными, озелененными);</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6) композиционно-видовые связи (панорамы), соотношение природного и созданного человеком окружения.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16.3.2. Градостроительная, хозяйственная и иная деятельность в историческом поселении подлежит особому регулированию 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соответствии с Федеральным законом по охране объектов культурного наследия, Градостроительным кодексом Российской Федерации и законодательством Краснодарского края.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16.3.3. Особое регулирование градостроительной деятельности в историческом поселении осуществляется органами местного самоуправления и включает в себя: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определение перечня мероприятий по устойчивому развитию территории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разработку градостроительных регламентов, предусматривающих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с учетом требований к сохранению планировочной структуры исторического поселения, размерам и пропорциям зданий и сооружений, использованию отдельных строительных материалов, цветовому решению, запрет или ограничение размещения автостоянок, рекламы и вывесок, другие ограничения, необходимые для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разработку применительно к территориальным зонам, расположенным за границами территории исторического поселения и в границах которых находятся точки (сектора) основных видовых раскрытий композиционно-видовых связей (панорам), составляющих предмет охраны исторического поселения, градостроительных регламентов, обеспечивающих сохранение таких точек (секторов);</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обеспечение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в соответствии с требованиями Федерального законодательства.</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16.3.4. Проекты генеральных планов, правил землепользования и застройки, подготовленные применительно к территориям исторического поселения регионального значения, подлежат согласованию с органом государственной власти Краснодарского края, уполномоченным в области охраны объектов культурного наследия.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Предметом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является соответствие указанных проектов утвержденному предмету охраны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16.3.5. При реконструкции в исторических зонах городских округов и поселений режим реконструкции должен определяться с учетом:</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сохранения общего характера застройки;</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сохранения видовых коридоров на главные ансамбли и памятники поселений;</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отказа от применения архитектурных форм, не свойственных исторической традиции данного места;</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использования традиционных материалов;</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применения способов прокладки инженерных сетей и коммуникаций, не нарушающих исторического характера застройки, фасадов архитектурных памятников и объектов культурного наследия (как правило, подземная, кабельная в коллекторах или каналах);</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соблюдения предельно допустимой для данной зоны городского округа или поселения высоты для реконструируемых или вновь строящихся взамен выбывших новых зданий;</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размещения нового строительства взамен утраченного по отношению к красной линии и высотности в соответствии с общим характером сложившейся ранее застройки.</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Строительство и реконструкция в этой среде должно производиться только по проектам, согласованным в установленном порядке.</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Орган государственной власти Краснодарского края, уполномоченный в области охраны объектов культурного наследия, в порядке межведомственного информационного взаимодействия рассматривает представленные органом или организацией, уполномоченными в соответствии с Градостроительным кодексом Российской Федерации на выдачу разрешений на строительство раздел проектной документации объекта капитального строительства и направляет соответственно застройщику, техническому заказчику, в орган или организацию, уполномоченные в соответствии с Градостроительным кодексом Российской Федерации на выдачу разрешений на строительство,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Порядок предоставления застройщиком, техническим заказчиком раздела проектной документации объекта капитального строительства, порядок рассмотрения указанного раздела проектной документации объекта капитального строительства, порядок выдачи и форма заключений устанавливаются федеральным органом охраны объектов культурного наследия.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Орган государственной власти Краснодарского края, уполномоченный в области охраны объектов культурного наследия рассматривает поступившее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планируемых строительстве или реконструкции объекта индивидуального жилищного строительства или садового дома и описания внешнего облика объекта индивидуального жилищного строительства или садового дома, предусмотренные частью 1 и пунктом 4 части 3 статьи 51.1 Градостроительного кодекса Российской Федерации,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в указанные орган исполнительной власти или орган местного самоуправления уведомление о соответствии или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регионального значения.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Орган государственной власти Краснодарского края, уполномоченный в области охраны объектов культурного наследия, вправе разработать и утвердить типовые архитектурные решения объектов капитального строительства, в том числе объектов индивидуального жилищного строительства, для отдельных исторических поселений регионального значения. Орган государственной власти Краснодарского края, уполномоченный в области охраны объектов культурного наследия, размещает типовые архитектурные решения объектов капитального строительства на своем официальном сайте в информационно-телекоммуникационной сети «Интернет», доступные для ознакомления всем заинтересованным лицам без взимания платы.</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16.3.6. Физические и юридические лица по согласованию с краевым органом охраны объектов культурного наследия могут обозначать свое присутствие в историческом поселении при помощи вывесок, выполненных в манере, соответствующей стилю исторической среды и облику объектов культурного наследия исторического поселения.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Настенные вывески не должны нарушать декоративного решения и внешнего вида фасадов зданий и сооружений.</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Не допускается размещение всех видов вывесок, реклам, рекламных конструкций на архитектурно-декоративных элементах фасадов объектов культурного наследия.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К рекламным конструкциям относятся панно, консольные вывески (консоли), транспаранты-перетяжки, флаговые композиции, витражи, электронные табло (электронные экраны), маркизы, рекламные вывески, иные технические объекты стабильного территориального размещения, установленные на фасадах, крышах и иных конструктивных элементах зданий, строений и сооружений в целях распространения рекламы.</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Размещение маркиз на фасаде должно иметь единый, упорядоченный характер, соответствовать габаритам и контурам проема, не ухудшать визуального восприятия архитектурных деталей, декора, знаков адресации, знаков дорожного движения, указателей остановок общественного транспорта, городской ориентирующей информации.</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Крепление маркиз на архитектурных деталях, элементах декора, поверхностях с ценной отделкой и художественным оформлением на разной высоте в пределах фасада с нарушением архитектурного единства фасада не допускается.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Для настенных панно, имеющих элементы крепления к стене, в обязательном порядке разрабатывается проект крепления объекта с целью обеспечения безопасности при эксплуатации.</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Не допускаются установка и эксплуатация на лицевых фасадах зданий щитовых и баннерных объектов наружной рекламы и информации, закрывающих остекление витрин и окон, архитектурные детали и декоративное оформление и искажающих тем самым целостность восприятия архитектуры фасада объекта культурного наследия.</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Консоли должны выполняться в двустороннем варианте с внутренней подсветкой. В целях обеспечения безопасности при эксплуатации консоли должны быть установлены на высоте не менее 2,5 м. Размеры консолей, размещаемых на фасадах зданий, определяются архитектурными особенностями объекта культурного наследия при разработке проекта размещения консолей.</w:t>
      </w:r>
    </w:p>
    <w:p w:rsidR="003D5DC7" w:rsidRPr="008E719D" w:rsidRDefault="003D5DC7" w:rsidP="003D5DC7">
      <w:pPr>
        <w:numPr>
          <w:ilvl w:val="0"/>
          <w:numId w:val="1"/>
        </w:numPr>
        <w:ind w:left="0" w:firstLine="851"/>
        <w:jc w:val="both"/>
        <w:rPr>
          <w:rFonts w:cs="Arial"/>
          <w:color w:val="auto"/>
          <w:sz w:val="28"/>
          <w:szCs w:val="28"/>
        </w:rPr>
      </w:pPr>
      <w:r w:rsidRPr="008E719D">
        <w:rPr>
          <w:rFonts w:cs="Arial"/>
          <w:color w:val="auto"/>
          <w:sz w:val="28"/>
          <w:szCs w:val="28"/>
        </w:rPr>
        <w:t>Вывески, размещаемые на конструктивных элементах фасадов зданий и сооружений (композиционно и функционально связанных с фасадом), в том числе на маркизах, навесах и козырьках, должны быть привязаны к композиционным осям конструктивного элемента фасадов зданий и сооружений и соответствовать стилистике архитектурного решения фасада.</w:t>
      </w:r>
    </w:p>
    <w:p w:rsidR="003D5DC7" w:rsidRPr="008E719D" w:rsidRDefault="003D5DC7" w:rsidP="003D5DC7">
      <w:pPr>
        <w:numPr>
          <w:ilvl w:val="0"/>
          <w:numId w:val="1"/>
        </w:numPr>
        <w:jc w:val="both"/>
        <w:rPr>
          <w:rFonts w:cs="Arial"/>
          <w:color w:val="auto"/>
          <w:sz w:val="28"/>
          <w:szCs w:val="28"/>
        </w:rPr>
      </w:pPr>
    </w:p>
    <w:p w:rsidR="000C18A7" w:rsidRPr="008E719D" w:rsidRDefault="00574B87" w:rsidP="00540D5B">
      <w:pPr>
        <w:numPr>
          <w:ilvl w:val="0"/>
          <w:numId w:val="1"/>
        </w:numPr>
        <w:ind w:left="0" w:firstLine="0"/>
        <w:jc w:val="center"/>
        <w:rPr>
          <w:color w:val="auto"/>
          <w:sz w:val="28"/>
          <w:szCs w:val="28"/>
        </w:rPr>
      </w:pPr>
      <w:r w:rsidRPr="008E719D">
        <w:rPr>
          <w:color w:val="auto"/>
          <w:sz w:val="28"/>
          <w:szCs w:val="28"/>
        </w:rPr>
        <w:t>Раздел 17. Обеспечение доступности объектов социальной инфраструктуры для инвалидов и других маломобильных групп населения</w:t>
      </w:r>
    </w:p>
    <w:p w:rsidR="000C18A7" w:rsidRPr="008E719D" w:rsidRDefault="000C18A7" w:rsidP="00540D5B">
      <w:pPr>
        <w:widowControl w:val="0"/>
        <w:spacing w:before="108"/>
        <w:jc w:val="center"/>
        <w:outlineLvl w:val="0"/>
        <w:rPr>
          <w:color w:val="auto"/>
          <w:sz w:val="28"/>
          <w:szCs w:val="28"/>
        </w:rPr>
      </w:pPr>
    </w:p>
    <w:p w:rsidR="000C18A7" w:rsidRPr="008E719D" w:rsidRDefault="00574B87" w:rsidP="00540D5B">
      <w:pPr>
        <w:jc w:val="center"/>
        <w:rPr>
          <w:color w:val="auto"/>
          <w:sz w:val="28"/>
          <w:szCs w:val="28"/>
        </w:rPr>
      </w:pPr>
      <w:r w:rsidRPr="008E719D">
        <w:rPr>
          <w:color w:val="auto"/>
          <w:sz w:val="28"/>
          <w:szCs w:val="28"/>
        </w:rPr>
        <w:t>17</w:t>
      </w:r>
      <w:bookmarkStart w:id="136" w:name="sub_101013"/>
      <w:r w:rsidRPr="008E719D">
        <w:rPr>
          <w:color w:val="auto"/>
          <w:sz w:val="28"/>
          <w:szCs w:val="28"/>
        </w:rPr>
        <w:t>.1. Общие положения</w:t>
      </w:r>
    </w:p>
    <w:bookmarkEnd w:id="136"/>
    <w:p w:rsidR="000C18A7" w:rsidRPr="008E719D" w:rsidRDefault="000C18A7">
      <w:pPr>
        <w:jc w:val="center"/>
        <w:rPr>
          <w:color w:val="auto"/>
        </w:rPr>
      </w:pP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17.1.1. При планировке и застройке городских округов и поселений необходимо обеспечивать условия для беспрепятственного доступа для инвалидов и других маломобильных групп населения (далее МГН) к объектам социальной, транспортной и инженерной инфраструктуры в соответствии с требованиями нормативных документов.</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17.1.2. 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а соответствии с федеральным законом от 26 октября 2014 №</w:t>
      </w:r>
      <w:r w:rsidRPr="008E719D">
        <w:rPr>
          <w:color w:val="auto"/>
          <w:sz w:val="28"/>
          <w:szCs w:val="28"/>
          <w:lang w:val="en-US" w:eastAsia="ar-SA" w:bidi="en-US"/>
        </w:rPr>
        <w:t> </w:t>
      </w:r>
      <w:r w:rsidRPr="008E719D">
        <w:rPr>
          <w:color w:val="auto"/>
          <w:sz w:val="28"/>
          <w:szCs w:val="28"/>
          <w:lang w:eastAsia="ar-SA" w:bidi="en-US"/>
        </w:rPr>
        <w:t xml:space="preserve">419-ФЗ, </w:t>
      </w:r>
      <w:hyperlink r:id="rId79" w:anchor="/document/70158682/entry/0" w:history="1">
        <w:r w:rsidRPr="008E719D">
          <w:rPr>
            <w:color w:val="auto"/>
            <w:sz w:val="28"/>
            <w:lang w:eastAsia="ar-SA" w:bidi="en-US"/>
          </w:rPr>
          <w:t>СП 59.13330.2012</w:t>
        </w:r>
      </w:hyperlink>
      <w:r w:rsidRPr="008E719D">
        <w:rPr>
          <w:color w:val="auto"/>
          <w:sz w:val="28"/>
          <w:szCs w:val="28"/>
          <w:lang w:eastAsia="ar-SA" w:bidi="en-US"/>
        </w:rPr>
        <w:t xml:space="preserve">, </w:t>
      </w:r>
      <w:hyperlink r:id="rId80" w:anchor="/document/70625580/entry/0" w:history="1">
        <w:r w:rsidRPr="008E719D">
          <w:rPr>
            <w:color w:val="auto"/>
            <w:sz w:val="28"/>
            <w:lang w:eastAsia="ar-SA" w:bidi="en-US"/>
          </w:rPr>
          <w:t>СП 140.13330.2012</w:t>
        </w:r>
      </w:hyperlink>
      <w:r w:rsidRPr="008E719D">
        <w:rPr>
          <w:color w:val="auto"/>
          <w:sz w:val="28"/>
          <w:szCs w:val="28"/>
          <w:lang w:eastAsia="ar-SA" w:bidi="en-US"/>
        </w:rPr>
        <w:t xml:space="preserve">,                                 </w:t>
      </w:r>
      <w:hyperlink r:id="rId81" w:anchor="/document/70539856/entry/0" w:history="1">
        <w:r w:rsidRPr="008E719D">
          <w:rPr>
            <w:color w:val="auto"/>
            <w:sz w:val="28"/>
            <w:lang w:eastAsia="ar-SA" w:bidi="en-US"/>
          </w:rPr>
          <w:t>СП 136.13330.2012</w:t>
        </w:r>
      </w:hyperlink>
      <w:r w:rsidRPr="008E719D">
        <w:rPr>
          <w:color w:val="auto"/>
          <w:sz w:val="28"/>
          <w:szCs w:val="28"/>
          <w:lang w:eastAsia="ar-SA" w:bidi="en-US"/>
        </w:rPr>
        <w:t xml:space="preserve">, </w:t>
      </w:r>
      <w:hyperlink r:id="rId82" w:anchor="/document/70584352/entry/0" w:history="1">
        <w:r w:rsidRPr="008E719D">
          <w:rPr>
            <w:color w:val="auto"/>
            <w:sz w:val="28"/>
            <w:lang w:eastAsia="ar-SA" w:bidi="en-US"/>
          </w:rPr>
          <w:t>СП 141.13330.2012</w:t>
        </w:r>
      </w:hyperlink>
      <w:r w:rsidRPr="008E719D">
        <w:rPr>
          <w:color w:val="auto"/>
          <w:sz w:val="28"/>
          <w:szCs w:val="28"/>
          <w:lang w:eastAsia="ar-SA" w:bidi="en-US"/>
        </w:rPr>
        <w:t xml:space="preserve">, </w:t>
      </w:r>
      <w:hyperlink r:id="rId83" w:anchor="/document/70539886/entry/0" w:history="1">
        <w:r w:rsidRPr="008E719D">
          <w:rPr>
            <w:color w:val="auto"/>
            <w:sz w:val="28"/>
            <w:lang w:eastAsia="ar-SA" w:bidi="en-US"/>
          </w:rPr>
          <w:t>СП 142.13330.2012</w:t>
        </w:r>
      </w:hyperlink>
      <w:r w:rsidRPr="008E719D">
        <w:rPr>
          <w:color w:val="auto"/>
          <w:sz w:val="28"/>
          <w:szCs w:val="28"/>
          <w:lang w:eastAsia="ar-SA" w:bidi="en-US"/>
        </w:rPr>
        <w:t xml:space="preserve">, </w:t>
      </w:r>
      <w:hyperlink r:id="rId84" w:anchor="/document/70307240/entry/0" w:history="1">
        <w:r w:rsidRPr="008E719D">
          <w:rPr>
            <w:color w:val="auto"/>
            <w:sz w:val="28"/>
            <w:lang w:eastAsia="ar-SA" w:bidi="en-US"/>
          </w:rPr>
          <w:t>СП 113.13330.2012</w:t>
        </w:r>
      </w:hyperlink>
      <w:r w:rsidRPr="008E719D">
        <w:rPr>
          <w:color w:val="auto"/>
          <w:sz w:val="28"/>
          <w:szCs w:val="28"/>
          <w:lang w:eastAsia="ar-SA" w:bidi="en-US"/>
        </w:rPr>
        <w:t xml:space="preserve">. </w:t>
      </w:r>
      <w:hyperlink r:id="rId85" w:anchor="/document/3922828/entry/0" w:history="1">
        <w:r w:rsidRPr="008E719D">
          <w:rPr>
            <w:color w:val="auto"/>
            <w:sz w:val="28"/>
            <w:lang w:eastAsia="ar-SA" w:bidi="en-US"/>
          </w:rPr>
          <w:t>СП 35-101-2001</w:t>
        </w:r>
      </w:hyperlink>
      <w:r w:rsidRPr="008E719D">
        <w:rPr>
          <w:color w:val="auto"/>
          <w:sz w:val="28"/>
          <w:szCs w:val="28"/>
          <w:lang w:eastAsia="ar-SA" w:bidi="en-US"/>
        </w:rPr>
        <w:t xml:space="preserve">, </w:t>
      </w:r>
      <w:hyperlink r:id="rId86" w:anchor="/document/3922827/entry/0" w:history="1">
        <w:r w:rsidRPr="008E719D">
          <w:rPr>
            <w:color w:val="auto"/>
            <w:sz w:val="28"/>
            <w:lang w:eastAsia="ar-SA" w:bidi="en-US"/>
          </w:rPr>
          <w:t>СП 35-102-2001</w:t>
        </w:r>
      </w:hyperlink>
      <w:r w:rsidRPr="008E719D">
        <w:rPr>
          <w:color w:val="auto"/>
          <w:sz w:val="28"/>
          <w:szCs w:val="28"/>
          <w:lang w:eastAsia="ar-SA" w:bidi="en-US"/>
        </w:rPr>
        <w:t xml:space="preserve">, </w:t>
      </w:r>
      <w:hyperlink r:id="rId87" w:anchor="/document/3922474/entry/0" w:history="1">
        <w:r w:rsidRPr="008E719D">
          <w:rPr>
            <w:color w:val="auto"/>
            <w:sz w:val="28"/>
            <w:lang w:eastAsia="ar-SA" w:bidi="en-US"/>
          </w:rPr>
          <w:t>СП 31-102-99</w:t>
        </w:r>
      </w:hyperlink>
      <w:r w:rsidRPr="008E719D">
        <w:rPr>
          <w:color w:val="auto"/>
          <w:sz w:val="28"/>
          <w:szCs w:val="28"/>
          <w:lang w:eastAsia="ar-SA" w:bidi="en-US"/>
        </w:rPr>
        <w:t xml:space="preserve">, </w:t>
      </w:r>
      <w:hyperlink r:id="rId88" w:anchor="/document/3922832/entry/0" w:history="1">
        <w:r w:rsidRPr="008E719D">
          <w:rPr>
            <w:color w:val="auto"/>
            <w:sz w:val="28"/>
            <w:lang w:eastAsia="ar-SA" w:bidi="en-US"/>
          </w:rPr>
          <w:t>СП 35-103-2001</w:t>
        </w:r>
      </w:hyperlink>
      <w:r w:rsidRPr="008E719D">
        <w:rPr>
          <w:color w:val="auto"/>
          <w:sz w:val="28"/>
          <w:szCs w:val="28"/>
          <w:lang w:eastAsia="ar-SA" w:bidi="en-US"/>
        </w:rPr>
        <w:t xml:space="preserve">, </w:t>
      </w:r>
      <w:hyperlink r:id="rId89" w:anchor="/document/3922831/entry/0" w:history="1">
        <w:r w:rsidRPr="008E719D">
          <w:rPr>
            <w:color w:val="auto"/>
            <w:sz w:val="28"/>
            <w:lang w:eastAsia="ar-SA" w:bidi="en-US"/>
          </w:rPr>
          <w:t>СП 35-104-2001</w:t>
        </w:r>
      </w:hyperlink>
      <w:r w:rsidRPr="008E719D">
        <w:rPr>
          <w:color w:val="auto"/>
          <w:sz w:val="28"/>
          <w:szCs w:val="28"/>
          <w:lang w:eastAsia="ar-SA" w:bidi="en-US"/>
        </w:rPr>
        <w:t xml:space="preserve">, </w:t>
      </w:r>
      <w:hyperlink r:id="rId90" w:anchor="/document/3923580/entry/0" w:history="1">
        <w:r w:rsidRPr="008E719D">
          <w:rPr>
            <w:color w:val="auto"/>
            <w:sz w:val="28"/>
            <w:lang w:eastAsia="ar-SA" w:bidi="en-US"/>
          </w:rPr>
          <w:t>СП 35-105-2002</w:t>
        </w:r>
      </w:hyperlink>
      <w:r w:rsidRPr="008E719D">
        <w:rPr>
          <w:color w:val="auto"/>
          <w:sz w:val="28"/>
          <w:szCs w:val="28"/>
          <w:lang w:eastAsia="ar-SA" w:bidi="en-US"/>
        </w:rPr>
        <w:t xml:space="preserve">, </w:t>
      </w:r>
      <w:hyperlink r:id="rId91" w:anchor="/document/3924013/entry/0" w:history="1">
        <w:r w:rsidRPr="008E719D">
          <w:rPr>
            <w:color w:val="auto"/>
            <w:sz w:val="28"/>
            <w:lang w:eastAsia="ar-SA" w:bidi="en-US"/>
          </w:rPr>
          <w:t>СП 35-106-2003</w:t>
        </w:r>
      </w:hyperlink>
      <w:r w:rsidRPr="008E719D">
        <w:rPr>
          <w:color w:val="auto"/>
          <w:sz w:val="28"/>
          <w:szCs w:val="28"/>
          <w:lang w:eastAsia="ar-SA" w:bidi="en-US"/>
        </w:rPr>
        <w:t xml:space="preserve">, </w:t>
      </w:r>
      <w:hyperlink r:id="rId92" w:anchor="/document/6178095/entry/0" w:history="1">
        <w:r w:rsidRPr="008E719D">
          <w:rPr>
            <w:color w:val="auto"/>
            <w:sz w:val="28"/>
            <w:lang w:eastAsia="ar-SA" w:bidi="en-US"/>
          </w:rPr>
          <w:t>СП 35-109-2005</w:t>
        </w:r>
      </w:hyperlink>
      <w:r w:rsidRPr="008E719D">
        <w:rPr>
          <w:color w:val="auto"/>
          <w:sz w:val="28"/>
          <w:szCs w:val="28"/>
          <w:lang w:eastAsia="ar-SA" w:bidi="en-US"/>
        </w:rPr>
        <w:t xml:space="preserve">, </w:t>
      </w:r>
      <w:hyperlink r:id="rId93" w:anchor="/document/6178094/entry/0" w:history="1">
        <w:r w:rsidRPr="008E719D">
          <w:rPr>
            <w:color w:val="auto"/>
            <w:sz w:val="28"/>
            <w:lang w:eastAsia="ar-SA" w:bidi="en-US"/>
          </w:rPr>
          <w:t>СП 35-112-2005</w:t>
        </w:r>
      </w:hyperlink>
      <w:r w:rsidRPr="008E719D">
        <w:rPr>
          <w:color w:val="auto"/>
          <w:sz w:val="28"/>
          <w:szCs w:val="28"/>
          <w:lang w:eastAsia="ar-SA" w:bidi="en-US"/>
        </w:rPr>
        <w:t xml:space="preserve">,                </w:t>
      </w:r>
      <w:hyperlink r:id="rId94" w:anchor="/document/3924011/entry/0" w:history="1">
        <w:r w:rsidRPr="008E719D">
          <w:rPr>
            <w:color w:val="auto"/>
            <w:sz w:val="28"/>
            <w:lang w:eastAsia="ar-SA" w:bidi="en-US"/>
          </w:rPr>
          <w:t>СП 35-114-2003</w:t>
        </w:r>
      </w:hyperlink>
      <w:r w:rsidRPr="008E719D">
        <w:rPr>
          <w:color w:val="auto"/>
          <w:sz w:val="28"/>
          <w:szCs w:val="28"/>
          <w:lang w:eastAsia="ar-SA" w:bidi="en-US"/>
        </w:rPr>
        <w:t xml:space="preserve">, </w:t>
      </w:r>
      <w:hyperlink r:id="rId95" w:anchor="/document/6178853/entry/0" w:history="1">
        <w:r w:rsidRPr="008E719D">
          <w:rPr>
            <w:color w:val="auto"/>
            <w:sz w:val="28"/>
            <w:lang w:eastAsia="ar-SA" w:bidi="en-US"/>
          </w:rPr>
          <w:t>СП 35-117-2006</w:t>
        </w:r>
      </w:hyperlink>
      <w:r w:rsidRPr="008E719D">
        <w:rPr>
          <w:color w:val="auto"/>
          <w:sz w:val="28"/>
          <w:szCs w:val="28"/>
          <w:lang w:eastAsia="ar-SA" w:bidi="en-US"/>
        </w:rPr>
        <w:t xml:space="preserve">, </w:t>
      </w:r>
      <w:hyperlink r:id="rId96" w:anchor="/document/3922374/entry/0" w:history="1">
        <w:r w:rsidRPr="008E719D">
          <w:rPr>
            <w:color w:val="auto"/>
            <w:sz w:val="28"/>
            <w:lang w:eastAsia="ar-SA" w:bidi="en-US"/>
          </w:rPr>
          <w:t>ВСН-62-91*</w:t>
        </w:r>
      </w:hyperlink>
      <w:r w:rsidRPr="008E719D">
        <w:rPr>
          <w:color w:val="auto"/>
          <w:sz w:val="28"/>
          <w:szCs w:val="28"/>
          <w:lang w:eastAsia="ar-SA" w:bidi="en-US"/>
        </w:rPr>
        <w:t xml:space="preserve">, </w:t>
      </w:r>
      <w:hyperlink r:id="rId97" w:anchor="/document/2321193/entry/0" w:history="1">
        <w:r w:rsidRPr="008E719D">
          <w:rPr>
            <w:color w:val="auto"/>
            <w:sz w:val="28"/>
            <w:lang w:eastAsia="ar-SA" w:bidi="en-US"/>
          </w:rPr>
          <w:t>РДС 35-201-99</w:t>
        </w:r>
      </w:hyperlink>
      <w:r w:rsidRPr="008E719D">
        <w:rPr>
          <w:color w:val="auto"/>
          <w:sz w:val="28"/>
          <w:szCs w:val="28"/>
          <w:lang w:eastAsia="ar-SA" w:bidi="en-US"/>
        </w:rPr>
        <w:t xml:space="preserve">.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w:t>
      </w:r>
      <w:hyperlink r:id="rId98" w:anchor="/document/3922874/entry/0" w:history="1">
        <w:r w:rsidRPr="008E719D">
          <w:rPr>
            <w:color w:val="auto"/>
            <w:sz w:val="28"/>
            <w:lang w:eastAsia="ar-SA" w:bidi="en-US"/>
          </w:rPr>
          <w:t>МДС 35-1-2000</w:t>
        </w:r>
      </w:hyperlink>
      <w:r w:rsidRPr="008E719D">
        <w:rPr>
          <w:color w:val="auto"/>
          <w:sz w:val="28"/>
          <w:szCs w:val="28"/>
          <w:lang w:eastAsia="ar-SA" w:bidi="en-US"/>
        </w:rPr>
        <w:t xml:space="preserve">, </w:t>
      </w:r>
      <w:hyperlink r:id="rId99" w:anchor="/document/3922873/entry/0" w:history="1">
        <w:r w:rsidRPr="008E719D">
          <w:rPr>
            <w:color w:val="auto"/>
            <w:sz w:val="28"/>
            <w:lang w:eastAsia="ar-SA" w:bidi="en-US"/>
          </w:rPr>
          <w:t>МДС 35-2-2000</w:t>
        </w:r>
      </w:hyperlink>
      <w:r w:rsidRPr="008E719D">
        <w:rPr>
          <w:color w:val="auto"/>
          <w:sz w:val="28"/>
          <w:szCs w:val="28"/>
          <w:lang w:eastAsia="ar-SA" w:bidi="en-US"/>
        </w:rPr>
        <w:t xml:space="preserve">, </w:t>
      </w:r>
      <w:hyperlink r:id="rId100" w:anchor="/document/3922863/entry/0" w:history="1">
        <w:r w:rsidRPr="008E719D">
          <w:rPr>
            <w:color w:val="auto"/>
            <w:sz w:val="28"/>
            <w:lang w:eastAsia="ar-SA" w:bidi="en-US"/>
          </w:rPr>
          <w:t>МДС 35-9-2000</w:t>
        </w:r>
      </w:hyperlink>
      <w:r w:rsidRPr="008E719D">
        <w:rPr>
          <w:color w:val="auto"/>
          <w:sz w:val="28"/>
          <w:szCs w:val="28"/>
          <w:lang w:eastAsia="ar-SA" w:bidi="en-US"/>
        </w:rPr>
        <w:t xml:space="preserve">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17.1.3. Термины и определения объектов социального обслуживания МГН:</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маломобильные граждане (маломобильные группы населения)</w:t>
      </w:r>
      <w:r w:rsidRPr="008E719D">
        <w:rPr>
          <w:color w:val="auto"/>
          <w:sz w:val="28"/>
          <w:szCs w:val="28"/>
          <w:lang w:eastAsia="ar-SA" w:bidi="en-US"/>
        </w:rPr>
        <w:t xml:space="preserve"> - см. </w:t>
      </w:r>
      <w:hyperlink r:id="rId101" w:anchor="/document/36978113/entry/130247" w:history="1">
        <w:r w:rsidRPr="008E719D">
          <w:rPr>
            <w:color w:val="auto"/>
            <w:sz w:val="28"/>
            <w:lang w:eastAsia="ar-SA" w:bidi="en-US"/>
          </w:rPr>
          <w:t>пункт 47</w:t>
        </w:r>
      </w:hyperlink>
      <w:r w:rsidRPr="008E719D">
        <w:rPr>
          <w:color w:val="auto"/>
          <w:sz w:val="28"/>
          <w:szCs w:val="28"/>
          <w:lang w:eastAsia="ar-SA" w:bidi="en-US"/>
        </w:rPr>
        <w:t xml:space="preserve">, </w:t>
      </w:r>
      <w:hyperlink r:id="rId102" w:anchor="/document/36978113/entry/1302" w:history="1">
        <w:r w:rsidRPr="008E719D">
          <w:rPr>
            <w:color w:val="auto"/>
            <w:sz w:val="28"/>
            <w:lang w:eastAsia="ar-SA" w:bidi="en-US"/>
          </w:rPr>
          <w:t>раздела 2</w:t>
        </w:r>
      </w:hyperlink>
      <w:r w:rsidRPr="008E719D">
        <w:rPr>
          <w:color w:val="auto"/>
          <w:sz w:val="28"/>
          <w:szCs w:val="28"/>
          <w:lang w:eastAsia="ar-SA" w:bidi="en-US"/>
        </w:rPr>
        <w:t xml:space="preserve"> «Термины и определения», </w:t>
      </w:r>
      <w:hyperlink r:id="rId103" w:anchor="/document/36978113/entry/1300" w:history="1">
        <w:r w:rsidRPr="008E719D">
          <w:rPr>
            <w:color w:val="auto"/>
            <w:sz w:val="28"/>
            <w:lang w:eastAsia="ar-SA" w:bidi="en-US"/>
          </w:rPr>
          <w:t>части 2</w:t>
        </w:r>
      </w:hyperlink>
      <w:r w:rsidRPr="008E719D">
        <w:rPr>
          <w:color w:val="auto"/>
          <w:sz w:val="28"/>
          <w:szCs w:val="28"/>
          <w:lang w:eastAsia="ar-SA" w:bidi="en-US"/>
        </w:rPr>
        <w:t xml:space="preserve"> настоящих Нормативов.</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дом-интернат общего типа</w:t>
      </w:r>
      <w:r w:rsidRPr="008E719D">
        <w:rPr>
          <w:color w:val="auto"/>
          <w:sz w:val="28"/>
          <w:szCs w:val="28"/>
          <w:lang w:eastAsia="ar-SA" w:bidi="en-US"/>
        </w:rPr>
        <w:t xml:space="preserve"> - учреждение, предназначенное для стационарного проживания лиц старшего возраста и инвалидов, нуждающихся в социальной и медицинской помощи.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дом-интернат психоневрологический</w:t>
      </w:r>
      <w:r w:rsidRPr="008E719D">
        <w:rPr>
          <w:color w:val="auto"/>
          <w:sz w:val="28"/>
          <w:szCs w:val="28"/>
          <w:lang w:eastAsia="ar-SA" w:bidi="en-US"/>
        </w:rPr>
        <w:t xml:space="preserve"> - учреждение, предназначенное для стационарного проживания лиц старшего возраста и инвалидов, нуждающихся в социальной и психологической поддержке, психиатрической помощи и в соответствующем медицинском уходе.</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реабилитационный центр</w:t>
      </w:r>
      <w:r w:rsidRPr="008E719D">
        <w:rPr>
          <w:color w:val="auto"/>
          <w:sz w:val="28"/>
          <w:szCs w:val="28"/>
          <w:lang w:eastAsia="ar-SA" w:bidi="en-US"/>
        </w:rPr>
        <w:t xml:space="preserve"> - (центр комплексной реабилитации) - комплексное учреждение, включающее специализированные реабилитационные отделения различного профиля, а также подразделения для размещения и бытового обслуживания реабилитируемых, персонала и сопровождающих лиц.</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реабилитационный центр для детей и подростков с ограниченными возможностями здоровья (ОВЗ)</w:t>
      </w:r>
      <w:r w:rsidRPr="008E719D">
        <w:rPr>
          <w:color w:val="auto"/>
          <w:sz w:val="28"/>
          <w:szCs w:val="28"/>
          <w:lang w:eastAsia="ar-SA" w:bidi="en-US"/>
        </w:rPr>
        <w:t xml:space="preserve"> - учреждение государственной системы социальной защиты населения, осуществляющее комплексную реабилитацию детей и подростков с заболеваниями опорно-двигательной системы, детского церебрального паралича (ДЦП), речевой патологии, с нарушениями органов слуха и органов зрения, а также с отклонениями в умственном развитии.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геронтологический центр</w:t>
      </w:r>
      <w:r w:rsidRPr="008E719D">
        <w:rPr>
          <w:color w:val="auto"/>
          <w:sz w:val="28"/>
          <w:szCs w:val="28"/>
          <w:lang w:eastAsia="ar-SA" w:bidi="en-US"/>
        </w:rPr>
        <w:t xml:space="preserve"> - социально-медицинское учреждение, предназначенное для постоянного, временного (сроком до шести месяцев) и пятидневного в неделю проживания граждан пожилого возраста (мужчин старше 60 лет и женщин старше 55 лет), а также инвалидов, частично или полностью утративших способность к самообслуживанию и нуждающихся в постоянном постороннем уходе, обеспечивающее создание соответствующих их возрасту и состоянию здоровья условий жизнедеятельности, проведения мероприятий медицинского, психологического, социального характера,</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гериатрический центр</w:t>
      </w:r>
      <w:r w:rsidRPr="008E719D">
        <w:rPr>
          <w:color w:val="auto"/>
          <w:sz w:val="28"/>
          <w:szCs w:val="28"/>
          <w:lang w:eastAsia="ar-SA" w:bidi="en-US"/>
        </w:rPr>
        <w:t xml:space="preserve"> - учреждение медико-социального профиля, предназначенное для оказания стационарной и консультативно-диагностической медицинской помощи населению пожилого возраста и лицам с признаками преждевременного старения организма и оказывающих помощь по лечению и уходу за инвалидами и пациентами старших возрастных групп, частично или полностью утратившими способность к самообслуживанию.</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дом (отделение) сестринского ухода</w:t>
      </w:r>
      <w:r w:rsidRPr="008E719D">
        <w:rPr>
          <w:color w:val="auto"/>
          <w:sz w:val="28"/>
          <w:szCs w:val="28"/>
          <w:lang w:eastAsia="ar-SA" w:bidi="en-US"/>
        </w:rPr>
        <w:t xml:space="preserve"> - стационарное учреждение, предназначенное для проведения курса поддерживающего лечения больным преимущественно пожилого и старческого возраста и одиноким, страдающим хроническими заболеваниями и нуждающимся в медицинском уходе и социальной помощи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хоспис</w:t>
      </w:r>
      <w:r w:rsidRPr="008E719D">
        <w:rPr>
          <w:color w:val="auto"/>
          <w:sz w:val="28"/>
          <w:szCs w:val="28"/>
          <w:lang w:eastAsia="ar-SA" w:bidi="en-US"/>
        </w:rPr>
        <w:t xml:space="preserve"> - стационарное учреждение здравоохранения для оказания медико-социальной и юридической помощи неизлечимым преимущественно онкологическим больным с целью обеспечения обезболивающей терапии, ухода, психосоциальной реабилитации, а также психологической и социальной поддержки родственников.</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абилитация</w:t>
      </w:r>
      <w:r w:rsidRPr="008E719D">
        <w:rPr>
          <w:color w:val="auto"/>
          <w:sz w:val="28"/>
          <w:szCs w:val="28"/>
          <w:lang w:eastAsia="ar-SA" w:bidi="en-US"/>
        </w:rPr>
        <w:t xml:space="preserve"> - система психолого-педагогических и медико-социальных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утрате возможности трудиться, учиться и быть полезным членом общества</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подразделение абилитации детей</w:t>
      </w:r>
      <w:r w:rsidRPr="008E719D">
        <w:rPr>
          <w:color w:val="auto"/>
          <w:sz w:val="28"/>
          <w:szCs w:val="28"/>
          <w:lang w:eastAsia="ar-SA" w:bidi="en-US"/>
        </w:rPr>
        <w:t xml:space="preserve"> - структурная единица учреждений социального обслуживания населения, занимающаяся абилитацией детей в возрасте от рождения до 3 - 4 лет и оказывающая психологическую, социально-педагогическую, консультативную и иную помощь их семьям.</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путь движения</w:t>
      </w:r>
      <w:r w:rsidRPr="008E719D">
        <w:rPr>
          <w:color w:val="auto"/>
          <w:sz w:val="28"/>
          <w:szCs w:val="28"/>
          <w:lang w:eastAsia="ar-SA" w:bidi="en-US"/>
        </w:rPr>
        <w:t xml:space="preserve"> - пешеходный путь, используемый МГН, в том числе инвалидами на креслах-колясках, для перемещения по участку (дорожки, тротуары, пандусы и т.д.), а также внутри зданий и сооружений (горизонтальные и вертикальные коммуникации).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тактильные средства информации</w:t>
      </w:r>
      <w:r w:rsidRPr="008E719D">
        <w:rPr>
          <w:color w:val="auto"/>
          <w:sz w:val="28"/>
          <w:szCs w:val="28"/>
          <w:lang w:eastAsia="ar-SA" w:bidi="en-US"/>
        </w:rPr>
        <w:t xml:space="preserve"> - носители информации, передаваемой инвалидам по зрению и воспринимаемой путем прикосновения.</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lang w:eastAsia="ar-SA" w:bidi="en-US"/>
        </w:rPr>
        <w:t>универсальный проект (дизайн):</w:t>
      </w:r>
      <w:r w:rsidRPr="008E719D">
        <w:rPr>
          <w:color w:val="auto"/>
          <w:sz w:val="28"/>
          <w:szCs w:val="28"/>
          <w:lang w:eastAsia="ar-SA" w:bidi="en-US"/>
        </w:rPr>
        <w:t xml:space="preserve"> Проект (дизайн) предметов, обстановок, программ и услуг, призванный сделать их в максимально возможной степени пригодными к пользованию для всех людей без необходимости адаптации или специального дизайна. Универсальный проект (дизайн) не исключает ассистивные (специализированные) устройства для конкретных групп инвалидов, где это необходимо (</w:t>
      </w:r>
      <w:hyperlink r:id="rId104" w:anchor="/document/2565085/entry/0" w:history="1">
        <w:r w:rsidRPr="008E719D">
          <w:rPr>
            <w:color w:val="auto"/>
            <w:sz w:val="28"/>
            <w:lang w:eastAsia="ar-SA" w:bidi="en-US"/>
          </w:rPr>
          <w:t>Конвенция</w:t>
        </w:r>
      </w:hyperlink>
      <w:r w:rsidRPr="008E719D">
        <w:rPr>
          <w:color w:val="auto"/>
          <w:sz w:val="28"/>
          <w:szCs w:val="28"/>
          <w:lang w:eastAsia="ar-SA" w:bidi="en-US"/>
        </w:rPr>
        <w:t xml:space="preserve"> ООН о правах инвалидов, принятая </w:t>
      </w:r>
      <w:hyperlink r:id="rId105" w:anchor="/document/58050027/entry/0" w:history="1">
        <w:r w:rsidRPr="008E719D">
          <w:rPr>
            <w:color w:val="auto"/>
            <w:sz w:val="28"/>
            <w:lang w:eastAsia="ar-SA" w:bidi="en-US"/>
          </w:rPr>
          <w:t>резолюцией</w:t>
        </w:r>
      </w:hyperlink>
      <w:r w:rsidRPr="008E719D">
        <w:rPr>
          <w:color w:val="auto"/>
          <w:sz w:val="28"/>
          <w:szCs w:val="28"/>
          <w:lang w:eastAsia="ar-SA" w:bidi="en-US"/>
        </w:rPr>
        <w:t xml:space="preserve"> 61/106 Генеральной Ассамблеи ООН от 13 декабря 2006</w:t>
      </w:r>
      <w:r w:rsidRPr="008E719D">
        <w:rPr>
          <w:color w:val="auto"/>
          <w:sz w:val="28"/>
          <w:szCs w:val="28"/>
          <w:lang w:val="en-US" w:eastAsia="ar-SA" w:bidi="en-US"/>
        </w:rPr>
        <w:t> </w:t>
      </w:r>
      <w:r w:rsidRPr="008E719D">
        <w:rPr>
          <w:color w:val="auto"/>
          <w:sz w:val="28"/>
          <w:szCs w:val="28"/>
          <w:lang w:eastAsia="ar-SA" w:bidi="en-US"/>
        </w:rPr>
        <w:t xml:space="preserve">г.*, </w:t>
      </w:r>
      <w:hyperlink r:id="rId106" w:anchor="/document/2565085/entry/2" w:history="1">
        <w:r w:rsidRPr="008E719D">
          <w:rPr>
            <w:color w:val="auto"/>
            <w:sz w:val="28"/>
            <w:lang w:eastAsia="ar-SA" w:bidi="en-US"/>
          </w:rPr>
          <w:t>статья 2</w:t>
        </w:r>
      </w:hyperlink>
      <w:r w:rsidRPr="008E719D">
        <w:rPr>
          <w:color w:val="auto"/>
          <w:sz w:val="28"/>
          <w:szCs w:val="28"/>
          <w:lang w:eastAsia="ar-SA" w:bidi="en-US"/>
        </w:rPr>
        <w:t>).</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17.1.4. Для проектирования системы социального обслуживания МГН требуются следующие исходные материалы:</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удельный вес МГН от численности населения - для принятия решения о соотношении надомных и дневных нестационарных форм обслуживания (на основании данных органов статистики);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группировка МГН по способности самообслуживания и семейному статусу - для определения приоритетов форм обслуживания (по согласованию с органами здравоохранения и соцзащиты);</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перечень и перспективы сохранения и использования существующих учреждений, состав оказываемых ими услуг;</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территориальная дислокация учреждений социального обслуживания, удаленность от жилых комплексов, от остановок общественного транспорта и улично-дорожной сети - для соблюдения их доступности (по согласованию с органами соцзащиты).</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17.1.5. Проектные решения, предназначенные для МГН, должны обеспечивать повышенное качество среды обитания при соблюдении: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безопасности путей движения (в том числе эвакуационных и путей спасения), а также мест проживания, обслуживания и приложения труда МГН;</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своевременного получения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удобства и комфорта среды жизнедеятельности для всех групп населения.</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17.1.6. Проектные решения объектов, предназначенных для маломобильных групп населения, не должны ограничивать условия жизнедеятельности или ущемлять права и возможности других групп населения, находящихся в здании (сооружении).</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17.1.7. В проектной документации должны быть предусмотрены условия беспрепятственного, безопасного и удобного передвижения МГН по участку к доступному входу в здание с учетом требований настоящих Нормативов. Эти пути должны стыковаться с внешними по отношению к участку транспортными и пешеходными коммуникациями, специализированными парковочными местами, остановками общественного транспорта.</w:t>
      </w:r>
    </w:p>
    <w:p w:rsidR="00540D5B" w:rsidRPr="008E719D" w:rsidRDefault="00540D5B" w:rsidP="00540D5B">
      <w:pPr>
        <w:suppressAutoHyphens w:val="0"/>
        <w:ind w:firstLine="851"/>
        <w:jc w:val="both"/>
        <w:rPr>
          <w:color w:val="auto"/>
          <w:sz w:val="28"/>
          <w:szCs w:val="28"/>
          <w:lang w:eastAsia="ar-SA" w:bidi="en-US"/>
        </w:rPr>
      </w:pPr>
      <w:r w:rsidRPr="008E719D">
        <w:rPr>
          <w:color w:val="auto"/>
          <w:sz w:val="28"/>
          <w:szCs w:val="28"/>
          <w:lang w:eastAsia="ar-SA" w:bidi="en-US"/>
        </w:rPr>
        <w:t xml:space="preserve">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предприятия в соответствии с </w:t>
      </w:r>
      <w:hyperlink r:id="rId107" w:anchor="/document/70223578/entry/0" w:history="1">
        <w:r w:rsidRPr="008E719D">
          <w:rPr>
            <w:color w:val="auto"/>
            <w:sz w:val="28"/>
            <w:lang w:eastAsia="ar-SA" w:bidi="en-US"/>
          </w:rPr>
          <w:t>ГОСТ Р 51256-2011</w:t>
        </w:r>
      </w:hyperlink>
      <w:r w:rsidRPr="008E719D">
        <w:rPr>
          <w:color w:val="auto"/>
          <w:sz w:val="28"/>
          <w:szCs w:val="28"/>
          <w:lang w:eastAsia="ar-SA" w:bidi="en-US"/>
        </w:rPr>
        <w:t xml:space="preserve"> и </w:t>
      </w:r>
      <w:hyperlink r:id="rId108" w:anchor="/document/5922967/entry/0" w:history="1">
        <w:r w:rsidRPr="008E719D">
          <w:rPr>
            <w:color w:val="auto"/>
            <w:sz w:val="28"/>
            <w:lang w:eastAsia="ar-SA" w:bidi="en-US"/>
          </w:rPr>
          <w:t>ГОСТ Р 52875-2007</w:t>
        </w:r>
      </w:hyperlink>
      <w:r w:rsidRPr="008E719D">
        <w:rPr>
          <w:color w:val="auto"/>
          <w:sz w:val="28"/>
          <w:szCs w:val="28"/>
          <w:lang w:eastAsia="ar-SA" w:bidi="en-US"/>
        </w:rPr>
        <w:t>.</w:t>
      </w:r>
    </w:p>
    <w:p w:rsidR="000C18A7" w:rsidRPr="008E719D" w:rsidRDefault="000C18A7">
      <w:pPr>
        <w:ind w:firstLine="709"/>
        <w:jc w:val="both"/>
        <w:rPr>
          <w:color w:val="auto"/>
        </w:rPr>
      </w:pPr>
    </w:p>
    <w:p w:rsidR="00540D5B" w:rsidRPr="008E719D" w:rsidRDefault="00540D5B" w:rsidP="00540D5B">
      <w:pPr>
        <w:pStyle w:val="afe"/>
        <w:jc w:val="center"/>
        <w:rPr>
          <w:sz w:val="28"/>
          <w:szCs w:val="28"/>
          <w:lang w:val="ru-RU"/>
        </w:rPr>
      </w:pPr>
      <w:bookmarkStart w:id="137" w:name="sub_10101"/>
      <w:bookmarkEnd w:id="137"/>
      <w:r w:rsidRPr="008E719D">
        <w:rPr>
          <w:sz w:val="28"/>
          <w:szCs w:val="28"/>
          <w:lang w:val="ru-RU"/>
        </w:rPr>
        <w:t>17.2. Требования к формированию безбарьерной среды на территориях городских округов, городских и сельских поселений, и размещении объектов социальной инфраструктуры для маломобильных групп населения</w:t>
      </w:r>
    </w:p>
    <w:p w:rsidR="00540D5B" w:rsidRPr="008E719D" w:rsidRDefault="00540D5B" w:rsidP="00540D5B">
      <w:pPr>
        <w:pStyle w:val="afe"/>
        <w:jc w:val="center"/>
        <w:rPr>
          <w:sz w:val="28"/>
          <w:szCs w:val="28"/>
          <w:lang w:val="ru-RU"/>
        </w:rPr>
      </w:pPr>
    </w:p>
    <w:p w:rsidR="00540D5B" w:rsidRPr="008E719D" w:rsidRDefault="00540D5B" w:rsidP="00540D5B">
      <w:pPr>
        <w:pStyle w:val="afe"/>
        <w:ind w:firstLine="851"/>
        <w:rPr>
          <w:sz w:val="28"/>
          <w:szCs w:val="28"/>
          <w:lang w:val="ru-RU"/>
        </w:rPr>
      </w:pPr>
      <w:r w:rsidRPr="008E719D">
        <w:rPr>
          <w:sz w:val="28"/>
          <w:szCs w:val="28"/>
          <w:lang w:val="ru-RU"/>
        </w:rPr>
        <w:t xml:space="preserve">17.2.1. 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09" w:anchor="/document/70158682/entry/0" w:history="1">
        <w:r w:rsidRPr="008E719D">
          <w:rPr>
            <w:rStyle w:val="aff0"/>
            <w:color w:val="auto"/>
            <w:sz w:val="28"/>
            <w:szCs w:val="28"/>
            <w:u w:val="none"/>
            <w:lang w:val="ru-RU"/>
          </w:rPr>
          <w:t>СП 59.13330</w:t>
        </w:r>
      </w:hyperlink>
      <w:r w:rsidRPr="008E719D">
        <w:rPr>
          <w:sz w:val="28"/>
          <w:szCs w:val="28"/>
          <w:lang w:val="ru-RU"/>
        </w:rPr>
        <w:t xml:space="preserve">. и             </w:t>
      </w:r>
      <w:hyperlink r:id="rId110" w:anchor="/document/70584352/entry/0" w:history="1">
        <w:r w:rsidRPr="008E719D">
          <w:rPr>
            <w:rStyle w:val="aff0"/>
            <w:color w:val="auto"/>
            <w:sz w:val="28"/>
            <w:szCs w:val="28"/>
            <w:u w:val="none"/>
            <w:lang w:val="ru-RU"/>
          </w:rPr>
          <w:t>СП 141.13330</w:t>
        </w:r>
      </w:hyperlink>
      <w:r w:rsidRPr="008E719D">
        <w:rPr>
          <w:sz w:val="28"/>
          <w:szCs w:val="28"/>
          <w:lang w:val="ru-RU"/>
        </w:rPr>
        <w:t>.</w:t>
      </w:r>
    </w:p>
    <w:p w:rsidR="00540D5B" w:rsidRPr="008E719D" w:rsidRDefault="00540D5B" w:rsidP="00540D5B">
      <w:pPr>
        <w:pStyle w:val="afe"/>
        <w:ind w:firstLine="851"/>
        <w:rPr>
          <w:sz w:val="28"/>
          <w:szCs w:val="28"/>
          <w:lang w:val="ru-RU"/>
        </w:rPr>
      </w:pPr>
      <w:r w:rsidRPr="008E719D">
        <w:rPr>
          <w:sz w:val="28"/>
          <w:szCs w:val="28"/>
          <w:lang w:val="ru-RU"/>
        </w:rPr>
        <w:t>17.2.2. Расчет сети учреждений социального обслуживания населения рекомендуется производить для двух видов территориального планирования муниципальных образований:</w:t>
      </w:r>
    </w:p>
    <w:p w:rsidR="00540D5B" w:rsidRPr="008E719D" w:rsidRDefault="00540D5B" w:rsidP="00540D5B">
      <w:pPr>
        <w:pStyle w:val="afe"/>
        <w:ind w:firstLine="851"/>
        <w:rPr>
          <w:sz w:val="28"/>
          <w:szCs w:val="28"/>
          <w:lang w:val="ru-RU"/>
        </w:rPr>
      </w:pPr>
      <w:r w:rsidRPr="008E719D">
        <w:rPr>
          <w:sz w:val="28"/>
          <w:szCs w:val="28"/>
          <w:lang w:val="ru-RU"/>
        </w:rPr>
        <w:t>в составе схем территориального планирования муниципального района или городского округа (выявляется пропорция в развитии сети стационарных учреждений центрального и остальных поселений района, округа);</w:t>
      </w:r>
    </w:p>
    <w:p w:rsidR="00540D5B" w:rsidRPr="008E719D" w:rsidRDefault="00540D5B" w:rsidP="00540D5B">
      <w:pPr>
        <w:pStyle w:val="afe"/>
        <w:ind w:firstLine="851"/>
        <w:rPr>
          <w:sz w:val="28"/>
          <w:szCs w:val="28"/>
          <w:lang w:val="ru-RU"/>
        </w:rPr>
      </w:pPr>
      <w:r w:rsidRPr="008E719D">
        <w:rPr>
          <w:sz w:val="28"/>
          <w:szCs w:val="28"/>
          <w:lang w:val="ru-RU"/>
        </w:rPr>
        <w:t>в составе генерального плана поселения определяются перечни, специализация, вместимость, тип здания, размер участка, местоположение социальных учреждений в пределах элементов планировочной структуры - квартал, микрорайон и др.</w:t>
      </w:r>
    </w:p>
    <w:p w:rsidR="00540D5B" w:rsidRPr="008E719D" w:rsidRDefault="00540D5B" w:rsidP="00540D5B">
      <w:pPr>
        <w:pStyle w:val="afe"/>
        <w:ind w:firstLine="851"/>
        <w:rPr>
          <w:sz w:val="28"/>
          <w:szCs w:val="28"/>
          <w:lang w:val="ru-RU"/>
        </w:rPr>
      </w:pPr>
      <w:r w:rsidRPr="008E719D">
        <w:rPr>
          <w:sz w:val="28"/>
          <w:szCs w:val="28"/>
          <w:lang w:val="ru-RU"/>
        </w:rPr>
        <w:t>17.2.3. Норма расчета вместимости учреждений социального обслуживания устанавливается на 1</w:t>
      </w:r>
      <w:r w:rsidRPr="008E719D">
        <w:rPr>
          <w:sz w:val="28"/>
          <w:szCs w:val="28"/>
        </w:rPr>
        <w:t> </w:t>
      </w:r>
      <w:r w:rsidRPr="008E719D">
        <w:rPr>
          <w:sz w:val="28"/>
          <w:szCs w:val="28"/>
          <w:lang w:val="ru-RU"/>
        </w:rPr>
        <w:t xml:space="preserve">тыс. маломобильных граждан, в зависимости от вида обслуживания выражаются либо натурально (места, койки, посты, посадочные места, квартиры), либо в виде посещений и обращений МГН, либо в численности обслуживающего персонала (социальные работники, консультанты) и устанавливаются положениями </w:t>
      </w:r>
      <w:hyperlink r:id="rId111" w:anchor="/document/70584352/entry/0" w:history="1">
        <w:r w:rsidRPr="008E719D">
          <w:rPr>
            <w:rStyle w:val="aff0"/>
            <w:color w:val="auto"/>
            <w:sz w:val="28"/>
            <w:szCs w:val="28"/>
            <w:u w:val="none"/>
            <w:lang w:val="ru-RU"/>
          </w:rPr>
          <w:t>СП 141.13330</w:t>
        </w:r>
      </w:hyperlink>
      <w:r w:rsidRPr="008E719D">
        <w:rPr>
          <w:sz w:val="28"/>
          <w:szCs w:val="28"/>
          <w:lang w:val="ru-RU"/>
        </w:rPr>
        <w:t xml:space="preserve">. и </w:t>
      </w:r>
      <w:hyperlink r:id="rId112" w:anchor="/document/36978113/entry/40" w:history="1">
        <w:r w:rsidRPr="008E719D">
          <w:rPr>
            <w:rStyle w:val="aff0"/>
            <w:color w:val="auto"/>
            <w:sz w:val="28"/>
            <w:szCs w:val="28"/>
            <w:u w:val="none"/>
            <w:lang w:val="ru-RU"/>
          </w:rPr>
          <w:t>Приложением</w:t>
        </w:r>
      </w:hyperlink>
      <w:r w:rsidRPr="008E719D">
        <w:rPr>
          <w:sz w:val="28"/>
          <w:szCs w:val="28"/>
          <w:lang w:val="ru-RU"/>
        </w:rPr>
        <w:t xml:space="preserve"> 1 настоящих Нормативов.</w:t>
      </w:r>
    </w:p>
    <w:p w:rsidR="00540D5B" w:rsidRPr="008E719D" w:rsidRDefault="00540D5B" w:rsidP="00540D5B">
      <w:pPr>
        <w:pStyle w:val="afe"/>
        <w:ind w:firstLine="851"/>
        <w:rPr>
          <w:sz w:val="28"/>
          <w:szCs w:val="28"/>
          <w:lang w:val="ru-RU"/>
        </w:rPr>
      </w:pPr>
      <w:r w:rsidRPr="008E719D">
        <w:rPr>
          <w:sz w:val="28"/>
          <w:szCs w:val="28"/>
          <w:lang w:val="ru-RU"/>
        </w:rPr>
        <w:t>17.2.4. В зависимости от задач и вида документации территориального планирования или планировки территории применяется одни из двух методов:</w:t>
      </w:r>
    </w:p>
    <w:p w:rsidR="00540D5B" w:rsidRPr="008E719D" w:rsidRDefault="00540D5B" w:rsidP="00540D5B">
      <w:pPr>
        <w:pStyle w:val="afe"/>
        <w:ind w:firstLine="851"/>
        <w:rPr>
          <w:sz w:val="28"/>
          <w:szCs w:val="28"/>
          <w:lang w:val="ru-RU"/>
        </w:rPr>
      </w:pPr>
      <w:r w:rsidRPr="008E719D">
        <w:rPr>
          <w:sz w:val="28"/>
          <w:szCs w:val="28"/>
          <w:lang w:val="ru-RU"/>
        </w:rPr>
        <w:t>расчет суммарной вместимости учреждений всех видов социального обслуживания;</w:t>
      </w:r>
    </w:p>
    <w:p w:rsidR="00540D5B" w:rsidRPr="008E719D" w:rsidRDefault="00540D5B" w:rsidP="00540D5B">
      <w:pPr>
        <w:pStyle w:val="afe"/>
        <w:ind w:firstLine="851"/>
        <w:rPr>
          <w:sz w:val="28"/>
          <w:szCs w:val="28"/>
          <w:lang w:val="ru-RU"/>
        </w:rPr>
      </w:pPr>
      <w:r w:rsidRPr="008E719D">
        <w:rPr>
          <w:sz w:val="28"/>
          <w:szCs w:val="28"/>
          <w:lang w:val="ru-RU"/>
        </w:rPr>
        <w:t>определение количества объектов и мест их размещения.</w:t>
      </w:r>
    </w:p>
    <w:p w:rsidR="00540D5B" w:rsidRPr="008E719D" w:rsidRDefault="00540D5B" w:rsidP="00540D5B">
      <w:pPr>
        <w:pStyle w:val="afe"/>
        <w:ind w:firstLine="851"/>
        <w:rPr>
          <w:sz w:val="28"/>
          <w:szCs w:val="28"/>
          <w:lang w:val="ru-RU"/>
        </w:rPr>
      </w:pPr>
      <w:r w:rsidRPr="008E719D">
        <w:rPr>
          <w:sz w:val="28"/>
          <w:szCs w:val="28"/>
          <w:lang w:val="ru-RU"/>
        </w:rPr>
        <w:t>17.2.5. Суммарная вместимость учреждений социального обслуживания населения определяется потребностью в следующих видах услуг:</w:t>
      </w:r>
    </w:p>
    <w:p w:rsidR="00540D5B" w:rsidRPr="008E719D" w:rsidRDefault="00540D5B" w:rsidP="00540D5B">
      <w:pPr>
        <w:pStyle w:val="afe"/>
        <w:ind w:firstLine="851"/>
        <w:rPr>
          <w:sz w:val="28"/>
          <w:szCs w:val="28"/>
          <w:lang w:val="ru-RU"/>
        </w:rPr>
      </w:pPr>
      <w:r w:rsidRPr="008E719D">
        <w:rPr>
          <w:sz w:val="28"/>
          <w:szCs w:val="28"/>
          <w:lang w:val="ru-RU"/>
        </w:rPr>
        <w:t>социально-бытовые;</w:t>
      </w:r>
    </w:p>
    <w:p w:rsidR="00540D5B" w:rsidRPr="008E719D" w:rsidRDefault="00540D5B" w:rsidP="00540D5B">
      <w:pPr>
        <w:pStyle w:val="afe"/>
        <w:ind w:firstLine="851"/>
        <w:rPr>
          <w:sz w:val="28"/>
          <w:szCs w:val="28"/>
          <w:lang w:val="ru-RU"/>
        </w:rPr>
      </w:pPr>
      <w:r w:rsidRPr="008E719D">
        <w:rPr>
          <w:sz w:val="28"/>
          <w:szCs w:val="28"/>
          <w:lang w:val="ru-RU"/>
        </w:rPr>
        <w:t>социально-медицинские;</w:t>
      </w:r>
    </w:p>
    <w:p w:rsidR="00540D5B" w:rsidRPr="008E719D" w:rsidRDefault="00540D5B" w:rsidP="00540D5B">
      <w:pPr>
        <w:pStyle w:val="afe"/>
        <w:ind w:firstLine="851"/>
        <w:rPr>
          <w:sz w:val="28"/>
          <w:szCs w:val="28"/>
          <w:lang w:val="ru-RU"/>
        </w:rPr>
      </w:pPr>
      <w:r w:rsidRPr="008E719D">
        <w:rPr>
          <w:sz w:val="28"/>
          <w:szCs w:val="28"/>
          <w:lang w:val="ru-RU"/>
        </w:rPr>
        <w:t>медико-социальные (на базе системы здравоохранения);</w:t>
      </w:r>
    </w:p>
    <w:p w:rsidR="00540D5B" w:rsidRPr="008E719D" w:rsidRDefault="00540D5B" w:rsidP="00540D5B">
      <w:pPr>
        <w:pStyle w:val="afe"/>
        <w:ind w:firstLine="851"/>
        <w:rPr>
          <w:sz w:val="28"/>
          <w:szCs w:val="28"/>
          <w:lang w:val="ru-RU"/>
        </w:rPr>
      </w:pPr>
      <w:r w:rsidRPr="008E719D">
        <w:rPr>
          <w:sz w:val="28"/>
          <w:szCs w:val="28"/>
          <w:lang w:val="ru-RU"/>
        </w:rPr>
        <w:t>социально-реабилитационные (включая абилитацию, оздоровление, досуг);</w:t>
      </w:r>
    </w:p>
    <w:p w:rsidR="00540D5B" w:rsidRPr="008E719D" w:rsidRDefault="00540D5B" w:rsidP="00540D5B">
      <w:pPr>
        <w:pStyle w:val="afe"/>
        <w:ind w:firstLine="851"/>
        <w:rPr>
          <w:sz w:val="28"/>
          <w:szCs w:val="28"/>
          <w:lang w:val="ru-RU"/>
        </w:rPr>
      </w:pPr>
      <w:r w:rsidRPr="008E719D">
        <w:rPr>
          <w:sz w:val="28"/>
          <w:szCs w:val="28"/>
          <w:lang w:val="ru-RU"/>
        </w:rPr>
        <w:t>социально-консультативные;</w:t>
      </w:r>
    </w:p>
    <w:p w:rsidR="00540D5B" w:rsidRPr="008E719D" w:rsidRDefault="00540D5B" w:rsidP="00540D5B">
      <w:pPr>
        <w:pStyle w:val="afe"/>
        <w:ind w:firstLine="851"/>
        <w:rPr>
          <w:sz w:val="28"/>
          <w:szCs w:val="28"/>
          <w:lang w:val="ru-RU"/>
        </w:rPr>
      </w:pPr>
      <w:r w:rsidRPr="008E719D">
        <w:rPr>
          <w:sz w:val="28"/>
          <w:szCs w:val="28"/>
          <w:lang w:val="ru-RU"/>
        </w:rPr>
        <w:t>специализированное жилище;</w:t>
      </w:r>
    </w:p>
    <w:p w:rsidR="00540D5B" w:rsidRPr="008E719D" w:rsidRDefault="00540D5B" w:rsidP="00540D5B">
      <w:pPr>
        <w:pStyle w:val="afe"/>
        <w:ind w:firstLine="851"/>
        <w:rPr>
          <w:sz w:val="28"/>
          <w:szCs w:val="28"/>
          <w:lang w:val="ru-RU"/>
        </w:rPr>
      </w:pPr>
      <w:r w:rsidRPr="008E719D">
        <w:rPr>
          <w:sz w:val="28"/>
          <w:szCs w:val="28"/>
          <w:lang w:val="ru-RU"/>
        </w:rPr>
        <w:t>обслуживание лиц без определенного места жительства.</w:t>
      </w:r>
    </w:p>
    <w:p w:rsidR="00540D5B" w:rsidRPr="008E719D" w:rsidRDefault="00540D5B" w:rsidP="00540D5B">
      <w:pPr>
        <w:pStyle w:val="afe"/>
        <w:ind w:firstLine="851"/>
        <w:rPr>
          <w:sz w:val="28"/>
          <w:szCs w:val="28"/>
          <w:lang w:val="ru-RU"/>
        </w:rPr>
      </w:pPr>
      <w:r w:rsidRPr="008E719D">
        <w:rPr>
          <w:sz w:val="28"/>
          <w:szCs w:val="28"/>
          <w:lang w:val="ru-RU"/>
        </w:rPr>
        <w:t>17.2.6. Основную часть суммарной вместимости учреждений целесообразно сгруппировать в центры:</w:t>
      </w:r>
    </w:p>
    <w:p w:rsidR="00540D5B" w:rsidRPr="008E719D" w:rsidRDefault="00540D5B" w:rsidP="00540D5B">
      <w:pPr>
        <w:pStyle w:val="afe"/>
        <w:ind w:firstLine="851"/>
        <w:rPr>
          <w:sz w:val="28"/>
          <w:szCs w:val="28"/>
          <w:lang w:val="ru-RU"/>
        </w:rPr>
      </w:pPr>
      <w:r w:rsidRPr="008E719D">
        <w:rPr>
          <w:sz w:val="28"/>
          <w:szCs w:val="28"/>
          <w:lang w:val="ru-RU"/>
        </w:rPr>
        <w:t>геронтологические, гериатрические, социально-оздоровительные центры - стационарного типа;</w:t>
      </w:r>
    </w:p>
    <w:p w:rsidR="00540D5B" w:rsidRPr="008E719D" w:rsidRDefault="00540D5B" w:rsidP="00540D5B">
      <w:pPr>
        <w:pStyle w:val="afe"/>
        <w:ind w:firstLine="851"/>
        <w:rPr>
          <w:sz w:val="28"/>
          <w:szCs w:val="28"/>
          <w:lang w:val="ru-RU"/>
        </w:rPr>
      </w:pPr>
      <w:r w:rsidRPr="008E719D">
        <w:rPr>
          <w:sz w:val="28"/>
          <w:szCs w:val="28"/>
          <w:lang w:val="ru-RU"/>
        </w:rPr>
        <w:t>центры территориального (дневного) социального обслуживания (пожилых людей) и комплексные центры (обслуживание всех нуждающихся в социальной поддержке слоев населения) - нестационарного типа.</w:t>
      </w:r>
    </w:p>
    <w:p w:rsidR="00540D5B" w:rsidRPr="008E719D" w:rsidRDefault="00540D5B" w:rsidP="00540D5B">
      <w:pPr>
        <w:pStyle w:val="afe"/>
        <w:ind w:firstLine="851"/>
        <w:rPr>
          <w:sz w:val="28"/>
          <w:szCs w:val="28"/>
          <w:lang w:val="ru-RU"/>
        </w:rPr>
      </w:pPr>
      <w:r w:rsidRPr="008E719D">
        <w:rPr>
          <w:sz w:val="28"/>
          <w:szCs w:val="28"/>
          <w:lang w:val="ru-RU"/>
        </w:rPr>
        <w:t xml:space="preserve">17.2.7. Для городов различной величины (классификация и численность населения - по </w:t>
      </w:r>
      <w:r w:rsidRPr="008E719D">
        <w:rPr>
          <w:rStyle w:val="s106"/>
          <w:sz w:val="28"/>
          <w:szCs w:val="28"/>
          <w:lang w:val="ru-RU"/>
        </w:rPr>
        <w:t>таблице:</w:t>
      </w:r>
    </w:p>
    <w:tbl>
      <w:tblPr>
        <w:tblW w:w="9495" w:type="dxa"/>
        <w:tblCellSpacing w:w="15" w:type="dxa"/>
        <w:tblCellMar>
          <w:top w:w="15" w:type="dxa"/>
          <w:left w:w="15" w:type="dxa"/>
          <w:bottom w:w="15" w:type="dxa"/>
          <w:right w:w="15" w:type="dxa"/>
        </w:tblCellMar>
        <w:tblLook w:val="04A0"/>
      </w:tblPr>
      <w:tblGrid>
        <w:gridCol w:w="2652"/>
        <w:gridCol w:w="3623"/>
        <w:gridCol w:w="3220"/>
      </w:tblGrid>
      <w:tr w:rsidR="00540D5B" w:rsidRPr="008E719D" w:rsidTr="00776BCA">
        <w:trPr>
          <w:trHeight w:val="240"/>
          <w:tblCellSpacing w:w="15" w:type="dxa"/>
        </w:trPr>
        <w:tc>
          <w:tcPr>
            <w:tcW w:w="2610" w:type="dxa"/>
            <w:vMerge w:val="restart"/>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rPr>
                <w:lang w:val="ru-RU"/>
              </w:rPr>
            </w:pPr>
            <w:r w:rsidRPr="008E719D">
              <w:rPr>
                <w:lang w:val="ru-RU"/>
              </w:rPr>
              <w:t>Группа городских и сельских населенных пунктов</w:t>
            </w:r>
          </w:p>
        </w:tc>
        <w:tc>
          <w:tcPr>
            <w:tcW w:w="6810" w:type="dxa"/>
            <w:gridSpan w:val="2"/>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Население (тыс. человек)</w:t>
            </w:r>
          </w:p>
        </w:tc>
      </w:tr>
      <w:tr w:rsidR="00540D5B" w:rsidRPr="008E719D" w:rsidTr="00776BC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40D5B" w:rsidRPr="008E719D" w:rsidRDefault="00540D5B" w:rsidP="00776BCA">
            <w:pPr>
              <w:pStyle w:val="afe"/>
            </w:pPr>
          </w:p>
        </w:tc>
        <w:tc>
          <w:tcPr>
            <w:tcW w:w="360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rPr>
                <w:lang w:val="ru-RU"/>
              </w:rPr>
            </w:pPr>
            <w:r w:rsidRPr="008E719D">
              <w:rPr>
                <w:lang w:val="ru-RU"/>
              </w:rPr>
              <w:t>городов и поселков, имеющих статус городских округов и городских поселений</w:t>
            </w:r>
          </w:p>
        </w:tc>
        <w:tc>
          <w:tcPr>
            <w:tcW w:w="318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сельских населенных пунктов &lt;</w:t>
            </w:r>
            <w:hyperlink r:id="rId113" w:anchor="/document/36978113/entry/11112" w:history="1">
              <w:r w:rsidRPr="008E719D">
                <w:rPr>
                  <w:rStyle w:val="aff0"/>
                  <w:color w:val="auto"/>
                  <w:u w:val="none"/>
                </w:rPr>
                <w:t>*</w:t>
              </w:r>
            </w:hyperlink>
            <w:r w:rsidRPr="008E719D">
              <w:t>&gt;</w:t>
            </w:r>
          </w:p>
        </w:tc>
      </w:tr>
      <w:tr w:rsidR="00540D5B" w:rsidRPr="008E719D" w:rsidTr="00776BCA">
        <w:trPr>
          <w:tblCellSpacing w:w="15" w:type="dxa"/>
        </w:trPr>
        <w:tc>
          <w:tcPr>
            <w:tcW w:w="2610" w:type="dxa"/>
            <w:tcBorders>
              <w:top w:val="single" w:sz="6" w:space="0" w:color="000000"/>
              <w:left w:val="single" w:sz="6" w:space="0" w:color="000000"/>
              <w:right w:val="single" w:sz="6" w:space="0" w:color="000000"/>
            </w:tcBorders>
            <w:hideMark/>
          </w:tcPr>
          <w:p w:rsidR="00540D5B" w:rsidRPr="008E719D" w:rsidRDefault="00540D5B" w:rsidP="00776BCA">
            <w:pPr>
              <w:pStyle w:val="afe"/>
            </w:pPr>
            <w:r w:rsidRPr="008E719D">
              <w:t>Крупнейшие</w:t>
            </w:r>
          </w:p>
        </w:tc>
        <w:tc>
          <w:tcPr>
            <w:tcW w:w="3600" w:type="dxa"/>
            <w:tcBorders>
              <w:top w:val="single" w:sz="6" w:space="0" w:color="000000"/>
              <w:left w:val="single" w:sz="6" w:space="0" w:color="000000"/>
              <w:right w:val="single" w:sz="6" w:space="0" w:color="000000"/>
            </w:tcBorders>
            <w:hideMark/>
          </w:tcPr>
          <w:p w:rsidR="00540D5B" w:rsidRPr="008E719D" w:rsidRDefault="00540D5B" w:rsidP="00776BCA">
            <w:pPr>
              <w:pStyle w:val="afe"/>
            </w:pPr>
            <w:r w:rsidRPr="008E719D">
              <w:t>свыше 1000</w:t>
            </w:r>
          </w:p>
        </w:tc>
        <w:tc>
          <w:tcPr>
            <w:tcW w:w="3180" w:type="dxa"/>
            <w:tcBorders>
              <w:top w:val="single" w:sz="6" w:space="0" w:color="000000"/>
              <w:left w:val="single" w:sz="6" w:space="0" w:color="000000"/>
              <w:right w:val="single" w:sz="6" w:space="0" w:color="000000"/>
            </w:tcBorders>
            <w:hideMark/>
          </w:tcPr>
          <w:p w:rsidR="00540D5B" w:rsidRPr="008E719D" w:rsidRDefault="00540D5B" w:rsidP="00776BCA">
            <w:pPr>
              <w:pStyle w:val="afe"/>
            </w:pPr>
            <w:r w:rsidRPr="008E719D">
              <w:t>свыше 10</w:t>
            </w:r>
          </w:p>
        </w:tc>
      </w:tr>
      <w:tr w:rsidR="00540D5B" w:rsidRPr="008E719D" w:rsidTr="00776BCA">
        <w:trPr>
          <w:tblCellSpacing w:w="15" w:type="dxa"/>
        </w:trPr>
        <w:tc>
          <w:tcPr>
            <w:tcW w:w="2610" w:type="dxa"/>
            <w:tcBorders>
              <w:left w:val="single" w:sz="6" w:space="0" w:color="000000"/>
              <w:right w:val="single" w:sz="6" w:space="0" w:color="000000"/>
            </w:tcBorders>
            <w:hideMark/>
          </w:tcPr>
          <w:p w:rsidR="00540D5B" w:rsidRPr="008E719D" w:rsidRDefault="00540D5B" w:rsidP="00776BCA">
            <w:pPr>
              <w:pStyle w:val="afe"/>
            </w:pPr>
            <w:r w:rsidRPr="008E719D">
              <w:t>Крупные</w:t>
            </w:r>
          </w:p>
        </w:tc>
        <w:tc>
          <w:tcPr>
            <w:tcW w:w="3600" w:type="dxa"/>
            <w:tcBorders>
              <w:left w:val="single" w:sz="6" w:space="0" w:color="000000"/>
              <w:right w:val="single" w:sz="6" w:space="0" w:color="000000"/>
            </w:tcBorders>
            <w:hideMark/>
          </w:tcPr>
          <w:p w:rsidR="00540D5B" w:rsidRPr="008E719D" w:rsidRDefault="00540D5B" w:rsidP="00776BCA">
            <w:pPr>
              <w:pStyle w:val="afe"/>
            </w:pPr>
            <w:r w:rsidRPr="008E719D">
              <w:t>свыше 250 до 1000</w:t>
            </w:r>
          </w:p>
        </w:tc>
        <w:tc>
          <w:tcPr>
            <w:tcW w:w="3180" w:type="dxa"/>
            <w:tcBorders>
              <w:left w:val="single" w:sz="6" w:space="0" w:color="000000"/>
              <w:right w:val="single" w:sz="6" w:space="0" w:color="000000"/>
            </w:tcBorders>
            <w:hideMark/>
          </w:tcPr>
          <w:p w:rsidR="00540D5B" w:rsidRPr="008E719D" w:rsidRDefault="00540D5B" w:rsidP="00776BCA">
            <w:pPr>
              <w:pStyle w:val="afe"/>
            </w:pPr>
            <w:r w:rsidRPr="008E719D">
              <w:t>свыше 5 до 10</w:t>
            </w:r>
          </w:p>
        </w:tc>
      </w:tr>
      <w:tr w:rsidR="00540D5B" w:rsidRPr="008E719D" w:rsidTr="00776BCA">
        <w:trPr>
          <w:tblCellSpacing w:w="15" w:type="dxa"/>
        </w:trPr>
        <w:tc>
          <w:tcPr>
            <w:tcW w:w="2610" w:type="dxa"/>
            <w:tcBorders>
              <w:left w:val="single" w:sz="6" w:space="0" w:color="000000"/>
              <w:right w:val="single" w:sz="6" w:space="0" w:color="000000"/>
            </w:tcBorders>
            <w:hideMark/>
          </w:tcPr>
          <w:p w:rsidR="00540D5B" w:rsidRPr="008E719D" w:rsidRDefault="00540D5B" w:rsidP="00776BCA">
            <w:pPr>
              <w:pStyle w:val="afe"/>
            </w:pPr>
            <w:r w:rsidRPr="008E719D">
              <w:t>Большие</w:t>
            </w:r>
          </w:p>
        </w:tc>
        <w:tc>
          <w:tcPr>
            <w:tcW w:w="3600" w:type="dxa"/>
            <w:tcBorders>
              <w:left w:val="single" w:sz="6" w:space="0" w:color="000000"/>
              <w:right w:val="single" w:sz="6" w:space="0" w:color="000000"/>
            </w:tcBorders>
            <w:hideMark/>
          </w:tcPr>
          <w:p w:rsidR="00540D5B" w:rsidRPr="008E719D" w:rsidRDefault="00540D5B" w:rsidP="00776BCA">
            <w:pPr>
              <w:pStyle w:val="afe"/>
            </w:pPr>
            <w:r w:rsidRPr="008E719D">
              <w:t>свыше 100 до 250</w:t>
            </w:r>
          </w:p>
        </w:tc>
        <w:tc>
          <w:tcPr>
            <w:tcW w:w="3180" w:type="dxa"/>
            <w:tcBorders>
              <w:left w:val="single" w:sz="6" w:space="0" w:color="000000"/>
              <w:right w:val="single" w:sz="6" w:space="0" w:color="000000"/>
            </w:tcBorders>
            <w:hideMark/>
          </w:tcPr>
          <w:p w:rsidR="00540D5B" w:rsidRPr="008E719D" w:rsidRDefault="00540D5B" w:rsidP="00776BCA">
            <w:pPr>
              <w:pStyle w:val="afe"/>
            </w:pPr>
            <w:r w:rsidRPr="008E719D">
              <w:t>свыше 1 до 5</w:t>
            </w:r>
          </w:p>
        </w:tc>
      </w:tr>
      <w:tr w:rsidR="00540D5B" w:rsidRPr="008E719D" w:rsidTr="00776BCA">
        <w:trPr>
          <w:tblCellSpacing w:w="15" w:type="dxa"/>
        </w:trPr>
        <w:tc>
          <w:tcPr>
            <w:tcW w:w="2610" w:type="dxa"/>
            <w:tcBorders>
              <w:left w:val="single" w:sz="6" w:space="0" w:color="000000"/>
              <w:right w:val="single" w:sz="6" w:space="0" w:color="000000"/>
            </w:tcBorders>
            <w:hideMark/>
          </w:tcPr>
          <w:p w:rsidR="00540D5B" w:rsidRPr="008E719D" w:rsidRDefault="00540D5B" w:rsidP="00776BCA">
            <w:pPr>
              <w:pStyle w:val="afe"/>
            </w:pPr>
            <w:r w:rsidRPr="008E719D">
              <w:t>Средние</w:t>
            </w:r>
          </w:p>
        </w:tc>
        <w:tc>
          <w:tcPr>
            <w:tcW w:w="3600" w:type="dxa"/>
            <w:tcBorders>
              <w:left w:val="single" w:sz="6" w:space="0" w:color="000000"/>
              <w:right w:val="single" w:sz="6" w:space="0" w:color="000000"/>
            </w:tcBorders>
            <w:hideMark/>
          </w:tcPr>
          <w:p w:rsidR="00540D5B" w:rsidRPr="008E719D" w:rsidRDefault="00540D5B" w:rsidP="00776BCA">
            <w:pPr>
              <w:pStyle w:val="afe"/>
            </w:pPr>
            <w:r w:rsidRPr="008E719D">
              <w:t>свыше 50 до 100</w:t>
            </w:r>
          </w:p>
        </w:tc>
        <w:tc>
          <w:tcPr>
            <w:tcW w:w="3180" w:type="dxa"/>
            <w:tcBorders>
              <w:left w:val="single" w:sz="6" w:space="0" w:color="000000"/>
              <w:right w:val="single" w:sz="6" w:space="0" w:color="000000"/>
            </w:tcBorders>
            <w:hideMark/>
          </w:tcPr>
          <w:p w:rsidR="00540D5B" w:rsidRPr="008E719D" w:rsidRDefault="00540D5B" w:rsidP="00776BCA">
            <w:pPr>
              <w:pStyle w:val="afe"/>
            </w:pPr>
            <w:r w:rsidRPr="008E719D">
              <w:t>свыше 0,2 до 1</w:t>
            </w:r>
          </w:p>
        </w:tc>
      </w:tr>
      <w:tr w:rsidR="00540D5B" w:rsidRPr="008E719D" w:rsidTr="00776BCA">
        <w:trPr>
          <w:tblCellSpacing w:w="15" w:type="dxa"/>
        </w:trPr>
        <w:tc>
          <w:tcPr>
            <w:tcW w:w="2610" w:type="dxa"/>
            <w:tcBorders>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Малые &lt;</w:t>
            </w:r>
            <w:hyperlink r:id="rId114" w:anchor="/document/36978113/entry/22222" w:history="1">
              <w:r w:rsidRPr="008E719D">
                <w:rPr>
                  <w:rStyle w:val="aff0"/>
                  <w:color w:val="auto"/>
                  <w:u w:val="none"/>
                </w:rPr>
                <w:t>**</w:t>
              </w:r>
            </w:hyperlink>
            <w:r w:rsidRPr="008E719D">
              <w:t>&gt;</w:t>
            </w:r>
          </w:p>
        </w:tc>
        <w:tc>
          <w:tcPr>
            <w:tcW w:w="3600" w:type="dxa"/>
            <w:tcBorders>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до 50</w:t>
            </w:r>
          </w:p>
        </w:tc>
        <w:tc>
          <w:tcPr>
            <w:tcW w:w="3180" w:type="dxa"/>
            <w:tcBorders>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до 0,2</w:t>
            </w:r>
          </w:p>
        </w:tc>
      </w:tr>
    </w:tbl>
    <w:p w:rsidR="00540D5B" w:rsidRPr="008E719D" w:rsidRDefault="00540D5B" w:rsidP="00540D5B">
      <w:pPr>
        <w:pStyle w:val="afe"/>
        <w:rPr>
          <w:sz w:val="28"/>
          <w:szCs w:val="28"/>
          <w:lang w:val="ru-RU"/>
        </w:rPr>
      </w:pPr>
      <w:r w:rsidRPr="008E719D">
        <w:t> </w:t>
      </w:r>
      <w:r w:rsidRPr="008E719D">
        <w:rPr>
          <w:sz w:val="28"/>
          <w:szCs w:val="28"/>
          <w:lang w:val="ru-RU"/>
        </w:rPr>
        <w:t xml:space="preserve">и </w:t>
      </w:r>
      <w:hyperlink r:id="rId115" w:anchor="/document/36978113/entry/10" w:history="1">
        <w:r w:rsidRPr="008E719D">
          <w:rPr>
            <w:rStyle w:val="aff0"/>
            <w:color w:val="auto"/>
            <w:sz w:val="28"/>
            <w:szCs w:val="28"/>
            <w:u w:val="none"/>
            <w:lang w:val="ru-RU"/>
          </w:rPr>
          <w:t>таблице 1</w:t>
        </w:r>
      </w:hyperlink>
      <w:r w:rsidRPr="008E719D">
        <w:rPr>
          <w:sz w:val="28"/>
          <w:szCs w:val="28"/>
          <w:lang w:val="ru-RU"/>
        </w:rPr>
        <w:t xml:space="preserve"> СП </w:t>
      </w:r>
      <w:hyperlink r:id="rId116" w:anchor="/document/6180772/entry/0" w:history="1">
        <w:r w:rsidRPr="008E719D">
          <w:rPr>
            <w:rStyle w:val="aff0"/>
            <w:color w:val="auto"/>
            <w:sz w:val="28"/>
            <w:szCs w:val="28"/>
            <w:u w:val="none"/>
            <w:lang w:val="ru-RU"/>
          </w:rPr>
          <w:t>42.13330</w:t>
        </w:r>
      </w:hyperlink>
      <w:r w:rsidRPr="008E719D">
        <w:rPr>
          <w:sz w:val="28"/>
          <w:szCs w:val="28"/>
          <w:lang w:val="ru-RU"/>
        </w:rPr>
        <w:t>.)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3"/>
        <w:gridCol w:w="5017"/>
      </w:tblGrid>
      <w:tr w:rsidR="00540D5B" w:rsidRPr="008E719D" w:rsidTr="00776BCA">
        <w:trPr>
          <w:tblCellSpacing w:w="15" w:type="dxa"/>
        </w:trPr>
        <w:tc>
          <w:tcPr>
            <w:tcW w:w="4988" w:type="dxa"/>
            <w:hideMark/>
          </w:tcPr>
          <w:p w:rsidR="00540D5B" w:rsidRPr="008E719D" w:rsidRDefault="00540D5B" w:rsidP="00776BCA">
            <w:pPr>
              <w:pStyle w:val="afe"/>
              <w:rPr>
                <w:sz w:val="28"/>
                <w:szCs w:val="28"/>
              </w:rPr>
            </w:pPr>
            <w:r w:rsidRPr="008E719D">
              <w:rPr>
                <w:sz w:val="28"/>
                <w:szCs w:val="28"/>
              </w:rPr>
              <w:t> малые города (10-50 тыс. чел.)</w:t>
            </w:r>
          </w:p>
        </w:tc>
        <w:tc>
          <w:tcPr>
            <w:tcW w:w="4972" w:type="dxa"/>
            <w:hideMark/>
          </w:tcPr>
          <w:p w:rsidR="00540D5B" w:rsidRPr="008E719D" w:rsidRDefault="00540D5B" w:rsidP="00776BCA">
            <w:pPr>
              <w:pStyle w:val="afe"/>
              <w:rPr>
                <w:sz w:val="28"/>
                <w:szCs w:val="28"/>
              </w:rPr>
            </w:pPr>
            <w:r w:rsidRPr="008E719D">
              <w:rPr>
                <w:sz w:val="28"/>
                <w:szCs w:val="28"/>
              </w:rPr>
              <w:t>1 - 3</w:t>
            </w:r>
          </w:p>
        </w:tc>
      </w:tr>
      <w:tr w:rsidR="00540D5B" w:rsidRPr="008E719D" w:rsidTr="00776BCA">
        <w:trPr>
          <w:tblCellSpacing w:w="15" w:type="dxa"/>
        </w:trPr>
        <w:tc>
          <w:tcPr>
            <w:tcW w:w="4988" w:type="dxa"/>
            <w:hideMark/>
          </w:tcPr>
          <w:p w:rsidR="00540D5B" w:rsidRPr="008E719D" w:rsidRDefault="00540D5B" w:rsidP="00776BCA">
            <w:pPr>
              <w:pStyle w:val="afe"/>
              <w:rPr>
                <w:sz w:val="28"/>
                <w:szCs w:val="28"/>
              </w:rPr>
            </w:pPr>
            <w:r w:rsidRPr="008E719D">
              <w:rPr>
                <w:sz w:val="28"/>
                <w:szCs w:val="28"/>
              </w:rPr>
              <w:t>средние города (50-100 тыс. чел.)</w:t>
            </w:r>
          </w:p>
        </w:tc>
        <w:tc>
          <w:tcPr>
            <w:tcW w:w="4972" w:type="dxa"/>
            <w:hideMark/>
          </w:tcPr>
          <w:p w:rsidR="00540D5B" w:rsidRPr="008E719D" w:rsidRDefault="00540D5B" w:rsidP="00776BCA">
            <w:pPr>
              <w:pStyle w:val="afe"/>
              <w:rPr>
                <w:sz w:val="28"/>
                <w:szCs w:val="28"/>
              </w:rPr>
            </w:pPr>
            <w:r w:rsidRPr="008E719D">
              <w:rPr>
                <w:sz w:val="28"/>
                <w:szCs w:val="28"/>
              </w:rPr>
              <w:t>3 - 6</w:t>
            </w:r>
          </w:p>
        </w:tc>
      </w:tr>
      <w:tr w:rsidR="00540D5B" w:rsidRPr="008E719D" w:rsidTr="00776BCA">
        <w:trPr>
          <w:tblCellSpacing w:w="15" w:type="dxa"/>
        </w:trPr>
        <w:tc>
          <w:tcPr>
            <w:tcW w:w="4988" w:type="dxa"/>
            <w:hideMark/>
          </w:tcPr>
          <w:p w:rsidR="00540D5B" w:rsidRPr="008E719D" w:rsidRDefault="00540D5B" w:rsidP="00776BCA">
            <w:pPr>
              <w:pStyle w:val="afe"/>
              <w:rPr>
                <w:sz w:val="28"/>
                <w:szCs w:val="28"/>
              </w:rPr>
            </w:pPr>
            <w:r w:rsidRPr="008E719D">
              <w:rPr>
                <w:sz w:val="28"/>
                <w:szCs w:val="28"/>
              </w:rPr>
              <w:t>большие города (100-250 тыс. чел.)</w:t>
            </w:r>
          </w:p>
        </w:tc>
        <w:tc>
          <w:tcPr>
            <w:tcW w:w="4972" w:type="dxa"/>
            <w:hideMark/>
          </w:tcPr>
          <w:p w:rsidR="00540D5B" w:rsidRPr="008E719D" w:rsidRDefault="00540D5B" w:rsidP="00776BCA">
            <w:pPr>
              <w:pStyle w:val="afe"/>
              <w:rPr>
                <w:sz w:val="28"/>
                <w:szCs w:val="28"/>
              </w:rPr>
            </w:pPr>
            <w:r w:rsidRPr="008E719D">
              <w:rPr>
                <w:sz w:val="28"/>
                <w:szCs w:val="28"/>
              </w:rPr>
              <w:t>6 - 9</w:t>
            </w:r>
          </w:p>
        </w:tc>
      </w:tr>
      <w:tr w:rsidR="00540D5B" w:rsidRPr="008E719D" w:rsidTr="00776BCA">
        <w:trPr>
          <w:tblCellSpacing w:w="15" w:type="dxa"/>
        </w:trPr>
        <w:tc>
          <w:tcPr>
            <w:tcW w:w="4988" w:type="dxa"/>
            <w:hideMark/>
          </w:tcPr>
          <w:p w:rsidR="00540D5B" w:rsidRPr="008E719D" w:rsidRDefault="00540D5B" w:rsidP="00776BCA">
            <w:pPr>
              <w:pStyle w:val="afe"/>
              <w:rPr>
                <w:sz w:val="28"/>
                <w:szCs w:val="28"/>
              </w:rPr>
            </w:pPr>
            <w:r w:rsidRPr="008E719D">
              <w:rPr>
                <w:sz w:val="28"/>
                <w:szCs w:val="28"/>
              </w:rPr>
              <w:t>крупные города (250-1000 тыс. чел.)</w:t>
            </w:r>
          </w:p>
        </w:tc>
        <w:tc>
          <w:tcPr>
            <w:tcW w:w="4972" w:type="dxa"/>
            <w:hideMark/>
          </w:tcPr>
          <w:p w:rsidR="00540D5B" w:rsidRPr="008E719D" w:rsidRDefault="00540D5B" w:rsidP="00776BCA">
            <w:pPr>
              <w:pStyle w:val="afe"/>
              <w:rPr>
                <w:sz w:val="28"/>
                <w:szCs w:val="28"/>
              </w:rPr>
            </w:pPr>
            <w:r w:rsidRPr="008E719D">
              <w:rPr>
                <w:sz w:val="28"/>
                <w:szCs w:val="28"/>
              </w:rPr>
              <w:t>9 - 16</w:t>
            </w:r>
          </w:p>
        </w:tc>
      </w:tr>
      <w:tr w:rsidR="00540D5B" w:rsidRPr="008E719D" w:rsidTr="00776BCA">
        <w:trPr>
          <w:tblCellSpacing w:w="15" w:type="dxa"/>
        </w:trPr>
        <w:tc>
          <w:tcPr>
            <w:tcW w:w="4988" w:type="dxa"/>
            <w:hideMark/>
          </w:tcPr>
          <w:p w:rsidR="00540D5B" w:rsidRPr="008E719D" w:rsidRDefault="00540D5B" w:rsidP="00776BCA">
            <w:pPr>
              <w:pStyle w:val="afe"/>
              <w:rPr>
                <w:sz w:val="28"/>
                <w:szCs w:val="28"/>
                <w:lang w:val="ru-RU"/>
              </w:rPr>
            </w:pPr>
            <w:r w:rsidRPr="008E719D">
              <w:rPr>
                <w:sz w:val="28"/>
                <w:szCs w:val="28"/>
                <w:lang w:val="ru-RU"/>
              </w:rPr>
              <w:t>крупнейшие города (св. 1,0</w:t>
            </w:r>
            <w:r w:rsidRPr="008E719D">
              <w:rPr>
                <w:sz w:val="28"/>
                <w:szCs w:val="28"/>
              </w:rPr>
              <w:t> </w:t>
            </w:r>
            <w:r w:rsidRPr="008E719D">
              <w:rPr>
                <w:sz w:val="28"/>
                <w:szCs w:val="28"/>
                <w:lang w:val="ru-RU"/>
              </w:rPr>
              <w:t>млн.</w:t>
            </w:r>
            <w:r w:rsidRPr="008E719D">
              <w:rPr>
                <w:sz w:val="28"/>
                <w:szCs w:val="28"/>
              </w:rPr>
              <w:t> </w:t>
            </w:r>
            <w:r w:rsidRPr="008E719D">
              <w:rPr>
                <w:sz w:val="28"/>
                <w:szCs w:val="28"/>
                <w:lang w:val="ru-RU"/>
              </w:rPr>
              <w:t>чел.)</w:t>
            </w:r>
          </w:p>
        </w:tc>
        <w:tc>
          <w:tcPr>
            <w:tcW w:w="4972" w:type="dxa"/>
            <w:hideMark/>
          </w:tcPr>
          <w:p w:rsidR="00540D5B" w:rsidRPr="008E719D" w:rsidRDefault="00540D5B" w:rsidP="00776BCA">
            <w:pPr>
              <w:pStyle w:val="afe"/>
              <w:rPr>
                <w:sz w:val="28"/>
                <w:szCs w:val="28"/>
              </w:rPr>
            </w:pPr>
            <w:r w:rsidRPr="008E719D">
              <w:rPr>
                <w:sz w:val="28"/>
                <w:szCs w:val="28"/>
              </w:rPr>
              <w:t>16 - 24</w:t>
            </w:r>
          </w:p>
        </w:tc>
      </w:tr>
    </w:tbl>
    <w:p w:rsidR="00540D5B" w:rsidRPr="008E719D" w:rsidRDefault="00540D5B" w:rsidP="00540D5B">
      <w:pPr>
        <w:pStyle w:val="afe"/>
        <w:rPr>
          <w:sz w:val="28"/>
          <w:szCs w:val="28"/>
          <w:lang w:val="ru-RU"/>
        </w:rPr>
      </w:pPr>
      <w:r w:rsidRPr="008E719D">
        <w:t> </w:t>
      </w:r>
      <w:r w:rsidRPr="008E719D">
        <w:rPr>
          <w:sz w:val="28"/>
          <w:szCs w:val="28"/>
          <w:lang w:val="ru-RU"/>
        </w:rPr>
        <w:t xml:space="preserve">17.2.8. Ориентировочное число центров социального обслуживания и состав их отделений приведены в </w:t>
      </w:r>
      <w:hyperlink r:id="rId117" w:anchor="/document/70584352/entry/0" w:history="1">
        <w:r w:rsidRPr="008E719D">
          <w:rPr>
            <w:rStyle w:val="aff0"/>
            <w:color w:val="auto"/>
            <w:sz w:val="28"/>
            <w:szCs w:val="28"/>
            <w:u w:val="none"/>
            <w:lang w:val="ru-RU"/>
          </w:rPr>
          <w:t>СП 141.13330</w:t>
        </w:r>
      </w:hyperlink>
      <w:r w:rsidRPr="008E719D">
        <w:rPr>
          <w:sz w:val="28"/>
          <w:szCs w:val="28"/>
          <w:lang w:val="ru-RU"/>
        </w:rPr>
        <w:t>. При этом численность обслуживаемых МГН одним центром составляет:</w:t>
      </w:r>
    </w:p>
    <w:p w:rsidR="00540D5B" w:rsidRPr="008E719D" w:rsidRDefault="00540D5B" w:rsidP="00540D5B">
      <w:pPr>
        <w:pStyle w:val="afe"/>
        <w:ind w:firstLine="851"/>
        <w:rPr>
          <w:sz w:val="28"/>
          <w:szCs w:val="28"/>
          <w:lang w:val="ru-RU"/>
        </w:rPr>
      </w:pPr>
      <w:r w:rsidRPr="008E719D">
        <w:rPr>
          <w:sz w:val="28"/>
          <w:szCs w:val="28"/>
          <w:lang w:val="ru-RU"/>
        </w:rPr>
        <w:t>1 - 5</w:t>
      </w:r>
      <w:r w:rsidRPr="008E719D">
        <w:rPr>
          <w:sz w:val="28"/>
          <w:szCs w:val="28"/>
        </w:rPr>
        <w:t> </w:t>
      </w:r>
      <w:r w:rsidRPr="008E719D">
        <w:rPr>
          <w:sz w:val="28"/>
          <w:szCs w:val="28"/>
          <w:lang w:val="ru-RU"/>
        </w:rPr>
        <w:t>тыс.</w:t>
      </w:r>
      <w:r w:rsidRPr="008E719D">
        <w:rPr>
          <w:sz w:val="28"/>
          <w:szCs w:val="28"/>
        </w:rPr>
        <w:t> </w:t>
      </w:r>
      <w:r w:rsidRPr="008E719D">
        <w:rPr>
          <w:sz w:val="28"/>
          <w:szCs w:val="28"/>
          <w:lang w:val="ru-RU"/>
        </w:rPr>
        <w:t>МГН - для малых и средних городов;</w:t>
      </w:r>
    </w:p>
    <w:p w:rsidR="00540D5B" w:rsidRPr="008E719D" w:rsidRDefault="00540D5B" w:rsidP="00540D5B">
      <w:pPr>
        <w:pStyle w:val="afe"/>
        <w:ind w:firstLine="851"/>
        <w:rPr>
          <w:sz w:val="28"/>
          <w:szCs w:val="28"/>
          <w:lang w:val="ru-RU"/>
        </w:rPr>
      </w:pPr>
      <w:r w:rsidRPr="008E719D">
        <w:rPr>
          <w:sz w:val="28"/>
          <w:szCs w:val="28"/>
          <w:lang w:val="ru-RU"/>
        </w:rPr>
        <w:t>10 - 30</w:t>
      </w:r>
      <w:r w:rsidRPr="008E719D">
        <w:rPr>
          <w:sz w:val="28"/>
          <w:szCs w:val="28"/>
        </w:rPr>
        <w:t> </w:t>
      </w:r>
      <w:r w:rsidRPr="008E719D">
        <w:rPr>
          <w:sz w:val="28"/>
          <w:szCs w:val="28"/>
          <w:lang w:val="ru-RU"/>
        </w:rPr>
        <w:t>тыс.</w:t>
      </w:r>
      <w:r w:rsidRPr="008E719D">
        <w:rPr>
          <w:sz w:val="28"/>
          <w:szCs w:val="28"/>
        </w:rPr>
        <w:t> </w:t>
      </w:r>
      <w:r w:rsidRPr="008E719D">
        <w:rPr>
          <w:sz w:val="28"/>
          <w:szCs w:val="28"/>
          <w:lang w:val="ru-RU"/>
        </w:rPr>
        <w:t>МГН - для больших, крупных, крупнейших городов.</w:t>
      </w:r>
    </w:p>
    <w:p w:rsidR="00540D5B" w:rsidRPr="008E719D" w:rsidRDefault="00540D5B" w:rsidP="00540D5B">
      <w:pPr>
        <w:pStyle w:val="afe"/>
        <w:ind w:firstLine="851"/>
        <w:rPr>
          <w:sz w:val="28"/>
          <w:szCs w:val="28"/>
          <w:lang w:val="ru-RU"/>
        </w:rPr>
      </w:pPr>
      <w:r w:rsidRPr="008E719D">
        <w:rPr>
          <w:sz w:val="28"/>
          <w:szCs w:val="28"/>
          <w:lang w:val="ru-RU"/>
        </w:rPr>
        <w:t>12.2.9. Удельный показатель общей площади объектов социального обслуживания населения:</w:t>
      </w:r>
    </w:p>
    <w:tbl>
      <w:tblPr>
        <w:tblW w:w="9630" w:type="dxa"/>
        <w:tblCellSpacing w:w="15" w:type="dxa"/>
        <w:tblCellMar>
          <w:top w:w="15" w:type="dxa"/>
          <w:left w:w="15" w:type="dxa"/>
          <w:bottom w:w="15" w:type="dxa"/>
          <w:right w:w="15" w:type="dxa"/>
        </w:tblCellMar>
        <w:tblLook w:val="04A0"/>
      </w:tblPr>
      <w:tblGrid>
        <w:gridCol w:w="4747"/>
        <w:gridCol w:w="2501"/>
        <w:gridCol w:w="2382"/>
      </w:tblGrid>
      <w:tr w:rsidR="00540D5B" w:rsidRPr="008E719D" w:rsidTr="00776BCA">
        <w:trPr>
          <w:trHeight w:val="240"/>
          <w:tblCellSpacing w:w="15" w:type="dxa"/>
        </w:trPr>
        <w:tc>
          <w:tcPr>
            <w:tcW w:w="4710" w:type="dxa"/>
            <w:vMerge w:val="restart"/>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Структура системы обслуживания населения</w:t>
            </w:r>
          </w:p>
        </w:tc>
        <w:tc>
          <w:tcPr>
            <w:tcW w:w="4845" w:type="dxa"/>
            <w:gridSpan w:val="2"/>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rPr>
                <w:lang w:val="ru-RU"/>
              </w:rPr>
              <w:t>Общая площадь учреждений социального обеспечения (при минимальной норме), м2/1</w:t>
            </w:r>
            <w:r w:rsidRPr="008E719D">
              <w:t> </w:t>
            </w:r>
            <w:r w:rsidRPr="008E719D">
              <w:rPr>
                <w:lang w:val="ru-RU"/>
              </w:rPr>
              <w:t>тыс.</w:t>
            </w:r>
            <w:r w:rsidRPr="008E719D">
              <w:t> МГН</w:t>
            </w:r>
          </w:p>
        </w:tc>
      </w:tr>
      <w:tr w:rsidR="00540D5B" w:rsidRPr="008E719D" w:rsidTr="00776BC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40D5B" w:rsidRPr="008E719D" w:rsidRDefault="00540D5B" w:rsidP="00776BCA">
            <w:pPr>
              <w:pStyle w:val="afe"/>
              <w:ind w:firstLine="0"/>
            </w:pPr>
          </w:p>
        </w:tc>
        <w:tc>
          <w:tcPr>
            <w:tcW w:w="2475"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Городские поселения</w:t>
            </w:r>
          </w:p>
        </w:tc>
        <w:tc>
          <w:tcPr>
            <w:tcW w:w="234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Сельские поселения</w:t>
            </w:r>
          </w:p>
        </w:tc>
      </w:tr>
      <w:tr w:rsidR="00540D5B" w:rsidRPr="008E719D" w:rsidTr="00776BC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Учреждения социального обслуживания</w:t>
            </w:r>
          </w:p>
        </w:tc>
        <w:tc>
          <w:tcPr>
            <w:tcW w:w="2475"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341</w:t>
            </w:r>
          </w:p>
        </w:tc>
        <w:tc>
          <w:tcPr>
            <w:tcW w:w="234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266</w:t>
            </w:r>
          </w:p>
        </w:tc>
      </w:tr>
      <w:tr w:rsidR="00540D5B" w:rsidRPr="008E719D" w:rsidTr="00776BC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rPr>
                <w:lang w:val="ru-RU"/>
              </w:rPr>
            </w:pPr>
            <w:r w:rsidRPr="008E719D">
              <w:rPr>
                <w:lang w:val="ru-RU"/>
              </w:rPr>
              <w:t>Административно-хозяйственные и методические подразделения центра социального обслуживания (аппарат ЦСО)</w:t>
            </w:r>
          </w:p>
        </w:tc>
        <w:tc>
          <w:tcPr>
            <w:tcW w:w="2475"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26</w:t>
            </w:r>
          </w:p>
        </w:tc>
        <w:tc>
          <w:tcPr>
            <w:tcW w:w="234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ind w:firstLine="0"/>
            </w:pPr>
            <w:r w:rsidRPr="008E719D">
              <w:t>25</w:t>
            </w:r>
          </w:p>
        </w:tc>
      </w:tr>
      <w:tr w:rsidR="00540D5B" w:rsidRPr="008E719D" w:rsidTr="00776BC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rPr>
                <w:lang w:val="ru-RU"/>
              </w:rPr>
            </w:pPr>
            <w:r w:rsidRPr="008E719D">
              <w:rPr>
                <w:lang w:val="ru-RU"/>
              </w:rPr>
              <w:t>Здание органов социальной защиты населения</w:t>
            </w:r>
          </w:p>
        </w:tc>
        <w:tc>
          <w:tcPr>
            <w:tcW w:w="2475"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10</w:t>
            </w:r>
          </w:p>
        </w:tc>
        <w:tc>
          <w:tcPr>
            <w:tcW w:w="234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5</w:t>
            </w:r>
          </w:p>
        </w:tc>
      </w:tr>
      <w:tr w:rsidR="00540D5B" w:rsidRPr="008E719D" w:rsidTr="00776BC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Всего</w:t>
            </w:r>
          </w:p>
        </w:tc>
        <w:tc>
          <w:tcPr>
            <w:tcW w:w="2475"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377</w:t>
            </w:r>
          </w:p>
        </w:tc>
        <w:tc>
          <w:tcPr>
            <w:tcW w:w="2340" w:type="dxa"/>
            <w:tcBorders>
              <w:top w:val="single" w:sz="6" w:space="0" w:color="000000"/>
              <w:left w:val="single" w:sz="6" w:space="0" w:color="000000"/>
              <w:bottom w:val="single" w:sz="6" w:space="0" w:color="000000"/>
              <w:right w:val="single" w:sz="6" w:space="0" w:color="000000"/>
            </w:tcBorders>
            <w:hideMark/>
          </w:tcPr>
          <w:p w:rsidR="00540D5B" w:rsidRPr="008E719D" w:rsidRDefault="00540D5B" w:rsidP="00776BCA">
            <w:pPr>
              <w:pStyle w:val="afe"/>
            </w:pPr>
            <w:r w:rsidRPr="008E719D">
              <w:t>296</w:t>
            </w:r>
          </w:p>
        </w:tc>
      </w:tr>
    </w:tbl>
    <w:p w:rsidR="00540D5B" w:rsidRPr="008E719D" w:rsidRDefault="00540D5B" w:rsidP="00540D5B">
      <w:pPr>
        <w:pStyle w:val="afe"/>
        <w:ind w:firstLine="851"/>
        <w:rPr>
          <w:sz w:val="28"/>
          <w:szCs w:val="28"/>
          <w:lang w:val="ru-RU"/>
        </w:rPr>
      </w:pPr>
      <w:r w:rsidRPr="008E719D">
        <w:rPr>
          <w:sz w:val="28"/>
          <w:szCs w:val="28"/>
          <w:lang w:val="ru-RU"/>
        </w:rPr>
        <w:t xml:space="preserve">17.2.10. Размещать учреждения социального обслуживания следует по расчету, приведенному </w:t>
      </w:r>
      <w:hyperlink r:id="rId118" w:anchor="/document/70584352/entry/0" w:history="1">
        <w:r w:rsidRPr="008E719D">
          <w:rPr>
            <w:rStyle w:val="aff0"/>
            <w:color w:val="auto"/>
            <w:sz w:val="28"/>
            <w:szCs w:val="28"/>
            <w:u w:val="none"/>
            <w:lang w:val="ru-RU"/>
          </w:rPr>
          <w:t>СП 141.13330</w:t>
        </w:r>
      </w:hyperlink>
      <w:r w:rsidRPr="008E719D">
        <w:rPr>
          <w:sz w:val="28"/>
          <w:szCs w:val="28"/>
          <w:lang w:val="ru-RU"/>
        </w:rPr>
        <w:t>. Местоположение и зона обслуживания учреждений зависят от специализации, вместимости, частоты посещения и времени пребывания (обслуживания) в нем клиентов. При размещении учреждений следует учитывать:</w:t>
      </w:r>
    </w:p>
    <w:p w:rsidR="00540D5B" w:rsidRPr="008E719D" w:rsidRDefault="00540D5B" w:rsidP="00540D5B">
      <w:pPr>
        <w:pStyle w:val="afe"/>
        <w:ind w:firstLine="851"/>
        <w:rPr>
          <w:sz w:val="28"/>
          <w:szCs w:val="28"/>
          <w:lang w:val="ru-RU"/>
        </w:rPr>
      </w:pPr>
      <w:r w:rsidRPr="008E719D">
        <w:rPr>
          <w:sz w:val="28"/>
          <w:szCs w:val="28"/>
          <w:lang w:val="ru-RU"/>
        </w:rPr>
        <w:t>для стационарных учреждений: необходимость укрупнения их в связи с оснащением сложным современным оборудованием и привлечением квалифицированных обслуживающих кадров, зависимость от сети медицинских стационарных учреждений;</w:t>
      </w:r>
    </w:p>
    <w:p w:rsidR="00540D5B" w:rsidRPr="008E719D" w:rsidRDefault="00540D5B" w:rsidP="00540D5B">
      <w:pPr>
        <w:pStyle w:val="afe"/>
        <w:ind w:firstLine="851"/>
        <w:rPr>
          <w:sz w:val="28"/>
          <w:szCs w:val="28"/>
          <w:lang w:val="ru-RU"/>
        </w:rPr>
      </w:pPr>
      <w:r w:rsidRPr="008E719D">
        <w:rPr>
          <w:sz w:val="28"/>
          <w:szCs w:val="28"/>
          <w:lang w:val="ru-RU"/>
        </w:rPr>
        <w:t>для нестационарных учреждений надомного обслуживания: развитие сети торгово-бытового обслуживания и транспортной системы, плотность расселения, наличие амбулаторно-поликлинической сети;</w:t>
      </w:r>
    </w:p>
    <w:p w:rsidR="00540D5B" w:rsidRPr="008E719D" w:rsidRDefault="00540D5B" w:rsidP="00540D5B">
      <w:pPr>
        <w:pStyle w:val="afe"/>
        <w:ind w:firstLine="851"/>
        <w:rPr>
          <w:sz w:val="28"/>
          <w:szCs w:val="28"/>
          <w:lang w:val="ru-RU"/>
        </w:rPr>
      </w:pPr>
      <w:r w:rsidRPr="008E719D">
        <w:rPr>
          <w:sz w:val="28"/>
          <w:szCs w:val="28"/>
          <w:lang w:val="ru-RU"/>
        </w:rPr>
        <w:t>для нестационарных учреждений дневного обслуживания и специализированного жилища: степень развития культурно-просветительных учреждений, природные и планировочные факторы;</w:t>
      </w:r>
    </w:p>
    <w:p w:rsidR="00540D5B" w:rsidRPr="008E719D" w:rsidRDefault="00540D5B" w:rsidP="00540D5B">
      <w:pPr>
        <w:pStyle w:val="afe"/>
        <w:ind w:firstLine="851"/>
        <w:rPr>
          <w:sz w:val="28"/>
          <w:szCs w:val="28"/>
          <w:lang w:val="ru-RU"/>
        </w:rPr>
      </w:pPr>
      <w:r w:rsidRPr="008E719D">
        <w:rPr>
          <w:sz w:val="28"/>
          <w:szCs w:val="28"/>
          <w:lang w:val="ru-RU"/>
        </w:rPr>
        <w:t xml:space="preserve">для всех видов учреждений социального обслуживания - типологию общественных зданий согласно </w:t>
      </w:r>
      <w:hyperlink r:id="rId119" w:anchor="/document/70249640/entry/0" w:history="1">
        <w:r w:rsidRPr="008E719D">
          <w:rPr>
            <w:rStyle w:val="aff0"/>
            <w:color w:val="auto"/>
            <w:sz w:val="28"/>
            <w:szCs w:val="28"/>
            <w:u w:val="none"/>
            <w:lang w:val="ru-RU"/>
          </w:rPr>
          <w:t>СП 118.13330</w:t>
        </w:r>
      </w:hyperlink>
      <w:r w:rsidRPr="008E719D">
        <w:rPr>
          <w:sz w:val="28"/>
          <w:szCs w:val="28"/>
          <w:lang w:val="ru-RU"/>
        </w:rPr>
        <w:t>. (учреждения без стационара, учреждения со стационаром, в том числе дома-интернаты для инвалидов и престарелых, для детей-инвалидов и т.п.)</w:t>
      </w:r>
    </w:p>
    <w:p w:rsidR="00540D5B" w:rsidRPr="008E719D" w:rsidRDefault="00540D5B" w:rsidP="00540D5B">
      <w:pPr>
        <w:pStyle w:val="afe"/>
        <w:ind w:firstLine="851"/>
        <w:rPr>
          <w:sz w:val="28"/>
          <w:szCs w:val="28"/>
          <w:lang w:val="ru-RU"/>
        </w:rPr>
      </w:pPr>
      <w:r w:rsidRPr="008E719D">
        <w:rPr>
          <w:sz w:val="28"/>
          <w:szCs w:val="28"/>
          <w:lang w:val="ru-RU"/>
        </w:rPr>
        <w:t xml:space="preserve">17.2.11. Размеры земельных участков центров медико-социального назначения, хосписов и домов (отделений) сестринского ухода, а также домов-интернатов, центров социального обслуживания следует принимать в соответствии с </w:t>
      </w:r>
      <w:hyperlink r:id="rId120" w:anchor="/document/36978113/entry/40" w:history="1">
        <w:r w:rsidRPr="008E719D">
          <w:rPr>
            <w:rStyle w:val="aff0"/>
            <w:color w:val="auto"/>
            <w:sz w:val="28"/>
            <w:szCs w:val="28"/>
            <w:u w:val="none"/>
            <w:lang w:val="ru-RU"/>
          </w:rPr>
          <w:t>Приложением</w:t>
        </w:r>
      </w:hyperlink>
      <w:r w:rsidRPr="008E719D">
        <w:rPr>
          <w:sz w:val="28"/>
          <w:szCs w:val="28"/>
          <w:lang w:val="ru-RU"/>
        </w:rPr>
        <w:t xml:space="preserve"> 1 настоящих Нормативов.</w:t>
      </w:r>
    </w:p>
    <w:p w:rsidR="00540D5B" w:rsidRPr="008E719D" w:rsidRDefault="00540D5B" w:rsidP="00540D5B">
      <w:pPr>
        <w:ind w:firstLine="567"/>
        <w:jc w:val="center"/>
        <w:rPr>
          <w:color w:val="auto"/>
          <w:sz w:val="28"/>
          <w:szCs w:val="28"/>
        </w:rPr>
      </w:pPr>
    </w:p>
    <w:p w:rsidR="00540D5B" w:rsidRPr="008E719D" w:rsidRDefault="00540D5B" w:rsidP="00540D5B">
      <w:pPr>
        <w:pStyle w:val="afe"/>
        <w:numPr>
          <w:ilvl w:val="0"/>
          <w:numId w:val="4"/>
        </w:numPr>
        <w:jc w:val="center"/>
        <w:rPr>
          <w:sz w:val="28"/>
          <w:szCs w:val="28"/>
          <w:lang w:val="ru-RU"/>
        </w:rPr>
      </w:pPr>
      <w:r w:rsidRPr="008E719D">
        <w:rPr>
          <w:sz w:val="28"/>
          <w:szCs w:val="28"/>
          <w:lang w:val="ru-RU"/>
        </w:rPr>
        <w:t>17.3. Требования к формированию безбарьерной среды на реконструируемых территориях населенных пунктов, и размещению объектов социальной инфраструктуры для маломобильных групп населения</w:t>
      </w:r>
    </w:p>
    <w:p w:rsidR="00540D5B" w:rsidRPr="008E719D" w:rsidRDefault="00540D5B" w:rsidP="00540D5B">
      <w:pPr>
        <w:pStyle w:val="afe"/>
        <w:numPr>
          <w:ilvl w:val="0"/>
          <w:numId w:val="4"/>
        </w:numPr>
        <w:rPr>
          <w:sz w:val="28"/>
          <w:szCs w:val="28"/>
          <w:lang w:val="ru-RU"/>
        </w:rPr>
      </w:pP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xml:space="preserve">17.3.1. Для реконструируемых городских территорий формирование системы объектов общественною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21" w:anchor="/document/70158682/entry/0" w:history="1">
        <w:r w:rsidRPr="008E719D">
          <w:rPr>
            <w:rStyle w:val="aff0"/>
            <w:color w:val="auto"/>
            <w:sz w:val="28"/>
            <w:szCs w:val="28"/>
            <w:u w:val="none"/>
            <w:lang w:val="ru-RU"/>
          </w:rPr>
          <w:t>СП 59-13330</w:t>
        </w:r>
      </w:hyperlink>
      <w:r w:rsidRPr="008E719D">
        <w:rPr>
          <w:sz w:val="28"/>
          <w:szCs w:val="28"/>
          <w:lang w:val="ru-RU"/>
        </w:rPr>
        <w:t xml:space="preserve">. и </w:t>
      </w:r>
      <w:hyperlink r:id="rId122" w:anchor="/document/70625580/entry/0" w:history="1">
        <w:r w:rsidRPr="008E719D">
          <w:rPr>
            <w:rStyle w:val="aff0"/>
            <w:color w:val="auto"/>
            <w:sz w:val="28"/>
            <w:szCs w:val="28"/>
            <w:u w:val="none"/>
            <w:lang w:val="ru-RU"/>
          </w:rPr>
          <w:t>СП 140.13330</w:t>
        </w:r>
      </w:hyperlink>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17.3.2. Основными принципами формирования среды жизнедеятельности при реконструкции городской застройки является создание условий для обеспечения физической, пространственной и информационной доступности объемов и комплексов различного назначения (жилых, социальных, производственных, рекреационных, транспортно-коммуникационных и др.), а также обеспечение безопасности и комфортности городской среды.</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17.3.3. Комплексное решение системы обслуживания инвалидов должно предусматривать размещение специализированных объектов и объектов обслуживания общего пользования различных форм собственности в виде единой системы согласно проектному расчету.</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17.3.4. При создании доступной для инвалидов среды жизнедеятельности необходимо обеспечивать возможность беспрепятственного передвижения: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для инвалидов с нарушениями опорно-двигательного аппарата и маломобильных групп населения с помощью трости, костылей, кресла-коляски, собаки-проводника, а также с использованием транспортных средств (индивидуальных, специализированных или общественных);</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xml:space="preserve">для инвалидов с нарушениями зрения и слуха с использованием информационных сигнальных устройств и средств связи, доступных для инвалидов (согласно </w:t>
      </w:r>
      <w:hyperlink r:id="rId123" w:anchor="/document/5922126/entry/0" w:history="1">
        <w:r w:rsidRPr="008E719D">
          <w:rPr>
            <w:rStyle w:val="aff0"/>
            <w:color w:val="auto"/>
            <w:sz w:val="28"/>
            <w:szCs w:val="28"/>
            <w:u w:val="none"/>
            <w:lang w:val="ru-RU"/>
          </w:rPr>
          <w:t>ГОСТ Р 51671-2000</w:t>
        </w:r>
      </w:hyperlink>
      <w:r w:rsidRPr="008E719D">
        <w:rPr>
          <w:sz w:val="28"/>
          <w:szCs w:val="28"/>
          <w:lang w:val="ru-RU"/>
        </w:rPr>
        <w:t>).</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17.3.5. Основу доступной для инвалидов среды жизнедеятельности должен составлять безбарьерный каркас территории реконструируемой застройки, обеспечивающий создание инвалидам условий для самостоятельного осуществления основных жизненных процессов: культурно-бытовых потребностей, передвижения с трудовыми и культурно-бытовыми целями, отдыха, занятия спортом и др.</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17.3.6. Принципы формирования безбарьерного каркаса территории должны основываться на принципах универсального дизайна и обеспечивать: равенство в использовании городской среды всеми категориями населения; гибкость в использовании и возможность выбора всеми категориями населения способов передвижения; простоту, легкость и интуитивность понимания предоставляемой о городских объектах и территориях информации, выделение главной информации; возможность восприятия информации и минимальность возникновения опасностей и ошибок восприятия информации.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17.3.7. Основные элементы безбарьерного каркаса территории: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выделенные посредством информационных, сигнальных устройств и средств связи, доступных для инвалидов, транспортные и пешеходные коммуникации и пространства, организованные по принципам непрерывности и доступности всех основных функциональных зон, зданий и сооружений различного назначения, прежде всего к учреждениям повседневного и периодического обслуживания населения: остановок городского наземного общественного транспорта, станций метрополитена, а также обеспечения комфортабельности и безопасности передвижения инвалидов;</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средства визуальной информации и средства дублирования визуальной информации для ориентации - указатели улиц, домовые знаки, печатные носители статической информации (указатели, таблички, вывески, щиты, стенды, аппликации и т.п., в том числе с рельефным или графическим изображением), световые маячки, светофоры на придомовых и городских территориях;</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обустройство пандусов и элементов предупреждения и на пересечениях пешеходных коммуникаций безбарьерного каркаса. Системы и средства предупреждения должны обеспечивать инвалидов информацией и сигнализировать об опасности, быть комплексными и предусматривай" дублирование визуальной, звуковой и тактильной информации;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наличие сопряжений, подъемных и других устройств различного типа: пандусы, подъемники (лифты), поручни на входах во все жилые здания и здания культурно-бытового назначения;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обеспечение доступности в подвижной состав общественного транспорта, отметка уровня площадок остановки общественного транспорта должна соответствовать уровню пола подвижного состава городского наземного общественного транспорта;</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элементы информационной системы для инвалидов, включая: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точечные (локальные) информационные средства или устройства, устраиваемые у входов в жилые и общественные здания, на ответственных участках путей движения, в зонах нерегулируемого движения;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линейные информационные средства, состоящие из одного или нескольких средств и (или) устройств, размещаемых на протяженных участках путей движения, в крупномасштабных территориях (рекреационных территориях), пространствах (площади перед общественными зданиями) и помещениях с регулируемыми потоками движения;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информационные узлы, размещаемые у входов в здания, сооружения, комплексы, в вестибюлях, в холлах, на пересекающихся путях движения, в специально отведенных зонах и помещениях зданий и сооружений, а также на участках. Это комплексные ориентиры и хранители информации, сочетающие множественные средства и устройства, размещенные компактно или связанно в ограниченном пространстве.</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17.3.8. В процессе реконструкции застройки проведение проектно-организационных решений и мероприятий, направленных на создание для инвалидов доступной городской среды, следует увязывать с программами нового строительства, капитального ремонта и реконструкции существующей жилой, промышленной и общественной застройки и других объектов различного функционального назначения, улично-дорожной сети. Следует обеспечить поэтапное проведение работ по адаптации среды жизнедеятельности с учетом потребностей инвалидов и в зависимости от выделяемого финансирования:</w:t>
      </w:r>
    </w:p>
    <w:p w:rsidR="00540D5B" w:rsidRPr="008E719D" w:rsidRDefault="00540D5B" w:rsidP="00540D5B">
      <w:pPr>
        <w:pStyle w:val="afe"/>
        <w:numPr>
          <w:ilvl w:val="0"/>
          <w:numId w:val="4"/>
        </w:numPr>
        <w:ind w:left="0" w:firstLine="851"/>
        <w:rPr>
          <w:sz w:val="28"/>
          <w:szCs w:val="28"/>
          <w:lang w:val="ru-RU"/>
        </w:rPr>
      </w:pPr>
      <w:r w:rsidRPr="008E719D">
        <w:rPr>
          <w:sz w:val="28"/>
          <w:szCs w:val="28"/>
        </w:rPr>
        <w:t>I</w:t>
      </w:r>
      <w:r w:rsidRPr="008E719D">
        <w:rPr>
          <w:sz w:val="28"/>
          <w:szCs w:val="28"/>
          <w:lang w:val="ru-RU"/>
        </w:rPr>
        <w:t xml:space="preserve"> этап - комплекс мероприятий, направленных на обеспечение оценочных показателей, определяющих минимально необходимые условия доступности среды жизнедеятельности;</w:t>
      </w:r>
    </w:p>
    <w:p w:rsidR="00540D5B" w:rsidRPr="008E719D" w:rsidRDefault="00540D5B" w:rsidP="00540D5B">
      <w:pPr>
        <w:pStyle w:val="afe"/>
        <w:numPr>
          <w:ilvl w:val="0"/>
          <w:numId w:val="4"/>
        </w:numPr>
        <w:ind w:left="0" w:firstLine="851"/>
        <w:rPr>
          <w:sz w:val="28"/>
          <w:szCs w:val="28"/>
          <w:lang w:val="ru-RU"/>
        </w:rPr>
      </w:pPr>
      <w:r w:rsidRPr="008E719D">
        <w:rPr>
          <w:sz w:val="28"/>
          <w:szCs w:val="28"/>
        </w:rPr>
        <w:t>II</w:t>
      </w:r>
      <w:r w:rsidRPr="008E719D">
        <w:rPr>
          <w:sz w:val="28"/>
          <w:szCs w:val="28"/>
          <w:lang w:val="ru-RU"/>
        </w:rPr>
        <w:t xml:space="preserve"> этап - комплекс мероприятий, проведение которых позволяет достичь количественного значения комплексного показателя оценки городской среды, соответствующего ее удовлетворительному состоянию;</w:t>
      </w:r>
    </w:p>
    <w:p w:rsidR="00540D5B" w:rsidRPr="008E719D" w:rsidRDefault="00540D5B" w:rsidP="00540D5B">
      <w:pPr>
        <w:pStyle w:val="afe"/>
        <w:numPr>
          <w:ilvl w:val="0"/>
          <w:numId w:val="4"/>
        </w:numPr>
        <w:ind w:left="0" w:firstLine="851"/>
        <w:rPr>
          <w:sz w:val="28"/>
          <w:szCs w:val="28"/>
          <w:lang w:val="ru-RU"/>
        </w:rPr>
      </w:pPr>
      <w:r w:rsidRPr="008E719D">
        <w:rPr>
          <w:sz w:val="28"/>
          <w:szCs w:val="28"/>
        </w:rPr>
        <w:t>III</w:t>
      </w:r>
      <w:r w:rsidRPr="008E719D">
        <w:rPr>
          <w:sz w:val="28"/>
          <w:szCs w:val="28"/>
          <w:lang w:val="ru-RU"/>
        </w:rPr>
        <w:t xml:space="preserve"> этап - комплекс мероприятий, направленных на приведение городской среды в соответствие с действующими нормами.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17.3.9. Конечной целью является полная реконструкция сложившейся городской среды, всех ее элементов с учетом потребностей инвалидов и других маломобильных групп населения.</w:t>
      </w:r>
    </w:p>
    <w:p w:rsidR="00540D5B" w:rsidRPr="008E719D" w:rsidRDefault="00540D5B" w:rsidP="00540D5B">
      <w:pPr>
        <w:pStyle w:val="afe"/>
        <w:numPr>
          <w:ilvl w:val="0"/>
          <w:numId w:val="4"/>
        </w:numPr>
        <w:ind w:left="0" w:firstLine="851"/>
        <w:rPr>
          <w:sz w:val="28"/>
          <w:szCs w:val="28"/>
          <w:lang w:val="ru-RU"/>
        </w:rPr>
      </w:pPr>
    </w:p>
    <w:p w:rsidR="00540D5B" w:rsidRPr="008E719D" w:rsidRDefault="00540D5B" w:rsidP="00540D5B">
      <w:pPr>
        <w:pStyle w:val="afe"/>
        <w:numPr>
          <w:ilvl w:val="0"/>
          <w:numId w:val="4"/>
        </w:numPr>
        <w:ind w:left="0" w:firstLine="851"/>
        <w:jc w:val="center"/>
        <w:rPr>
          <w:sz w:val="28"/>
          <w:szCs w:val="28"/>
          <w:lang w:val="ru-RU"/>
        </w:rPr>
      </w:pPr>
      <w:r w:rsidRPr="008E719D">
        <w:rPr>
          <w:sz w:val="28"/>
          <w:szCs w:val="28"/>
          <w:lang w:val="ru-RU"/>
        </w:rPr>
        <w:t>Требовании к планировке и застройке преобразуемых территорий и зон для формирования безбарьерной среды</w:t>
      </w:r>
    </w:p>
    <w:p w:rsidR="00540D5B" w:rsidRPr="008E719D" w:rsidRDefault="00540D5B" w:rsidP="00540D5B">
      <w:pPr>
        <w:pStyle w:val="afe"/>
        <w:numPr>
          <w:ilvl w:val="0"/>
          <w:numId w:val="4"/>
        </w:numPr>
        <w:ind w:left="0" w:firstLine="851"/>
        <w:rPr>
          <w:sz w:val="28"/>
          <w:szCs w:val="28"/>
          <w:lang w:val="ru-RU"/>
        </w:rPr>
      </w:pP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17.3.10. Исходным положением является обеспечение возможности проживания инвалидов во всех частях и районах города. При этом следует учитывать особенности градостроительной ситуации и последовательность работ по реконструкции рассматриваемой территории.</w:t>
      </w:r>
    </w:p>
    <w:p w:rsidR="00540D5B" w:rsidRPr="008E719D" w:rsidRDefault="00540D5B" w:rsidP="00540D5B">
      <w:pPr>
        <w:pStyle w:val="afe"/>
        <w:numPr>
          <w:ilvl w:val="0"/>
          <w:numId w:val="4"/>
        </w:numPr>
        <w:ind w:left="0" w:firstLine="851"/>
        <w:rPr>
          <w:sz w:val="28"/>
          <w:szCs w:val="28"/>
        </w:rPr>
      </w:pPr>
      <w:r w:rsidRPr="008E719D">
        <w:rPr>
          <w:sz w:val="28"/>
          <w:szCs w:val="28"/>
          <w:lang w:val="ru-RU"/>
        </w:rPr>
        <w:t xml:space="preserve">17.3.11. В центральных районах городов в условиях выборочной реконструкции необходимо поэтапно формировать доступную </w:t>
      </w:r>
      <w:r w:rsidRPr="008E719D">
        <w:rPr>
          <w:sz w:val="28"/>
          <w:szCs w:val="28"/>
        </w:rPr>
        <w:t>(безбарьерную) среду, предусматривая: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обеспечение удобных и безопасных пересечений транспортных и пешеходных путей, в том числе в разных уровнях;</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развитие сферы услуг, предоставляемых учреждениями торговли, общественного питания и досуга, ориентированных на удовлетворение потребностей различных групп населения, в том числе инвалидов и других маломобильных групп;</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многообразие жилищного фонда и возможности его приспособления для нужд инвалидов: отремонтированные дома исторической застройки небольшой этажности, расселяемые и ремонтируемые коммунальные квартиры в доходных домах, новые корпуса в комплексе с сохраняемыми постройками.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17.3.12. В исторических зонах городов в процессе реконструкции должны быть обеспечены доступность объектов социальной инфраструктуры для живущих в этом районе инвалидов и маломобильных групп населения, а также доступность памятников истории, культуры и архитектуры, административных и культовых зданий для всех людей, включая инвалидов, в том числе приезжающих из других районов.</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17.3.13. В историческую среду жилых зон рекомендуется включать учреждения, предоставляющие услуги как для населения в пределах своей жилой зоны, так и инвалидов и лиц старшего возраста, проживающих на прилегающих территориях (например, центр социального обслуживания, частные пансионаты на 30 - 50</w:t>
      </w:r>
      <w:r w:rsidRPr="008E719D">
        <w:rPr>
          <w:sz w:val="28"/>
          <w:szCs w:val="28"/>
        </w:rPr>
        <w:t> </w:t>
      </w:r>
      <w:r w:rsidRPr="008E719D">
        <w:rPr>
          <w:sz w:val="28"/>
          <w:szCs w:val="28"/>
          <w:lang w:val="ru-RU"/>
        </w:rPr>
        <w:t>чел. и др.).</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17.3.14. Отдельные жилые дома и общественные здания в исторической застройке, подлежащие реконструкции с отселением, целесообразно полностью или частично (первые этажи) использовать для помещений или учреждений социального обслуживания.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17.3.15. Районы массовой жилой застройки 60 - 70-х годов, составляющие основу срединных и периферийных зон городов, должны рассматриваться при подготовке документов территориального планирования, градостроительного зонирования и по планировке территорий как территориально-структурный резерв улучшения городской среды, в которых в полном объеме следует реализовать мероприятия по созданию доступной среды для инвалидов. В проектах следует предусматривать реконструкцию, сочетающую уплотняющее новое строительство с обновлением (капитальный ремонт, модернизация) существующих зданий, а также поэтапный снос и замену тех зданий, модернизация или реконструкция которых нецелесообразны по ряду критериев. При этом должны решаться вопросы создания удобной среды обитания для инвалидов.</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17.3.16. При формировании доступной для инвалидов среды в сложившихся районах массовой жилой застройки следует предусматривать:</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возможность обеспечения удовлетворительных экологических условий в сочетании с хорошими условиями транспортной доступности;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нормативную насыщенность учреждениями обслуживания;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возможность в процессе реконструкции переустройства жилищ с учетом потребностей инвалидов;</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обеспечение территориальных резервов для специально оборудованных рекреационно-коммуникативных устройств и мест в гаражах-стоянках, зон для парковки автотранспорта инвалидов.</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17.3.17. В районах существующей индивидуальной усадебной застройки необходимо предусматривать; рациональное использование земельных участков в соответствии с правилами землепользования и застройки; упорядочение улично-дорожной сети в связи с делением либо слиянием участков; улучшение или замену покрытий улиц и дорог; размещение малых центров обслуживания; размещения мест приложения труда и мест общения жителей односемейных ломов; инженерное обустройство и озеленение территории.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 связи с увеличением в районах малоэтажной усадебной застройки радиусов доступности учреждений обслуживания всех видов (в соответствии с действующими градостроительными нормативами) рекомендуется применение различных форм обслуживания и трудовой занятости инвалидов на дому, обеспечение инвалидов индивидуальными видами транспорта, применение специализированных видов общественного транспорта, размещение малых предприятий (мини-производств), в которых может быть использован труд инвалидов.</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Целесообразно размещение и комплексе с общественным центром района индивидуальной застройки центра социального обслуживания с дневным пребыванием инвалидов и пожилых людей.</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17.3.18. Жилые районы города и их улично-дорожная сеть должны проектироваться с учетом прокладки пешеходных маршрутов для инвалидов и МГН с устройством доступных им подходов к площадкам и местам посадки в общественный транспорт.</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xml:space="preserve">17.3.19. При реконструкции районов с полной или частичной заменой старого жилого фонда рекомендуется выбирать такие типы жилых домов для нового строительства, в которых все квартиры в случае необходимости могут быть переоборудованы с учетом потребностей инвалидов, и размещать эти дома целесообразно вблизи объектов, наиболее посещаемых инвалидами. При превышении нормативной доступности отдельных учреждений обслуживания, они могут быть предусмотрены в жилых домах (например, медпункт, аптечный киоск, стол заказов и др.) согласно </w:t>
      </w:r>
      <w:hyperlink r:id="rId124" w:anchor="/document/70539856/entry/0" w:history="1">
        <w:r w:rsidRPr="008E719D">
          <w:rPr>
            <w:rStyle w:val="aff0"/>
            <w:color w:val="auto"/>
            <w:sz w:val="28"/>
            <w:szCs w:val="28"/>
            <w:u w:val="none"/>
            <w:lang w:val="ru-RU"/>
          </w:rPr>
          <w:t>СП 136.13330</w:t>
        </w:r>
      </w:hyperlink>
      <w:r w:rsidRPr="008E719D">
        <w:rPr>
          <w:sz w:val="28"/>
          <w:szCs w:val="28"/>
          <w:lang w:val="ru-RU"/>
        </w:rPr>
        <w:t>.</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17.3.20. Пешеходные пути к объектам повседневного обслуживания инвалидов не должны пересекаться в одном уровне с городскими транспортными магистралями. На районных магистралях и жилых улицах допускается устройство наземных переходов, оборудованных сигнализацией, либо создание перед переходом искусственно неровной дороги (специально созданной на проезжей части дороги искусственной преграды для автомобиля, обозначенной знаком «неровная дорога» и вынуждающей водителя сбавлять скорость до 30</w:t>
      </w:r>
      <w:r w:rsidRPr="008E719D">
        <w:rPr>
          <w:sz w:val="28"/>
          <w:szCs w:val="28"/>
        </w:rPr>
        <w:t> </w:t>
      </w:r>
      <w:r w:rsidRPr="008E719D">
        <w:rPr>
          <w:sz w:val="28"/>
          <w:szCs w:val="28"/>
          <w:lang w:val="ru-RU"/>
        </w:rPr>
        <w:t>км/ч).</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 условиях реконструкции, когда нельзя обеспечить выполнение нормативных радиусов доступности учреждений повседневного обслуживания (низкоплотная малоэтажная усадебная застройка, крутой рельеф и др.), предпочтение должно быть отдано маршруту без препятствий, хотя и более длинному.</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17.3.21. Для городских районов различной величины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3"/>
        <w:gridCol w:w="5017"/>
      </w:tblGrid>
      <w:tr w:rsidR="00540D5B" w:rsidRPr="008E719D" w:rsidTr="00776BCA">
        <w:trPr>
          <w:tblCellSpacing w:w="15" w:type="dxa"/>
        </w:trPr>
        <w:tc>
          <w:tcPr>
            <w:tcW w:w="5025" w:type="dxa"/>
            <w:hideMark/>
          </w:tcPr>
          <w:p w:rsidR="00540D5B" w:rsidRPr="008E719D" w:rsidRDefault="00540D5B" w:rsidP="00776BCA">
            <w:pPr>
              <w:pStyle w:val="afe"/>
              <w:ind w:firstLine="0"/>
              <w:rPr>
                <w:sz w:val="28"/>
                <w:szCs w:val="28"/>
                <w:lang w:val="ru-RU"/>
              </w:rPr>
            </w:pPr>
            <w:r w:rsidRPr="008E719D">
              <w:rPr>
                <w:sz w:val="28"/>
                <w:szCs w:val="28"/>
                <w:lang w:val="ru-RU"/>
              </w:rPr>
              <w:t>малые районы (до 50</w:t>
            </w:r>
            <w:r w:rsidRPr="008E719D">
              <w:rPr>
                <w:sz w:val="28"/>
                <w:szCs w:val="28"/>
              </w:rPr>
              <w:t> </w:t>
            </w:r>
            <w:r w:rsidRPr="008E719D">
              <w:rPr>
                <w:sz w:val="28"/>
                <w:szCs w:val="28"/>
                <w:lang w:val="ru-RU"/>
              </w:rPr>
              <w:t>тыс.</w:t>
            </w:r>
            <w:r w:rsidRPr="008E719D">
              <w:rPr>
                <w:sz w:val="28"/>
                <w:szCs w:val="28"/>
              </w:rPr>
              <w:t> </w:t>
            </w:r>
            <w:r w:rsidRPr="008E719D">
              <w:rPr>
                <w:sz w:val="28"/>
                <w:szCs w:val="28"/>
                <w:lang w:val="ru-RU"/>
              </w:rPr>
              <w:t>чел.)</w:t>
            </w:r>
          </w:p>
        </w:tc>
        <w:tc>
          <w:tcPr>
            <w:tcW w:w="5025" w:type="dxa"/>
            <w:hideMark/>
          </w:tcPr>
          <w:p w:rsidR="00540D5B" w:rsidRPr="008E719D" w:rsidRDefault="00540D5B" w:rsidP="00776BCA">
            <w:pPr>
              <w:pStyle w:val="afe"/>
              <w:ind w:firstLine="851"/>
              <w:rPr>
                <w:sz w:val="28"/>
                <w:szCs w:val="28"/>
              </w:rPr>
            </w:pPr>
            <w:r w:rsidRPr="008E719D">
              <w:rPr>
                <w:sz w:val="28"/>
                <w:szCs w:val="28"/>
              </w:rPr>
              <w:t>1 - 3</w:t>
            </w:r>
          </w:p>
        </w:tc>
      </w:tr>
      <w:tr w:rsidR="00540D5B" w:rsidRPr="008E719D" w:rsidTr="00776BCA">
        <w:trPr>
          <w:tblCellSpacing w:w="15" w:type="dxa"/>
        </w:trPr>
        <w:tc>
          <w:tcPr>
            <w:tcW w:w="5025" w:type="dxa"/>
            <w:hideMark/>
          </w:tcPr>
          <w:p w:rsidR="00540D5B" w:rsidRPr="008E719D" w:rsidRDefault="00540D5B" w:rsidP="00776BCA">
            <w:pPr>
              <w:pStyle w:val="afe"/>
              <w:ind w:firstLine="0"/>
              <w:rPr>
                <w:sz w:val="28"/>
                <w:szCs w:val="28"/>
              </w:rPr>
            </w:pPr>
            <w:r w:rsidRPr="008E719D">
              <w:rPr>
                <w:sz w:val="28"/>
                <w:szCs w:val="28"/>
              </w:rPr>
              <w:t>средние районы (50-100 тыс. чел.)</w:t>
            </w:r>
          </w:p>
        </w:tc>
        <w:tc>
          <w:tcPr>
            <w:tcW w:w="5025" w:type="dxa"/>
            <w:hideMark/>
          </w:tcPr>
          <w:p w:rsidR="00540D5B" w:rsidRPr="008E719D" w:rsidRDefault="00540D5B" w:rsidP="00776BCA">
            <w:pPr>
              <w:pStyle w:val="afe"/>
              <w:ind w:firstLine="851"/>
              <w:rPr>
                <w:sz w:val="28"/>
                <w:szCs w:val="28"/>
              </w:rPr>
            </w:pPr>
            <w:r w:rsidRPr="008E719D">
              <w:rPr>
                <w:sz w:val="28"/>
                <w:szCs w:val="28"/>
              </w:rPr>
              <w:t>3 - 6</w:t>
            </w:r>
          </w:p>
        </w:tc>
      </w:tr>
      <w:tr w:rsidR="00540D5B" w:rsidRPr="008E719D" w:rsidTr="00776BCA">
        <w:trPr>
          <w:tblCellSpacing w:w="15" w:type="dxa"/>
        </w:trPr>
        <w:tc>
          <w:tcPr>
            <w:tcW w:w="5025" w:type="dxa"/>
            <w:hideMark/>
          </w:tcPr>
          <w:p w:rsidR="00540D5B" w:rsidRPr="008E719D" w:rsidRDefault="00540D5B" w:rsidP="00776BCA">
            <w:pPr>
              <w:pStyle w:val="afe"/>
              <w:ind w:firstLine="0"/>
              <w:rPr>
                <w:sz w:val="28"/>
                <w:szCs w:val="28"/>
              </w:rPr>
            </w:pPr>
            <w:r w:rsidRPr="008E719D">
              <w:rPr>
                <w:sz w:val="28"/>
                <w:szCs w:val="28"/>
              </w:rPr>
              <w:t>большие районы (100-250 тыс. чел.)</w:t>
            </w:r>
          </w:p>
        </w:tc>
        <w:tc>
          <w:tcPr>
            <w:tcW w:w="5025" w:type="dxa"/>
            <w:hideMark/>
          </w:tcPr>
          <w:p w:rsidR="00540D5B" w:rsidRPr="008E719D" w:rsidRDefault="00540D5B" w:rsidP="00776BCA">
            <w:pPr>
              <w:pStyle w:val="afe"/>
              <w:ind w:firstLine="851"/>
              <w:rPr>
                <w:sz w:val="28"/>
                <w:szCs w:val="28"/>
              </w:rPr>
            </w:pPr>
            <w:r w:rsidRPr="008E719D">
              <w:rPr>
                <w:sz w:val="28"/>
                <w:szCs w:val="28"/>
              </w:rPr>
              <w:t>6 - 12</w:t>
            </w:r>
          </w:p>
        </w:tc>
      </w:tr>
    </w:tbl>
    <w:p w:rsidR="00540D5B" w:rsidRPr="008E719D" w:rsidRDefault="00540D5B" w:rsidP="00540D5B">
      <w:pPr>
        <w:pStyle w:val="afe"/>
        <w:numPr>
          <w:ilvl w:val="0"/>
          <w:numId w:val="4"/>
        </w:numPr>
        <w:ind w:left="0" w:firstLine="851"/>
        <w:rPr>
          <w:sz w:val="28"/>
          <w:szCs w:val="28"/>
        </w:rPr>
      </w:pP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При этом численность обслуживаемых МГН одним центром составляет:</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5 - 10</w:t>
      </w:r>
      <w:r w:rsidRPr="008E719D">
        <w:rPr>
          <w:sz w:val="28"/>
          <w:szCs w:val="28"/>
        </w:rPr>
        <w:t> </w:t>
      </w:r>
      <w:r w:rsidRPr="008E719D">
        <w:rPr>
          <w:sz w:val="28"/>
          <w:szCs w:val="28"/>
          <w:lang w:val="ru-RU"/>
        </w:rPr>
        <w:t>тыс.</w:t>
      </w:r>
      <w:r w:rsidRPr="008E719D">
        <w:rPr>
          <w:sz w:val="28"/>
          <w:szCs w:val="28"/>
        </w:rPr>
        <w:t> </w:t>
      </w:r>
      <w:r w:rsidRPr="008E719D">
        <w:rPr>
          <w:sz w:val="28"/>
          <w:szCs w:val="28"/>
          <w:lang w:val="ru-RU"/>
        </w:rPr>
        <w:t>МГН - для районов с низкой плотностью жилой (и высокой плотностью общественной) застройки;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10 - 30</w:t>
      </w:r>
      <w:r w:rsidRPr="008E719D">
        <w:rPr>
          <w:sz w:val="28"/>
          <w:szCs w:val="28"/>
        </w:rPr>
        <w:t> </w:t>
      </w:r>
      <w:r w:rsidRPr="008E719D">
        <w:rPr>
          <w:sz w:val="28"/>
          <w:szCs w:val="28"/>
          <w:lang w:val="ru-RU"/>
        </w:rPr>
        <w:t>тыс.</w:t>
      </w:r>
      <w:r w:rsidRPr="008E719D">
        <w:rPr>
          <w:sz w:val="28"/>
          <w:szCs w:val="28"/>
        </w:rPr>
        <w:t> </w:t>
      </w:r>
      <w:r w:rsidRPr="008E719D">
        <w:rPr>
          <w:sz w:val="28"/>
          <w:szCs w:val="28"/>
          <w:lang w:val="ru-RU"/>
        </w:rPr>
        <w:t>МГН - для районов с высокой плотностью жилой застройки.</w:t>
      </w:r>
    </w:p>
    <w:p w:rsidR="00540D5B" w:rsidRPr="008E719D" w:rsidRDefault="00540D5B" w:rsidP="00540D5B">
      <w:pPr>
        <w:pStyle w:val="afe"/>
        <w:numPr>
          <w:ilvl w:val="0"/>
          <w:numId w:val="4"/>
        </w:numPr>
        <w:jc w:val="center"/>
        <w:rPr>
          <w:sz w:val="28"/>
          <w:szCs w:val="28"/>
          <w:lang w:val="ru-RU"/>
        </w:rPr>
      </w:pPr>
    </w:p>
    <w:p w:rsidR="00540D5B" w:rsidRPr="008E719D" w:rsidRDefault="00540D5B" w:rsidP="00540D5B">
      <w:pPr>
        <w:pStyle w:val="afe"/>
        <w:numPr>
          <w:ilvl w:val="0"/>
          <w:numId w:val="4"/>
        </w:numPr>
        <w:jc w:val="center"/>
        <w:rPr>
          <w:sz w:val="28"/>
          <w:szCs w:val="28"/>
          <w:lang w:val="ru-RU"/>
        </w:rPr>
      </w:pPr>
      <w:r w:rsidRPr="008E719D">
        <w:rPr>
          <w:sz w:val="28"/>
          <w:szCs w:val="28"/>
          <w:lang w:val="ru-RU"/>
        </w:rPr>
        <w:t>17.4. Требовании к параметрам проездов и проходов, обеспечивающих доступ инвалидов и маломобильных групп населения</w:t>
      </w:r>
    </w:p>
    <w:p w:rsidR="00540D5B" w:rsidRPr="008E719D" w:rsidRDefault="00540D5B" w:rsidP="00540D5B">
      <w:pPr>
        <w:pStyle w:val="afe"/>
        <w:numPr>
          <w:ilvl w:val="0"/>
          <w:numId w:val="4"/>
        </w:numPr>
        <w:ind w:left="0" w:firstLine="851"/>
        <w:jc w:val="center"/>
        <w:rPr>
          <w:sz w:val="28"/>
          <w:szCs w:val="28"/>
          <w:lang w:val="ru-RU"/>
        </w:rPr>
      </w:pP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транспортными и пешеходными коммуникациями и остановками городского транспорта.</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17.4.2. Пешеходные пути должны быть обустроены с учетом требований доступности для всех групп инвалидов: с поражением опорно-двигательного аппарата, с нарушением зрения, с дефектами слуха.</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Покрытия пешеходных путей, должны быть выполнены из твердых материалов, они должны быть ровными, не создающими вибрацию при движении по ним. Пешеходные пути должны быть незатопляемыми во время дождя.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xml:space="preserve">17.4.3. При проектировании пешеходных путей к различным объектам города необходимо предусматривать создание специальных участков для передвижения инвалидов, в соответствии с требованиями </w:t>
      </w:r>
      <w:hyperlink r:id="rId125" w:anchor="/document/70158682/entry/0" w:history="1">
        <w:r w:rsidRPr="008E719D">
          <w:rPr>
            <w:rStyle w:val="aff0"/>
            <w:color w:val="auto"/>
            <w:sz w:val="28"/>
            <w:szCs w:val="28"/>
            <w:u w:val="none"/>
            <w:lang w:val="ru-RU"/>
          </w:rPr>
          <w:t>СП 59.13330</w:t>
        </w:r>
      </w:hyperlink>
      <w:r w:rsidRPr="008E719D">
        <w:rPr>
          <w:sz w:val="28"/>
          <w:szCs w:val="28"/>
          <w:lang w:val="ru-RU"/>
        </w:rPr>
        <w:t xml:space="preserve">. и </w:t>
      </w:r>
      <w:hyperlink r:id="rId126" w:anchor="/document/70625580/entry/0" w:history="1">
        <w:r w:rsidRPr="008E719D">
          <w:rPr>
            <w:rStyle w:val="aff0"/>
            <w:color w:val="auto"/>
            <w:sz w:val="28"/>
            <w:szCs w:val="28"/>
            <w:u w:val="none"/>
            <w:lang w:val="ru-RU"/>
          </w:rPr>
          <w:t>СП 140.13330</w:t>
        </w:r>
      </w:hyperlink>
      <w:r w:rsidRPr="008E719D">
        <w:rPr>
          <w:sz w:val="28"/>
          <w:szCs w:val="28"/>
          <w:lang w:val="ru-RU"/>
        </w:rPr>
        <w:t>.</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17.4.4. В условиях реконструкции отдельных объектов или функциональных территорий города необходимо предусматривать планировочную и техническую организацию всего процесса пешеходно-транспортного передвижения людей, включая: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подходы к зданиям и комплексам различного назначения, остановочным пунктам, станциям, вокзалам, передвижения в комплексных объектах и др.;</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пользование транспортными средствами;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возможность осуществления пересадки с одной линии на другую юн с одного вида транспорта на другой.</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17.4.5. На пешеходных путях передвижения инвалидов с поражением опорно-двигательного аппарата следует предусматривать площадки для отдыха не реже, чем через 300</w:t>
      </w:r>
      <w:r w:rsidRPr="008E719D">
        <w:rPr>
          <w:sz w:val="28"/>
          <w:szCs w:val="28"/>
        </w:rPr>
        <w:t> </w:t>
      </w:r>
      <w:r w:rsidRPr="008E719D">
        <w:rPr>
          <w:sz w:val="28"/>
          <w:szCs w:val="28"/>
          <w:lang w:val="ru-RU"/>
        </w:rPr>
        <w:t>м, а также подсветку путей фонарями-ориентирами, установленными с одной стороны пешеходного пути на высоте 0,3 - 0,4</w:t>
      </w:r>
      <w:r w:rsidRPr="008E719D">
        <w:rPr>
          <w:sz w:val="28"/>
          <w:szCs w:val="28"/>
        </w:rPr>
        <w:t> </w:t>
      </w:r>
      <w:r w:rsidRPr="008E719D">
        <w:rPr>
          <w:sz w:val="28"/>
          <w:szCs w:val="28"/>
          <w:lang w:val="ru-RU"/>
        </w:rPr>
        <w:t>м от земли с интервалом в 2 - 3</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17.4.6. Для обеспечения безопасности и удобства передвижения и ориентации инвалидов с нарушением зрения целесообразно покрытие тротуаров в местах подходов к препятствиям, входам в здания и около пешеходных переходов через проезжую часть улицы выполнять из твердых, прочных материалов и рельефных плит, не допускающих скольжения, а пересечения с проезжими частями улиц - снабжать светофорами со звуковым сигналом. Следует также учитывать, что окружающую архитектурную среду для инвалидов с нарушением зрения определяют форма и фактура предметов.</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Покрытие из бетонных плит должно быть ровным, а толщина швов между плитами - не более 1,5</w:t>
      </w:r>
      <w:r w:rsidRPr="008E719D">
        <w:rPr>
          <w:sz w:val="28"/>
          <w:szCs w:val="28"/>
        </w:rPr>
        <w:t> </w:t>
      </w:r>
      <w:r w:rsidRPr="008E719D">
        <w:rPr>
          <w:sz w:val="28"/>
          <w:szCs w:val="28"/>
          <w:lang w:val="ru-RU"/>
        </w:rPr>
        <w:t>см. Ребра решеток, устанавливаемых на путях движения инвалидов, должны располагаться перпендикулярно направлению движения и на расстоянии друг от друга не более 1,3</w:t>
      </w:r>
      <w:r w:rsidRPr="008E719D">
        <w:rPr>
          <w:sz w:val="28"/>
          <w:szCs w:val="28"/>
        </w:rPr>
        <w:t> </w:t>
      </w:r>
      <w:r w:rsidRPr="008E719D">
        <w:rPr>
          <w:sz w:val="28"/>
          <w:szCs w:val="28"/>
          <w:lang w:val="ru-RU"/>
        </w:rPr>
        <w:t>см.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17.4.7. Предупреждающую информацию для инвалидов с нарушением зрения о приближении их к препятствиям (лестницам" пешеходному переходу, островку безопасности и др.) следует обеспечивать изменением фактуры поверхностного слоя покрытия дорожек и тротуаров, направляющими рельефными полосами и яркой контрастной окраской.</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17.4.8. В наземных переходах рекомендуется предусматривать съезды, пандусы, установку низкого бордюрного камня и рельефного предупреждающего покрытия в пределах тротуара, при необходимости устраивать специальное ограждение.</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Подземные пешеходные переходы через магистрали следует оборудовать пандусом и поручнями.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xml:space="preserve">Устройство пандуса в подземном переходе должно соответствовать требованиям </w:t>
      </w:r>
      <w:hyperlink r:id="rId127" w:anchor="/document/70158682/entry/0" w:history="1">
        <w:r w:rsidRPr="008E719D">
          <w:rPr>
            <w:rStyle w:val="aff0"/>
            <w:color w:val="auto"/>
            <w:sz w:val="28"/>
            <w:szCs w:val="28"/>
            <w:u w:val="none"/>
            <w:lang w:val="ru-RU"/>
          </w:rPr>
          <w:t>СП 59.13330</w:t>
        </w:r>
      </w:hyperlink>
      <w:r w:rsidRPr="008E719D">
        <w:rPr>
          <w:sz w:val="28"/>
          <w:szCs w:val="28"/>
          <w:lang w:val="ru-RU"/>
        </w:rPr>
        <w:t>.</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17.4.9. Транспортные проезды на участке и пешеходные пути к объектам допускается совмещав при соблюдении градостроительных требований к параметрам путей движения.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При этом следует делать ограничительную разметку пешеходных путей на проезжей части, которые обеспечат безопасное движение людей и автомобильного транспорта.</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xml:space="preserve">17.4.10. При пересечении пешеходных путей транспортными средствами у входов в здание или на участке около здания следует предусматривать элементы заблаговременного предупреждения водителей о местах перехода, вплоть до его регулирования в соответствии с требованиями </w:t>
      </w:r>
      <w:hyperlink r:id="rId128" w:anchor="/document/5922137/entry/0" w:history="1">
        <w:r w:rsidRPr="008E719D">
          <w:rPr>
            <w:rStyle w:val="aff0"/>
            <w:color w:val="auto"/>
            <w:sz w:val="28"/>
            <w:szCs w:val="28"/>
            <w:u w:val="none"/>
            <w:lang w:val="ru-RU"/>
          </w:rPr>
          <w:t>ГОСТ Р 51684-2000</w:t>
        </w:r>
      </w:hyperlink>
      <w:r w:rsidRPr="008E719D">
        <w:rPr>
          <w:sz w:val="28"/>
          <w:szCs w:val="28"/>
          <w:lang w:val="ru-RU"/>
        </w:rPr>
        <w:t>. По обеим сторонам перехода через проезжую часть должны быть установлены бордюрные пандусы-</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17.4.11. При наличии на участке подземных и надземных переходов их следует, как правило, оборудовал, пандусами или подъемными устройствами, если нельзя организовать для МГН наземный переход.</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Ширина пешеходного пути через островок безопасности в местах перехода через проезжую часть должна быть не менее 3</w:t>
      </w:r>
      <w:r w:rsidRPr="008E719D">
        <w:rPr>
          <w:sz w:val="28"/>
          <w:szCs w:val="28"/>
        </w:rPr>
        <w:t> </w:t>
      </w:r>
      <w:r w:rsidRPr="008E719D">
        <w:rPr>
          <w:sz w:val="28"/>
          <w:szCs w:val="28"/>
          <w:lang w:val="ru-RU"/>
        </w:rPr>
        <w:t>м, длина - не менее 2</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17.4.12. Ширина пешеходного пути с учетом встречного движения инвалидов на креслах-колясках должна быть не менее 2,0</w:t>
      </w:r>
      <w:r w:rsidRPr="008E719D">
        <w:rPr>
          <w:sz w:val="28"/>
          <w:szCs w:val="28"/>
        </w:rPr>
        <w:t> </w:t>
      </w:r>
      <w:r w:rsidRPr="008E719D">
        <w:rPr>
          <w:sz w:val="28"/>
          <w:szCs w:val="28"/>
          <w:lang w:val="ru-RU"/>
        </w:rPr>
        <w:t>м. В условиях сложившейся застройки допускается в пределах прямой видимости снижать ширину пути движения до 1,2</w:t>
      </w:r>
      <w:r w:rsidRPr="008E719D">
        <w:rPr>
          <w:sz w:val="28"/>
          <w:szCs w:val="28"/>
        </w:rPr>
        <w:t> </w:t>
      </w:r>
      <w:r w:rsidRPr="008E719D">
        <w:rPr>
          <w:sz w:val="28"/>
          <w:szCs w:val="28"/>
          <w:lang w:val="ru-RU"/>
        </w:rPr>
        <w:t>м. При этом следует устраивать не более чем через каждые 25</w:t>
      </w:r>
      <w:r w:rsidRPr="008E719D">
        <w:rPr>
          <w:sz w:val="28"/>
          <w:szCs w:val="28"/>
        </w:rPr>
        <w:t> </w:t>
      </w:r>
      <w:r w:rsidRPr="008E719D">
        <w:rPr>
          <w:sz w:val="28"/>
          <w:szCs w:val="28"/>
          <w:lang w:val="ru-RU"/>
        </w:rPr>
        <w:t>м горизонтальные площадки (карманы) размером не менее 2,0 х 1.8</w:t>
      </w:r>
      <w:r w:rsidRPr="008E719D">
        <w:rPr>
          <w:sz w:val="28"/>
          <w:szCs w:val="28"/>
        </w:rPr>
        <w:t> </w:t>
      </w:r>
      <w:r w:rsidRPr="008E719D">
        <w:rPr>
          <w:sz w:val="28"/>
          <w:szCs w:val="28"/>
          <w:lang w:val="ru-RU"/>
        </w:rPr>
        <w:t>м для обеспечения возможности разъезда инвалидов на креслах-колясках. Продольный уклон путей движения, по которому возможен проезд инвалидов на креслах-колясках, не должен превышать 5%, поперечный - 2%.</w:t>
      </w:r>
    </w:p>
    <w:p w:rsidR="00540D5B" w:rsidRPr="008E719D" w:rsidRDefault="00540D5B" w:rsidP="00540D5B">
      <w:pPr>
        <w:pStyle w:val="afe"/>
        <w:numPr>
          <w:ilvl w:val="0"/>
          <w:numId w:val="4"/>
        </w:numPr>
        <w:ind w:left="0" w:firstLine="851"/>
        <w:rPr>
          <w:sz w:val="28"/>
          <w:szCs w:val="28"/>
          <w:lang w:val="ru-RU"/>
        </w:rPr>
      </w:pPr>
      <w:r w:rsidRPr="008E719D">
        <w:rPr>
          <w:rStyle w:val="s106"/>
          <w:sz w:val="28"/>
          <w:szCs w:val="28"/>
          <w:lang w:val="ru-RU"/>
        </w:rPr>
        <w:t>Примечание</w:t>
      </w:r>
      <w:r w:rsidRPr="008E719D">
        <w:rPr>
          <w:sz w:val="28"/>
          <w:szCs w:val="28"/>
          <w:lang w:val="ru-RU"/>
        </w:rPr>
        <w:t xml:space="preserve"> - Все параметры ширины и высоты коммуникационных путей здесь и в других пунктах приводятся в чистоте (в свету).</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17.4.13. При устройстве съездов с тротуара на транспортный проезд уклон должен быть не более 1:12, а около здания и в затесненных местах допускается увеличивать продольный уклон до 1:10 на протяжении не более 10</w:t>
      </w:r>
      <w:r w:rsidRPr="008E719D">
        <w:rPr>
          <w:sz w:val="28"/>
          <w:szCs w:val="28"/>
        </w:rPr>
        <w:t> </w:t>
      </w:r>
      <w:r w:rsidRPr="008E719D">
        <w:rPr>
          <w:sz w:val="28"/>
          <w:szCs w:val="28"/>
          <w:lang w:val="ru-RU"/>
        </w:rPr>
        <w:t>м. Бордюрные пандусы на пешеходных переходах должны полностью располагаться в пределах зоны, предназначенной для пешеходов, и не должны выступать на проезжую часть. Перепад высот в местах съезда на проезжую часть не должен превышать 0,015</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17.4.14. Высоту бордюров по краям пешеходных путей на территории рекомендуется принимать не менее 0,05</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0,025</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17.4.15. Тактильные средства, выполняющие предупредительную функцию на покрытии пешеходных путей на участке, следует размешать не менее чем за 0,8</w:t>
      </w:r>
      <w:r w:rsidRPr="008E719D">
        <w:rPr>
          <w:sz w:val="28"/>
          <w:szCs w:val="28"/>
        </w:rPr>
        <w:t> </w:t>
      </w:r>
      <w:r w:rsidRPr="008E719D">
        <w:rPr>
          <w:sz w:val="28"/>
          <w:szCs w:val="28"/>
          <w:lang w:val="ru-RU"/>
        </w:rPr>
        <w:t>м до объекта информации, начала опасного участка, изменения направления движения, входа и т.п.</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Ширина тактильной полосы принимается в пределах 0,5 - 0,6</w:t>
      </w:r>
      <w:r w:rsidRPr="008E719D">
        <w:rPr>
          <w:sz w:val="28"/>
          <w:szCs w:val="28"/>
        </w:rPr>
        <w:t> </w:t>
      </w:r>
      <w:r w:rsidRPr="008E719D">
        <w:rPr>
          <w:sz w:val="28"/>
          <w:szCs w:val="28"/>
          <w:lang w:val="ru-RU"/>
        </w:rPr>
        <w:t>м.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17.4.16. Ширина лестничных маршей открытых лестниц должна быть не менее 1,35</w:t>
      </w:r>
      <w:r w:rsidRPr="008E719D">
        <w:rPr>
          <w:sz w:val="28"/>
          <w:szCs w:val="28"/>
        </w:rPr>
        <w:t> </w:t>
      </w:r>
      <w:r w:rsidRPr="008E719D">
        <w:rPr>
          <w:sz w:val="28"/>
          <w:szCs w:val="28"/>
          <w:lang w:val="ru-RU"/>
        </w:rPr>
        <w:t>м. Для открытых лестниц на перепадах рельефа ширину проступей следует принимать от 0,35 до 0,4</w:t>
      </w:r>
      <w:r w:rsidRPr="008E719D">
        <w:rPr>
          <w:sz w:val="28"/>
          <w:szCs w:val="28"/>
        </w:rPr>
        <w:t> </w:t>
      </w:r>
      <w:r w:rsidRPr="008E719D">
        <w:rPr>
          <w:sz w:val="28"/>
          <w:szCs w:val="28"/>
          <w:lang w:val="ru-RU"/>
        </w:rPr>
        <w:t>м, высоту подступенка - от 0,12 до 0,15</w:t>
      </w:r>
      <w:r w:rsidRPr="008E719D">
        <w:rPr>
          <w:sz w:val="28"/>
          <w:szCs w:val="28"/>
        </w:rPr>
        <w:t> </w:t>
      </w:r>
      <w:r w:rsidRPr="008E719D">
        <w:rPr>
          <w:sz w:val="28"/>
          <w:szCs w:val="28"/>
          <w:lang w:val="ru-RU"/>
        </w:rPr>
        <w:t>м. Все ступени лестниц в пределах одного марша должны быть одинаковыми по форме в плане, по размерам ширины проступи и высоты подъема ступеней.</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Поперечный уклон ступеней должен быть не более 2 процентов. Поверхность ступеней должна иметь антискользящее покрытие и быть шероховатой,</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Не следует применять на путях движения лиц, относящихся с малоподвижным группам населения, ступени с открытыми подступенками.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Марш открытой лестницы не должен быть менее трех ступеней и не должен превышать 12 ступеней. Недопустимо применение одиночных ступеней, которые должны заменяться пандусами. Расстояние между поручнями лестницы в чистоте должно быть не менее 1,0</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Краевые (фризовые) ступени лестничных маршей должны быть выделены цветом или фактурой.</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Перед открытой лестницей за 0,8 - 0,9</w:t>
      </w:r>
      <w:r w:rsidRPr="008E719D">
        <w:rPr>
          <w:sz w:val="28"/>
          <w:szCs w:val="28"/>
        </w:rPr>
        <w:t> </w:t>
      </w:r>
      <w:r w:rsidRPr="008E719D">
        <w:rPr>
          <w:sz w:val="28"/>
          <w:szCs w:val="28"/>
          <w:lang w:val="ru-RU"/>
        </w:rPr>
        <w:t>м следует предусматривать предупредительные тактильные полосы шириной 03 - 0,5</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 тех местах, где высота свободною пространства от поверхности земли до выступающих снизу конструкций лестниц менее 2,1</w:t>
      </w:r>
      <w:r w:rsidRPr="008E719D">
        <w:rPr>
          <w:sz w:val="28"/>
          <w:szCs w:val="28"/>
        </w:rPr>
        <w:t> </w:t>
      </w:r>
      <w:r w:rsidRPr="008E719D">
        <w:rPr>
          <w:sz w:val="28"/>
          <w:szCs w:val="28"/>
          <w:lang w:val="ru-RU"/>
        </w:rPr>
        <w:t>м, следует предусматривать ограждение или озеленение (кусты).</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Лестницы должны дублироваться пандусами или подъемными устройствами.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Наружные лестницы и пандусы должны быть оборудованы поручнями.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Длина марша пандуса не должна превышать 9,0</w:t>
      </w:r>
      <w:r w:rsidRPr="008E719D">
        <w:rPr>
          <w:sz w:val="28"/>
          <w:szCs w:val="28"/>
        </w:rPr>
        <w:t> </w:t>
      </w:r>
      <w:r w:rsidRPr="008E719D">
        <w:rPr>
          <w:sz w:val="28"/>
          <w:szCs w:val="28"/>
          <w:lang w:val="ru-RU"/>
        </w:rPr>
        <w:t>м, а уклон не круче 1:20.</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Ширина между поручнями пандуса должна быть в пределах 0,9 - 1,0</w:t>
      </w:r>
      <w:r w:rsidRPr="008E719D">
        <w:rPr>
          <w:sz w:val="28"/>
          <w:szCs w:val="28"/>
        </w:rPr>
        <w:t> </w:t>
      </w:r>
      <w:r w:rsidRPr="008E719D">
        <w:rPr>
          <w:sz w:val="28"/>
          <w:szCs w:val="28"/>
          <w:lang w:val="ru-RU"/>
        </w:rPr>
        <w:t>м Пандус с расчетной длиной 36,0</w:t>
      </w:r>
      <w:r w:rsidRPr="008E719D">
        <w:rPr>
          <w:sz w:val="28"/>
          <w:szCs w:val="28"/>
        </w:rPr>
        <w:t> </w:t>
      </w:r>
      <w:r w:rsidRPr="008E719D">
        <w:rPr>
          <w:sz w:val="28"/>
          <w:szCs w:val="28"/>
          <w:lang w:val="ru-RU"/>
        </w:rPr>
        <w:t>м и более или высотой более 3,0</w:t>
      </w:r>
      <w:r w:rsidRPr="008E719D">
        <w:rPr>
          <w:sz w:val="28"/>
          <w:szCs w:val="28"/>
        </w:rPr>
        <w:t> </w:t>
      </w:r>
      <w:r w:rsidRPr="008E719D">
        <w:rPr>
          <w:sz w:val="28"/>
          <w:szCs w:val="28"/>
          <w:lang w:val="ru-RU"/>
        </w:rPr>
        <w:t>м следует заменять подъемными устройствами.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17.4.17. Объекты, лицевой край поверхности которых расположен на высоте от 0,7 до 2,1</w:t>
      </w:r>
      <w:r w:rsidRPr="008E719D">
        <w:rPr>
          <w:sz w:val="28"/>
          <w:szCs w:val="28"/>
        </w:rPr>
        <w:t> </w:t>
      </w:r>
      <w:r w:rsidRPr="008E719D">
        <w:rPr>
          <w:sz w:val="28"/>
          <w:szCs w:val="28"/>
          <w:lang w:val="ru-RU"/>
        </w:rPr>
        <w:t>м от уровня пешеходного пути, не должны выступать за плоскость вертикальной конструкции более чем на 0,1</w:t>
      </w:r>
      <w:r w:rsidRPr="008E719D">
        <w:rPr>
          <w:sz w:val="28"/>
          <w:szCs w:val="28"/>
        </w:rPr>
        <w:t> </w:t>
      </w:r>
      <w:r w:rsidRPr="008E719D">
        <w:rPr>
          <w:sz w:val="28"/>
          <w:szCs w:val="28"/>
          <w:lang w:val="ru-RU"/>
        </w:rPr>
        <w:t>м, а при их размещении на отдельно стоящей опоре - более 0,3</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При увеличении размеров выступающих элементов пространство под этими объектами необходимо выделять бордюрным камнем, бортиком высотой не менее 0,05</w:t>
      </w:r>
      <w:r w:rsidRPr="008E719D">
        <w:rPr>
          <w:sz w:val="28"/>
          <w:szCs w:val="28"/>
        </w:rPr>
        <w:t> </w:t>
      </w:r>
      <w:r w:rsidRPr="008E719D">
        <w:rPr>
          <w:sz w:val="28"/>
          <w:szCs w:val="28"/>
          <w:lang w:val="ru-RU"/>
        </w:rPr>
        <w:t>м либо ограждениями высотой не менее 0,7</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w:t>
      </w:r>
      <w:r w:rsidRPr="008E719D">
        <w:rPr>
          <w:sz w:val="28"/>
          <w:szCs w:val="28"/>
        </w:rPr>
        <w:t> </w:t>
      </w:r>
      <w:r w:rsidRPr="008E719D">
        <w:rPr>
          <w:sz w:val="28"/>
          <w:szCs w:val="28"/>
          <w:lang w:val="ru-RU"/>
        </w:rPr>
        <w:t>м, кран которых должен находиться от установленного оборудования на расстоянии 0,7 - 0,8</w:t>
      </w:r>
      <w:r w:rsidRPr="008E719D">
        <w:rPr>
          <w:sz w:val="28"/>
          <w:szCs w:val="28"/>
        </w:rPr>
        <w:t> </w:t>
      </w:r>
      <w:r w:rsidRPr="008E719D">
        <w:rPr>
          <w:sz w:val="28"/>
          <w:szCs w:val="28"/>
          <w:lang w:val="ru-RU"/>
        </w:rPr>
        <w:t>м. Формы и края подвесного оборудования должны быть скруглены.</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17.4.18. На индивидуальных автостоянках на участке около или внутри зданий учреждений обслуживания следует выделять 10% мест (но не менее одного места) для транспорта инвалидов, в том числе 5% специализированных мест для автотранспорта инвалидов на кресле-коляске из расчета, при числе мест:</w:t>
      </w:r>
    </w:p>
    <w:tbl>
      <w:tblPr>
        <w:tblW w:w="9690" w:type="dxa"/>
        <w:tblCellSpacing w:w="15" w:type="dxa"/>
        <w:tblCellMar>
          <w:top w:w="15" w:type="dxa"/>
          <w:left w:w="15" w:type="dxa"/>
          <w:bottom w:w="15" w:type="dxa"/>
          <w:right w:w="15" w:type="dxa"/>
        </w:tblCellMar>
        <w:tblLook w:val="04A0"/>
      </w:tblPr>
      <w:tblGrid>
        <w:gridCol w:w="3430"/>
        <w:gridCol w:w="6260"/>
      </w:tblGrid>
      <w:tr w:rsidR="00540D5B" w:rsidRPr="008E719D" w:rsidTr="00776BCA">
        <w:trPr>
          <w:tblCellSpacing w:w="15" w:type="dxa"/>
        </w:trPr>
        <w:tc>
          <w:tcPr>
            <w:tcW w:w="3405" w:type="dxa"/>
            <w:hideMark/>
          </w:tcPr>
          <w:p w:rsidR="00540D5B" w:rsidRPr="008E719D" w:rsidRDefault="00540D5B" w:rsidP="00776BCA">
            <w:pPr>
              <w:pStyle w:val="afb"/>
              <w:ind w:firstLine="0"/>
              <w:rPr>
                <w:color w:val="auto"/>
                <w:sz w:val="28"/>
                <w:szCs w:val="28"/>
              </w:rPr>
            </w:pPr>
            <w:r w:rsidRPr="008E719D">
              <w:rPr>
                <w:color w:val="auto"/>
                <w:sz w:val="28"/>
                <w:szCs w:val="28"/>
              </w:rPr>
              <w:t>до 100 включительно -</w:t>
            </w:r>
          </w:p>
          <w:p w:rsidR="00540D5B" w:rsidRPr="008E719D" w:rsidRDefault="00540D5B" w:rsidP="00776BCA">
            <w:pPr>
              <w:pStyle w:val="afb"/>
              <w:ind w:firstLine="0"/>
              <w:rPr>
                <w:color w:val="auto"/>
                <w:sz w:val="28"/>
                <w:szCs w:val="28"/>
              </w:rPr>
            </w:pPr>
            <w:r w:rsidRPr="008E719D">
              <w:rPr>
                <w:color w:val="auto"/>
                <w:sz w:val="28"/>
                <w:szCs w:val="28"/>
              </w:rPr>
              <w:t>от 101 до 200 -</w:t>
            </w:r>
          </w:p>
          <w:p w:rsidR="00540D5B" w:rsidRPr="008E719D" w:rsidRDefault="00540D5B" w:rsidP="00776BCA">
            <w:pPr>
              <w:pStyle w:val="afb"/>
              <w:ind w:firstLine="0"/>
              <w:rPr>
                <w:color w:val="auto"/>
                <w:sz w:val="28"/>
                <w:szCs w:val="28"/>
              </w:rPr>
            </w:pPr>
            <w:r w:rsidRPr="008E719D">
              <w:rPr>
                <w:color w:val="auto"/>
                <w:sz w:val="28"/>
                <w:szCs w:val="28"/>
              </w:rPr>
              <w:t>от 201 до 1000 -</w:t>
            </w:r>
          </w:p>
          <w:p w:rsidR="00540D5B" w:rsidRPr="008E719D" w:rsidRDefault="00540D5B" w:rsidP="00776BCA">
            <w:pPr>
              <w:pStyle w:val="afb"/>
              <w:ind w:firstLine="0"/>
              <w:rPr>
                <w:color w:val="auto"/>
                <w:sz w:val="28"/>
                <w:szCs w:val="28"/>
              </w:rPr>
            </w:pPr>
            <w:r w:rsidRPr="008E719D">
              <w:rPr>
                <w:color w:val="auto"/>
                <w:sz w:val="28"/>
                <w:szCs w:val="28"/>
              </w:rPr>
              <w:t>1001 место и более -</w:t>
            </w:r>
          </w:p>
        </w:tc>
        <w:tc>
          <w:tcPr>
            <w:tcW w:w="6270" w:type="dxa"/>
            <w:hideMark/>
          </w:tcPr>
          <w:p w:rsidR="00540D5B" w:rsidRPr="008E719D" w:rsidRDefault="00540D5B" w:rsidP="00776BCA">
            <w:pPr>
              <w:pStyle w:val="afb"/>
              <w:ind w:firstLine="0"/>
              <w:rPr>
                <w:color w:val="auto"/>
                <w:sz w:val="28"/>
                <w:szCs w:val="28"/>
              </w:rPr>
            </w:pPr>
            <w:r w:rsidRPr="008E719D">
              <w:rPr>
                <w:color w:val="auto"/>
                <w:sz w:val="28"/>
                <w:szCs w:val="28"/>
              </w:rPr>
              <w:t>5%, но не менее одного места;</w:t>
            </w:r>
          </w:p>
          <w:p w:rsidR="00540D5B" w:rsidRPr="008E719D" w:rsidRDefault="00540D5B" w:rsidP="00776BCA">
            <w:pPr>
              <w:pStyle w:val="afb"/>
              <w:ind w:firstLine="0"/>
              <w:rPr>
                <w:color w:val="auto"/>
                <w:sz w:val="28"/>
                <w:szCs w:val="28"/>
              </w:rPr>
            </w:pPr>
            <w:r w:rsidRPr="008E719D">
              <w:rPr>
                <w:color w:val="auto"/>
                <w:sz w:val="28"/>
                <w:szCs w:val="28"/>
              </w:rPr>
              <w:t>5 мест и дополнительно 3%;</w:t>
            </w:r>
          </w:p>
          <w:p w:rsidR="00540D5B" w:rsidRPr="008E719D" w:rsidRDefault="00540D5B" w:rsidP="00776BCA">
            <w:pPr>
              <w:pStyle w:val="afb"/>
              <w:ind w:firstLine="0"/>
              <w:rPr>
                <w:color w:val="auto"/>
                <w:sz w:val="28"/>
                <w:szCs w:val="28"/>
              </w:rPr>
            </w:pPr>
            <w:r w:rsidRPr="008E719D">
              <w:rPr>
                <w:color w:val="auto"/>
                <w:sz w:val="28"/>
                <w:szCs w:val="28"/>
              </w:rPr>
              <w:t>8 мест и дополнительно 2%;</w:t>
            </w:r>
          </w:p>
          <w:p w:rsidR="00540D5B" w:rsidRPr="008E719D" w:rsidRDefault="00540D5B" w:rsidP="00776BCA">
            <w:pPr>
              <w:pStyle w:val="afb"/>
              <w:ind w:firstLine="0"/>
              <w:rPr>
                <w:color w:val="auto"/>
                <w:sz w:val="28"/>
                <w:szCs w:val="28"/>
              </w:rPr>
            </w:pPr>
            <w:r w:rsidRPr="008E719D">
              <w:rPr>
                <w:color w:val="auto"/>
                <w:sz w:val="28"/>
                <w:szCs w:val="28"/>
              </w:rPr>
              <w:t>24 места плюс не менее 1% на каждые 100 мест свыше</w:t>
            </w:r>
          </w:p>
        </w:tc>
      </w:tr>
    </w:tbl>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 xml:space="preserve">17.4.19. Выделяемые места должны обозначаться знаками, принятыми </w:t>
      </w:r>
      <w:hyperlink r:id="rId129" w:anchor="/document/12145642/entry/0" w:history="1">
        <w:r w:rsidRPr="008E719D">
          <w:rPr>
            <w:rStyle w:val="aff0"/>
            <w:color w:val="auto"/>
            <w:sz w:val="28"/>
            <w:szCs w:val="28"/>
            <w:u w:val="none"/>
            <w:lang w:val="ru-RU"/>
          </w:rPr>
          <w:t>ГОСТ Р 52289-2004</w:t>
        </w:r>
      </w:hyperlink>
      <w:r w:rsidRPr="008E719D">
        <w:rPr>
          <w:sz w:val="28"/>
          <w:szCs w:val="28"/>
          <w:lang w:val="ru-RU"/>
        </w:rPr>
        <w:t xml:space="preserve"> и </w:t>
      </w:r>
      <w:hyperlink r:id="rId130" w:anchor="/document/1305770/entry/0" w:history="1">
        <w:r w:rsidRPr="008E719D">
          <w:rPr>
            <w:rStyle w:val="aff0"/>
            <w:color w:val="auto"/>
            <w:sz w:val="28"/>
            <w:szCs w:val="28"/>
            <w:u w:val="none"/>
            <w:lang w:val="ru-RU"/>
          </w:rPr>
          <w:t>Правил дорожного движения</w:t>
        </w:r>
      </w:hyperlink>
      <w:r w:rsidRPr="008E719D">
        <w:rPr>
          <w:sz w:val="28"/>
          <w:szCs w:val="28"/>
          <w:lang w:val="ru-RU"/>
        </w:rPr>
        <w:t xml:space="preserve"> на поверхности покрытия стоянки и продублированы знаком на вертикальной поверхности (стене, столбе, стойке и т.п.) в соответствии с </w:t>
      </w:r>
      <w:hyperlink r:id="rId131" w:anchor="/document/5369561/entry/0" w:history="1">
        <w:r w:rsidRPr="008E719D">
          <w:rPr>
            <w:rStyle w:val="aff0"/>
            <w:color w:val="auto"/>
            <w:sz w:val="28"/>
            <w:szCs w:val="28"/>
            <w:u w:val="none"/>
            <w:lang w:val="ru-RU"/>
          </w:rPr>
          <w:t>ГОСТ 12.4.026-76</w:t>
        </w:r>
      </w:hyperlink>
      <w:r w:rsidRPr="008E719D">
        <w:rPr>
          <w:sz w:val="28"/>
          <w:szCs w:val="28"/>
          <w:lang w:val="ru-RU"/>
        </w:rPr>
        <w:t>. расположенным на высоте не менее 1,5</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17.4.20. Места для личного автотранспорта инвалидов желательно размещать вблизи входа в предприятие или в учреждение, доступного для инвалидов, но не далее 50</w:t>
      </w:r>
      <w:r w:rsidRPr="008E719D">
        <w:rPr>
          <w:sz w:val="28"/>
          <w:szCs w:val="28"/>
        </w:rPr>
        <w:t> </w:t>
      </w:r>
      <w:r w:rsidRPr="008E719D">
        <w:rPr>
          <w:sz w:val="28"/>
          <w:szCs w:val="28"/>
          <w:lang w:val="ru-RU"/>
        </w:rPr>
        <w:t>м, от входа в жилое здание - не далее 100</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17.4.21. Площадки для остановки специализированных средств общественного транспорта, перевозящих только инвалидов (социальное такси), следует предусматривать на расстоянии не далее 100</w:t>
      </w:r>
      <w:r w:rsidRPr="008E719D">
        <w:rPr>
          <w:sz w:val="28"/>
          <w:szCs w:val="28"/>
        </w:rPr>
        <w:t> </w:t>
      </w:r>
      <w:r w:rsidRPr="008E719D">
        <w:rPr>
          <w:sz w:val="28"/>
          <w:szCs w:val="28"/>
          <w:lang w:val="ru-RU"/>
        </w:rPr>
        <w:t>м от входов в общественные здания*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17.4.22. На территории на основных путях движения людей рекомендуется предусматривать не менее чем через 100 - 150</w:t>
      </w:r>
      <w:r w:rsidRPr="008E719D">
        <w:rPr>
          <w:sz w:val="28"/>
          <w:szCs w:val="28"/>
        </w:rPr>
        <w:t> </w:t>
      </w:r>
      <w:r w:rsidRPr="008E719D">
        <w:rPr>
          <w:sz w:val="28"/>
          <w:szCs w:val="28"/>
          <w:lang w:val="ru-RU"/>
        </w:rPr>
        <w:t>м места отдыха, доступные для МГН, оборудованные навесами, скамьями, телефонами-автоматами, указателями, светильниками, сигнализацией и т.п.</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17.4.23. 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Следует предусматривать линейную посадку деревьев и кустарников для формирования кромок путей пешеходного движения.</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0,025</w:t>
      </w:r>
      <w:r w:rsidRPr="008E719D">
        <w:rPr>
          <w:sz w:val="28"/>
          <w:szCs w:val="28"/>
        </w:rPr>
        <w:t> </w:t>
      </w:r>
      <w:r w:rsidRPr="008E719D">
        <w:rPr>
          <w:sz w:val="28"/>
          <w:szCs w:val="28"/>
          <w:lang w:val="ru-RU"/>
        </w:rPr>
        <w:t>м.</w:t>
      </w:r>
    </w:p>
    <w:p w:rsidR="00540D5B" w:rsidRPr="008E719D" w:rsidRDefault="00540D5B" w:rsidP="00540D5B">
      <w:pPr>
        <w:pStyle w:val="afe"/>
        <w:numPr>
          <w:ilvl w:val="0"/>
          <w:numId w:val="4"/>
        </w:numPr>
        <w:ind w:left="0" w:firstLine="851"/>
        <w:rPr>
          <w:sz w:val="28"/>
          <w:szCs w:val="28"/>
          <w:lang w:val="ru-RU"/>
        </w:rPr>
      </w:pPr>
      <w:r w:rsidRPr="008E719D">
        <w:rPr>
          <w:sz w:val="28"/>
          <w:szCs w:val="28"/>
          <w:lang w:val="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иметь выступающие части (кроны, стволы, корни).</w:t>
      </w:r>
    </w:p>
    <w:p w:rsidR="000C18A7" w:rsidRPr="008E719D" w:rsidRDefault="000C18A7" w:rsidP="00540D5B">
      <w:pPr>
        <w:jc w:val="both"/>
        <w:rPr>
          <w:color w:val="auto"/>
        </w:rPr>
      </w:pPr>
    </w:p>
    <w:p w:rsidR="00540D5B" w:rsidRPr="008E719D" w:rsidRDefault="00540D5B" w:rsidP="00540D5B">
      <w:pPr>
        <w:pStyle w:val="1"/>
        <w:numPr>
          <w:ilvl w:val="0"/>
          <w:numId w:val="7"/>
        </w:numPr>
        <w:spacing w:before="108"/>
        <w:ind w:left="0" w:firstLine="851"/>
        <w:rPr>
          <w:rFonts w:ascii="Times New Roman" w:hAnsi="Times New Roman" w:cs="Times New Roman"/>
          <w:b w:val="0"/>
          <w:color w:val="auto"/>
          <w:sz w:val="28"/>
          <w:szCs w:val="28"/>
          <w:u w:val="none"/>
        </w:rPr>
      </w:pPr>
      <w:bookmarkStart w:id="138" w:name="sub_1011"/>
      <w:bookmarkEnd w:id="138"/>
      <w:r w:rsidRPr="008E719D">
        <w:rPr>
          <w:rFonts w:ascii="Times New Roman" w:hAnsi="Times New Roman" w:cs="Times New Roman"/>
          <w:b w:val="0"/>
          <w:color w:val="auto"/>
          <w:sz w:val="28"/>
          <w:szCs w:val="28"/>
          <w:u w:val="none"/>
        </w:rPr>
        <w:t>Раздел 18. Противопожарные требования</w:t>
      </w:r>
    </w:p>
    <w:p w:rsidR="00540D5B" w:rsidRPr="008E719D" w:rsidRDefault="00540D5B" w:rsidP="00540D5B">
      <w:pPr>
        <w:ind w:firstLine="851"/>
        <w:jc w:val="center"/>
        <w:rPr>
          <w:color w:val="auto"/>
          <w:sz w:val="28"/>
          <w:szCs w:val="28"/>
        </w:rPr>
      </w:pPr>
      <w:bookmarkStart w:id="139" w:name="sub_10111"/>
      <w:bookmarkEnd w:id="139"/>
    </w:p>
    <w:p w:rsidR="00540D5B" w:rsidRPr="008E719D" w:rsidRDefault="00540D5B" w:rsidP="00540D5B">
      <w:pPr>
        <w:ind w:firstLine="851"/>
        <w:jc w:val="center"/>
        <w:rPr>
          <w:bCs/>
          <w:color w:val="auto"/>
          <w:sz w:val="28"/>
          <w:szCs w:val="28"/>
        </w:rPr>
      </w:pPr>
      <w:bookmarkStart w:id="140" w:name="sub_101111"/>
      <w:bookmarkEnd w:id="140"/>
      <w:r w:rsidRPr="008E719D">
        <w:rPr>
          <w:bCs/>
          <w:color w:val="auto"/>
          <w:sz w:val="28"/>
          <w:szCs w:val="28"/>
        </w:rPr>
        <w:t>18.1 Общие положения:</w:t>
      </w:r>
    </w:p>
    <w:p w:rsidR="00540D5B" w:rsidRPr="008E719D" w:rsidRDefault="00540D5B" w:rsidP="00540D5B">
      <w:pPr>
        <w:ind w:firstLine="851"/>
        <w:jc w:val="both"/>
        <w:rPr>
          <w:bCs/>
          <w:color w:val="auto"/>
          <w:sz w:val="28"/>
          <w:szCs w:val="28"/>
        </w:rPr>
      </w:pPr>
    </w:p>
    <w:p w:rsidR="00540D5B" w:rsidRPr="008E719D" w:rsidRDefault="00540D5B" w:rsidP="00540D5B">
      <w:pPr>
        <w:ind w:firstLine="851"/>
        <w:jc w:val="both"/>
        <w:rPr>
          <w:bCs/>
          <w:color w:val="auto"/>
          <w:sz w:val="28"/>
          <w:szCs w:val="28"/>
        </w:rPr>
      </w:pPr>
      <w:r w:rsidRPr="008E719D">
        <w:rPr>
          <w:bCs/>
          <w:color w:val="auto"/>
          <w:sz w:val="28"/>
          <w:szCs w:val="28"/>
        </w:rPr>
        <w:t>18.1.1. Планировка и застройка территорий поселений и городских округов должны осуществляться в соответствии с генеральными планами и правилами землепользования и застройки поселений и городских округов, документации по планировке территории планировочных элементов поселений и городских округов, учитывающими требования пожарной безопасности, установленные Федеральными законами от 21 декабря 1994 года № 69-ФЗ «О пожарной безопасности» и от 22 июля 2008 года № 123-ФЗ «Технический регламент о требованиях пожарной безопасности», а также СП 4.13130.,                  СП 8.13130., СП 11.13130. и иными нормативными документами</w:t>
      </w:r>
    </w:p>
    <w:p w:rsidR="00540D5B" w:rsidRPr="008E719D" w:rsidRDefault="00540D5B" w:rsidP="00540D5B">
      <w:pPr>
        <w:ind w:firstLine="851"/>
        <w:jc w:val="both"/>
        <w:rPr>
          <w:bCs/>
          <w:color w:val="auto"/>
          <w:sz w:val="28"/>
          <w:szCs w:val="28"/>
        </w:rPr>
      </w:pPr>
      <w:r w:rsidRPr="008E719D">
        <w:rPr>
          <w:bCs/>
          <w:color w:val="auto"/>
          <w:sz w:val="28"/>
          <w:szCs w:val="28"/>
        </w:rPr>
        <w:t>Описание и обоснование положений, касающихся проведения мероприятий по обеспечению пожарной безопасности территорий поселений и городских округов, должны входить в пояснительные записки к материалам по обоснованию проектов планировки территорий поселений и городских округов.</w:t>
      </w:r>
    </w:p>
    <w:p w:rsidR="00540D5B" w:rsidRPr="008E719D" w:rsidRDefault="00540D5B" w:rsidP="00540D5B">
      <w:pPr>
        <w:ind w:firstLine="851"/>
        <w:jc w:val="both"/>
        <w:rPr>
          <w:bCs/>
          <w:color w:val="auto"/>
          <w:sz w:val="28"/>
          <w:szCs w:val="28"/>
        </w:rPr>
      </w:pPr>
      <w:r w:rsidRPr="008E719D">
        <w:rPr>
          <w:bCs/>
          <w:color w:val="auto"/>
          <w:sz w:val="28"/>
          <w:szCs w:val="28"/>
        </w:rPr>
        <w:t>18.1.2. Размещение взрывопожароопасных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540D5B" w:rsidRPr="008E719D" w:rsidRDefault="00540D5B" w:rsidP="00540D5B">
      <w:pPr>
        <w:ind w:firstLine="851"/>
        <w:jc w:val="both"/>
        <w:rPr>
          <w:bCs/>
          <w:color w:val="auto"/>
          <w:sz w:val="28"/>
          <w:szCs w:val="28"/>
        </w:rPr>
      </w:pPr>
      <w:r w:rsidRPr="008E719D">
        <w:rPr>
          <w:bCs/>
          <w:color w:val="auto"/>
          <w:sz w:val="28"/>
          <w:szCs w:val="28"/>
        </w:rPr>
        <w:t>18.1.3. 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 воздействия опасных факторов пожара и (или) взрыва. Иные производственные объекты, на территориях которых расположены здания и сооружения категорий А, Б и В по взрывопожарной и пожарной опасности, могут размещаться как на территориях, так и за границами поселений и городских округов.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w:t>
      </w:r>
    </w:p>
    <w:p w:rsidR="00540D5B" w:rsidRPr="008E719D" w:rsidRDefault="00540D5B" w:rsidP="00540D5B">
      <w:pPr>
        <w:ind w:firstLine="851"/>
        <w:jc w:val="both"/>
        <w:rPr>
          <w:bCs/>
          <w:color w:val="auto"/>
          <w:sz w:val="28"/>
          <w:szCs w:val="28"/>
        </w:rPr>
      </w:pPr>
      <w:r w:rsidRPr="008E719D">
        <w:rPr>
          <w:bCs/>
          <w:color w:val="auto"/>
          <w:sz w:val="28"/>
          <w:szCs w:val="28"/>
        </w:rPr>
        <w:t>18.1.4.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Федеральным законом от 27 декабря 2002 года № 184-ФЗ «О техническом регулировании», не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оснащения складов средствами оповещения и связи, а также средствами локализации и тушения пожаров.</w:t>
      </w:r>
    </w:p>
    <w:p w:rsidR="00540D5B" w:rsidRPr="008E719D" w:rsidRDefault="00540D5B" w:rsidP="00540D5B">
      <w:pPr>
        <w:ind w:firstLine="851"/>
        <w:jc w:val="both"/>
        <w:rPr>
          <w:bCs/>
          <w:color w:val="auto"/>
          <w:sz w:val="28"/>
          <w:szCs w:val="28"/>
        </w:rPr>
      </w:pPr>
      <w:r w:rsidRPr="008E719D">
        <w:rPr>
          <w:bCs/>
          <w:color w:val="auto"/>
          <w:sz w:val="28"/>
          <w:szCs w:val="28"/>
        </w:rPr>
        <w:t>18.1.5.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путей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540D5B" w:rsidRPr="008E719D" w:rsidRDefault="00540D5B" w:rsidP="00540D5B">
      <w:pPr>
        <w:ind w:firstLine="851"/>
        <w:jc w:val="both"/>
        <w:rPr>
          <w:bCs/>
          <w:color w:val="auto"/>
          <w:sz w:val="28"/>
          <w:szCs w:val="28"/>
        </w:rPr>
      </w:pPr>
      <w:r w:rsidRPr="008E719D">
        <w:rPr>
          <w:bCs/>
          <w:color w:val="auto"/>
          <w:sz w:val="28"/>
          <w:szCs w:val="28"/>
        </w:rPr>
        <w:t>18.1.6. 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540D5B" w:rsidRPr="008E719D" w:rsidRDefault="00540D5B" w:rsidP="00540D5B">
      <w:pPr>
        <w:ind w:firstLine="851"/>
        <w:jc w:val="both"/>
        <w:rPr>
          <w:color w:val="auto"/>
          <w:sz w:val="28"/>
          <w:szCs w:val="28"/>
        </w:rPr>
      </w:pPr>
    </w:p>
    <w:p w:rsidR="00540D5B" w:rsidRPr="008E719D" w:rsidRDefault="00540D5B" w:rsidP="00540D5B">
      <w:pPr>
        <w:ind w:firstLine="851"/>
        <w:jc w:val="center"/>
        <w:rPr>
          <w:bCs/>
          <w:color w:val="auto"/>
          <w:sz w:val="28"/>
          <w:szCs w:val="28"/>
        </w:rPr>
      </w:pPr>
      <w:bookmarkStart w:id="141" w:name="sub_10112"/>
      <w:bookmarkEnd w:id="141"/>
      <w:r w:rsidRPr="008E719D">
        <w:rPr>
          <w:bCs/>
          <w:color w:val="auto"/>
          <w:sz w:val="28"/>
          <w:szCs w:val="28"/>
        </w:rPr>
        <w:t>18.2 Требования к противопожарным расстояниям между зданиями и сооружениями:</w:t>
      </w:r>
    </w:p>
    <w:p w:rsidR="00540D5B" w:rsidRPr="008E719D" w:rsidRDefault="00540D5B" w:rsidP="00540D5B">
      <w:pPr>
        <w:ind w:firstLine="851"/>
        <w:jc w:val="both"/>
        <w:rPr>
          <w:bCs/>
          <w:color w:val="auto"/>
          <w:sz w:val="28"/>
          <w:szCs w:val="28"/>
        </w:rPr>
      </w:pPr>
    </w:p>
    <w:p w:rsidR="00540D5B" w:rsidRPr="008E719D" w:rsidRDefault="00540D5B" w:rsidP="00540D5B">
      <w:pPr>
        <w:ind w:firstLine="851"/>
        <w:jc w:val="both"/>
        <w:rPr>
          <w:bCs/>
          <w:color w:val="auto"/>
          <w:sz w:val="28"/>
          <w:szCs w:val="28"/>
        </w:rPr>
      </w:pPr>
      <w:r w:rsidRPr="008E719D">
        <w:rPr>
          <w:bCs/>
          <w:color w:val="auto"/>
          <w:sz w:val="28"/>
          <w:szCs w:val="28"/>
        </w:rPr>
        <w:t>18.2.1. Противопожарные расстояния между зданиями, сооружениями должны обеспечивать нераспространение пожара на соседние здания, сооружения в соответствии с требованиями СП 4.13130. Допускается уменьшать указанные в таблицах 38, 41, 42, 51 и 52 основной части настоящих Нормативов противопожарные расстояния от зданий, сооружений и технологических установок до граничащих с ними объектов защиты (за исключением жилых, общественных зданий, детских и спортивных площадок) при применении противопожарных преград, предусмотренных статьей 37 Федерального закона от 22 июля 2008 года № 123-ФЗ «Технический регламент о требованиях пожарной безопасности». При этом расчетное значение пожарного риска не должно превышать допустимое значение пожарного риска, установленное статьей 93 указанного Федерального закона.</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должны обеспечивать нераспространение пожара:</w:t>
      </w:r>
    </w:p>
    <w:p w:rsidR="00540D5B" w:rsidRPr="008E719D" w:rsidRDefault="00540D5B" w:rsidP="00540D5B">
      <w:pPr>
        <w:ind w:firstLine="851"/>
        <w:jc w:val="both"/>
        <w:rPr>
          <w:bCs/>
          <w:color w:val="auto"/>
          <w:sz w:val="28"/>
          <w:szCs w:val="28"/>
        </w:rPr>
      </w:pPr>
      <w:r w:rsidRPr="008E719D">
        <w:rPr>
          <w:bCs/>
          <w:color w:val="auto"/>
          <w:sz w:val="28"/>
          <w:szCs w:val="28"/>
        </w:rPr>
        <w:t>1) от лесных насаждений в лесничествах до зданий и сооружений, расположенных:</w:t>
      </w:r>
    </w:p>
    <w:p w:rsidR="00540D5B" w:rsidRPr="008E719D" w:rsidRDefault="00540D5B" w:rsidP="00540D5B">
      <w:pPr>
        <w:ind w:firstLine="851"/>
        <w:jc w:val="both"/>
        <w:rPr>
          <w:bCs/>
          <w:color w:val="auto"/>
          <w:sz w:val="28"/>
          <w:szCs w:val="28"/>
        </w:rPr>
      </w:pPr>
      <w:r w:rsidRPr="008E719D">
        <w:rPr>
          <w:bCs/>
          <w:color w:val="auto"/>
          <w:sz w:val="28"/>
          <w:szCs w:val="28"/>
        </w:rPr>
        <w:t>а) вне территорий лесничеств;</w:t>
      </w:r>
    </w:p>
    <w:p w:rsidR="00540D5B" w:rsidRPr="008E719D" w:rsidRDefault="00540D5B" w:rsidP="00540D5B">
      <w:pPr>
        <w:ind w:firstLine="851"/>
        <w:jc w:val="both"/>
        <w:rPr>
          <w:bCs/>
          <w:color w:val="auto"/>
          <w:sz w:val="28"/>
          <w:szCs w:val="28"/>
        </w:rPr>
      </w:pPr>
      <w:r w:rsidRPr="008E719D">
        <w:rPr>
          <w:bCs/>
          <w:color w:val="auto"/>
          <w:sz w:val="28"/>
          <w:szCs w:val="28"/>
        </w:rPr>
        <w:t>б) на территориях лесничеств;</w:t>
      </w:r>
    </w:p>
    <w:p w:rsidR="00540D5B" w:rsidRPr="008E719D" w:rsidRDefault="00540D5B" w:rsidP="00540D5B">
      <w:pPr>
        <w:ind w:firstLine="851"/>
        <w:jc w:val="both"/>
        <w:rPr>
          <w:bCs/>
          <w:color w:val="auto"/>
          <w:sz w:val="28"/>
          <w:szCs w:val="28"/>
        </w:rPr>
      </w:pPr>
      <w:r w:rsidRPr="008E719D">
        <w:rPr>
          <w:bCs/>
          <w:color w:val="auto"/>
          <w:sz w:val="28"/>
          <w:szCs w:val="28"/>
        </w:rPr>
        <w:t>2) от лесных насаждений вне лесничеств до зданий и сооружений.</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отдельно оговоренных в разделе 6 СП 4.13130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 в соответствии с таблицей 38 основной части настоящих Нормативов.</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от хозяйственных построек, расположенных на одном садовом, дачном или приусадебном земельном участке, до жилых ломов соседних земельных участков, а также между жилыми домами соседних земельных участков следует принимать в соответствии с таблицей 38, а также с учетом требований подраздела 5.3 СП 4.13130.</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540D5B" w:rsidRPr="008E719D" w:rsidRDefault="00540D5B" w:rsidP="00540D5B">
      <w:pPr>
        <w:ind w:firstLine="851"/>
        <w:jc w:val="both"/>
        <w:rPr>
          <w:bCs/>
          <w:color w:val="auto"/>
          <w:sz w:val="28"/>
          <w:szCs w:val="28"/>
        </w:rPr>
      </w:pPr>
      <w:r w:rsidRPr="008E719D">
        <w:rPr>
          <w:bCs/>
          <w:color w:val="auto"/>
          <w:sz w:val="28"/>
          <w:szCs w:val="28"/>
        </w:rPr>
        <w:t>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таблицей 38.</w:t>
      </w:r>
    </w:p>
    <w:p w:rsidR="00540D5B" w:rsidRPr="008E719D" w:rsidRDefault="00540D5B" w:rsidP="00540D5B">
      <w:pPr>
        <w:ind w:firstLine="851"/>
        <w:jc w:val="both"/>
        <w:rPr>
          <w:bCs/>
          <w:color w:val="auto"/>
          <w:sz w:val="28"/>
          <w:szCs w:val="28"/>
        </w:rPr>
      </w:pPr>
      <w:r w:rsidRPr="008E719D">
        <w:rPr>
          <w:bCs/>
          <w:color w:val="auto"/>
          <w:sz w:val="28"/>
          <w:szCs w:val="28"/>
        </w:rPr>
        <w:t>Расстояния между хозяйственными постройками (сараями, гаражами), расположенными вне территории садовых или приусадебных земельных участков, не нормируются при условии, если площадь застройки сблокированных хозяйственных построек не превышает 800 кв. м. Расстояния между группами сблокированных хозяйственных построек следует принимать по таблице 38.</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между жилыми зданиями при организованной малоэтажной застройке, в зависимости от степени огнестойкости и класса их конструктивной пожарной опасности следует принимать в соответствии с таблицей 38.1 основной части настоящих Нормативов.</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между производственными, складскими, административно-бытовыми зданиями и сооружениями на территориях производственных объектов принимаются в соответствии с требованиями               СП 4.13130.</w:t>
      </w:r>
    </w:p>
    <w:p w:rsidR="00540D5B" w:rsidRPr="008E719D" w:rsidRDefault="00540D5B" w:rsidP="00540D5B">
      <w:pPr>
        <w:ind w:firstLine="851"/>
        <w:jc w:val="both"/>
        <w:rPr>
          <w:bCs/>
          <w:color w:val="auto"/>
          <w:sz w:val="28"/>
          <w:szCs w:val="28"/>
        </w:rPr>
      </w:pPr>
      <w:r w:rsidRPr="008E719D">
        <w:rPr>
          <w:bCs/>
          <w:color w:val="auto"/>
          <w:sz w:val="28"/>
          <w:szCs w:val="28"/>
        </w:rPr>
        <w:t>18.2.2. Противопожарные расстояния от границ застройки городских поселений до лесных массивов должны быть не менее 50 метров, а от границ застройки городских и сельских населенных пунктов с одно-, двухэтажной индивидуальной застройкой до лесных массивов - не менее 15 метров.</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Противопожарное расстояние от хозяйственных и жилых строений на территории садового и приусадебного земельного участка до лесного массива должно составлять не менее 15 метров.</w:t>
      </w:r>
    </w:p>
    <w:p w:rsidR="00540D5B" w:rsidRPr="008E719D" w:rsidRDefault="00540D5B" w:rsidP="00540D5B">
      <w:pPr>
        <w:ind w:firstLine="851"/>
        <w:jc w:val="both"/>
        <w:rPr>
          <w:bCs/>
          <w:color w:val="auto"/>
          <w:sz w:val="28"/>
          <w:szCs w:val="28"/>
        </w:rPr>
      </w:pPr>
      <w:r w:rsidRPr="008E719D">
        <w:rPr>
          <w:bCs/>
          <w:color w:val="auto"/>
          <w:sz w:val="28"/>
          <w:szCs w:val="28"/>
        </w:rPr>
        <w:t>18.2.3. Минимальные расстояния от зданий и сооружений категорий А, Б и В по взрывопожарной и пожарной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других объектов принимаются по таблице 135. основной части настоящих Нормативов, а также в соответствии с требованиями Федерального закона от 22 июля 2008 года             № 123-ФЗ «Технический регламент о требованиях пожарной безопасности».</w:t>
      </w:r>
    </w:p>
    <w:p w:rsidR="00540D5B" w:rsidRPr="008E719D" w:rsidRDefault="00540D5B" w:rsidP="00540D5B">
      <w:pPr>
        <w:ind w:firstLine="851"/>
        <w:jc w:val="both"/>
        <w:rPr>
          <w:bCs/>
          <w:color w:val="auto"/>
          <w:sz w:val="28"/>
          <w:szCs w:val="28"/>
        </w:rPr>
      </w:pPr>
      <w:r w:rsidRPr="008E719D">
        <w:rPr>
          <w:bCs/>
          <w:color w:val="auto"/>
          <w:sz w:val="28"/>
          <w:szCs w:val="28"/>
        </w:rPr>
        <w:t>18.2.4.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и сооружения, следует принимать не менее установленных в таблице 40 основной части настоящих Нормативов.</w:t>
      </w:r>
    </w:p>
    <w:p w:rsidR="00540D5B" w:rsidRPr="008E719D" w:rsidRDefault="00540D5B" w:rsidP="00540D5B">
      <w:pPr>
        <w:ind w:firstLine="851"/>
        <w:jc w:val="both"/>
        <w:rPr>
          <w:bCs/>
          <w:color w:val="auto"/>
          <w:sz w:val="28"/>
          <w:szCs w:val="28"/>
        </w:rPr>
      </w:pPr>
      <w:r w:rsidRPr="008E719D">
        <w:rPr>
          <w:bCs/>
          <w:color w:val="auto"/>
          <w:sz w:val="28"/>
          <w:szCs w:val="28"/>
        </w:rPr>
        <w:t>18.2.5. 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в котором присутствуют топливо или его пары:</w:t>
      </w:r>
    </w:p>
    <w:p w:rsidR="00540D5B" w:rsidRPr="008E719D" w:rsidRDefault="00540D5B" w:rsidP="00540D5B">
      <w:pPr>
        <w:ind w:firstLine="851"/>
        <w:jc w:val="both"/>
        <w:rPr>
          <w:bCs/>
          <w:color w:val="auto"/>
          <w:sz w:val="28"/>
          <w:szCs w:val="28"/>
        </w:rPr>
      </w:pPr>
      <w:r w:rsidRPr="008E719D">
        <w:rPr>
          <w:bCs/>
          <w:color w:val="auto"/>
          <w:sz w:val="28"/>
          <w:szCs w:val="28"/>
        </w:rPr>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540D5B" w:rsidRPr="008E719D" w:rsidRDefault="00540D5B" w:rsidP="00540D5B">
      <w:pPr>
        <w:ind w:firstLine="851"/>
        <w:jc w:val="both"/>
        <w:rPr>
          <w:bCs/>
          <w:color w:val="auto"/>
          <w:sz w:val="28"/>
          <w:szCs w:val="28"/>
        </w:rPr>
      </w:pPr>
      <w:r w:rsidRPr="008E719D">
        <w:rPr>
          <w:bCs/>
          <w:color w:val="auto"/>
          <w:sz w:val="28"/>
          <w:szCs w:val="28"/>
        </w:rPr>
        <w:t>2. до окон или дверей (для жилых и общественных зданий).</w:t>
      </w:r>
    </w:p>
    <w:p w:rsidR="00540D5B" w:rsidRPr="008E719D" w:rsidRDefault="00540D5B" w:rsidP="00540D5B">
      <w:pPr>
        <w:ind w:firstLine="851"/>
        <w:jc w:val="both"/>
        <w:rPr>
          <w:bCs/>
          <w:color w:val="auto"/>
          <w:sz w:val="28"/>
          <w:szCs w:val="28"/>
        </w:rPr>
      </w:pPr>
      <w:r w:rsidRPr="008E719D">
        <w:rPr>
          <w:bCs/>
          <w:color w:val="auto"/>
          <w:sz w:val="28"/>
          <w:szCs w:val="28"/>
        </w:rPr>
        <w:t>18.2.6. 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41 основной части настоящих Нормативов.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540D5B" w:rsidRPr="008E719D" w:rsidRDefault="00540D5B" w:rsidP="00540D5B">
      <w:pPr>
        <w:ind w:firstLine="851"/>
        <w:jc w:val="both"/>
        <w:rPr>
          <w:bCs/>
          <w:color w:val="auto"/>
          <w:sz w:val="28"/>
          <w:szCs w:val="28"/>
        </w:rPr>
      </w:pPr>
      <w:r w:rsidRPr="008E719D">
        <w:rPr>
          <w:bCs/>
          <w:color w:val="auto"/>
          <w:sz w:val="28"/>
          <w:szCs w:val="28"/>
        </w:rPr>
        <w:t>18.2.7.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 (далее - ПУЭ) при соблюдении требований подраздела 7.4.6 «Электроснабжение» подраздела 7.4 «Зоны инженерной инфраструктуры» раздела 7 «Производственная территория» настоящих Нормативов.</w:t>
      </w:r>
    </w:p>
    <w:p w:rsidR="00540D5B" w:rsidRPr="008E719D" w:rsidRDefault="00540D5B" w:rsidP="00540D5B">
      <w:pPr>
        <w:ind w:firstLine="851"/>
        <w:jc w:val="both"/>
        <w:rPr>
          <w:bCs/>
          <w:color w:val="auto"/>
          <w:sz w:val="28"/>
          <w:szCs w:val="28"/>
        </w:rPr>
      </w:pPr>
      <w:r w:rsidRPr="008E719D">
        <w:rPr>
          <w:bCs/>
          <w:color w:val="auto"/>
          <w:sz w:val="28"/>
          <w:szCs w:val="28"/>
        </w:rPr>
        <w:t>18.2.9. 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в таблицах 66 и 67 основной части настоящих Нормативов, а также в подразделе 7.4.5 «Газоснабжение» подраздела 7.4 «Зоны инженерной инфраструктуры» раздела 7 «Производственная территория» настоящих Нормативов.</w:t>
      </w:r>
    </w:p>
    <w:p w:rsidR="00540D5B" w:rsidRPr="008E719D" w:rsidRDefault="00540D5B" w:rsidP="00540D5B">
      <w:pPr>
        <w:ind w:firstLine="851"/>
        <w:jc w:val="both"/>
        <w:rPr>
          <w:bCs/>
          <w:color w:val="auto"/>
          <w:sz w:val="28"/>
          <w:szCs w:val="28"/>
        </w:rPr>
      </w:pPr>
      <w:r w:rsidRPr="008E719D">
        <w:rPr>
          <w:bCs/>
          <w:color w:val="auto"/>
          <w:sz w:val="28"/>
          <w:szCs w:val="28"/>
        </w:rPr>
        <w:t>18.2.10. При установке двух резервуаров сжиженных углеводородных газов единичной вместимостью по 50 куб. м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 для подземных - до 50 м.</w:t>
      </w:r>
    </w:p>
    <w:p w:rsidR="00540D5B" w:rsidRPr="008E719D" w:rsidRDefault="00540D5B" w:rsidP="00540D5B">
      <w:pPr>
        <w:ind w:firstLine="851"/>
        <w:jc w:val="both"/>
        <w:rPr>
          <w:bCs/>
          <w:color w:val="auto"/>
          <w:sz w:val="28"/>
          <w:szCs w:val="28"/>
        </w:rPr>
      </w:pPr>
      <w:r w:rsidRPr="008E719D">
        <w:rPr>
          <w:bCs/>
          <w:color w:val="auto"/>
          <w:sz w:val="28"/>
          <w:szCs w:val="28"/>
        </w:rPr>
        <w:t>18.2.11. Противопожарные расстояния от газопроводов, нефтепроводов, нефтепродуктопроводов, конденсатопроводов до соседних объектов защиты должны соответствовать требованиям Федерального закона от 22 июля                   2008 года № 123-ФЗ «Технический регламент о требованиях пожарной безопасности».</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от оси подземных и надземных (в насыпи) магистральных, внутрипромысловых и местных распределительных газопроводов, нефтепроводов, нефтепродуктопроводов и конденсатопроводов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 соответствии с Федеральным законом от 27 декабря 2002 года № 184-ФЗ                 «О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
    <w:p w:rsidR="00540D5B" w:rsidRPr="008E719D" w:rsidRDefault="00540D5B" w:rsidP="00540D5B">
      <w:pPr>
        <w:ind w:firstLine="851"/>
        <w:jc w:val="both"/>
        <w:rPr>
          <w:bCs/>
          <w:color w:val="auto"/>
          <w:sz w:val="28"/>
          <w:szCs w:val="28"/>
        </w:rPr>
      </w:pPr>
      <w:r w:rsidRPr="008E719D">
        <w:rPr>
          <w:bCs/>
          <w:color w:val="auto"/>
          <w:sz w:val="28"/>
          <w:szCs w:val="28"/>
        </w:rPr>
        <w:t>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таблице 52 основной части настоящих Нормативов, независимо от количества мест.</w:t>
      </w:r>
    </w:p>
    <w:p w:rsidR="00540D5B" w:rsidRPr="008E719D" w:rsidRDefault="00540D5B" w:rsidP="00540D5B">
      <w:pPr>
        <w:ind w:firstLine="851"/>
        <w:jc w:val="both"/>
        <w:rPr>
          <w:bCs/>
          <w:color w:val="auto"/>
          <w:sz w:val="28"/>
          <w:szCs w:val="28"/>
        </w:rPr>
      </w:pPr>
      <w:r w:rsidRPr="008E719D">
        <w:rPr>
          <w:bCs/>
          <w:color w:val="auto"/>
          <w:sz w:val="28"/>
          <w:szCs w:val="28"/>
        </w:rPr>
        <w:t>18.2.12. Противопожарные расстояния от резервуаров сжиженных углеводородных газов до зданий и сооружений должны соответствовать требованиям Федерального закона от 22 июля 2008 года № 123-ФЗ «Технический регламент о требованиях пожарной безопасности»:</w:t>
      </w:r>
    </w:p>
    <w:p w:rsidR="00540D5B" w:rsidRPr="008E719D" w:rsidRDefault="00540D5B" w:rsidP="00540D5B">
      <w:pPr>
        <w:ind w:firstLine="851"/>
        <w:jc w:val="both"/>
        <w:rPr>
          <w:color w:val="auto"/>
          <w:sz w:val="28"/>
          <w:szCs w:val="28"/>
        </w:rPr>
      </w:pPr>
      <w:r w:rsidRPr="008E719D">
        <w:rPr>
          <w:bCs/>
          <w:color w:val="auto"/>
          <w:sz w:val="28"/>
          <w:szCs w:val="28"/>
        </w:rPr>
        <w:t>18.2.13. Противопожарные расстояния от открытых площадок (в том числе с навесом) для хранения автомобилей до зданий и сооружений на предприятиях по обслуживанию автомобилей (промышленных, сельскохозяйственных и др.) должны приниматься в соответствии с требованиями пункта 6.11.3 СП 4.13130.</w:t>
      </w:r>
    </w:p>
    <w:p w:rsidR="00540D5B" w:rsidRPr="008E719D" w:rsidRDefault="00540D5B" w:rsidP="00540D5B">
      <w:pPr>
        <w:ind w:firstLine="851"/>
        <w:jc w:val="center"/>
        <w:rPr>
          <w:bCs/>
          <w:color w:val="auto"/>
          <w:sz w:val="28"/>
          <w:szCs w:val="28"/>
        </w:rPr>
      </w:pPr>
      <w:bookmarkStart w:id="142" w:name="sub_10113"/>
      <w:bookmarkEnd w:id="142"/>
    </w:p>
    <w:p w:rsidR="00540D5B" w:rsidRPr="008E719D" w:rsidRDefault="00540D5B" w:rsidP="00540D5B">
      <w:pPr>
        <w:ind w:firstLine="851"/>
        <w:jc w:val="center"/>
        <w:rPr>
          <w:bCs/>
          <w:color w:val="auto"/>
          <w:sz w:val="28"/>
          <w:szCs w:val="28"/>
        </w:rPr>
      </w:pPr>
      <w:r w:rsidRPr="008E719D">
        <w:rPr>
          <w:bCs/>
          <w:color w:val="auto"/>
          <w:sz w:val="28"/>
          <w:szCs w:val="28"/>
        </w:rPr>
        <w:t>18.3 Требования к проездам пожарных машин к зданиям и сооружениям:</w:t>
      </w:r>
    </w:p>
    <w:p w:rsidR="00540D5B" w:rsidRPr="008E719D" w:rsidRDefault="00540D5B" w:rsidP="00540D5B">
      <w:pPr>
        <w:ind w:firstLine="851"/>
        <w:jc w:val="center"/>
        <w:rPr>
          <w:bCs/>
          <w:color w:val="auto"/>
          <w:sz w:val="28"/>
          <w:szCs w:val="28"/>
        </w:rPr>
      </w:pPr>
    </w:p>
    <w:p w:rsidR="00540D5B" w:rsidRPr="008E719D" w:rsidRDefault="00540D5B" w:rsidP="00540D5B">
      <w:pPr>
        <w:ind w:firstLine="851"/>
        <w:jc w:val="both"/>
        <w:rPr>
          <w:bCs/>
          <w:color w:val="auto"/>
          <w:sz w:val="28"/>
          <w:szCs w:val="28"/>
        </w:rPr>
      </w:pPr>
      <w:r w:rsidRPr="008E719D">
        <w:rPr>
          <w:bCs/>
          <w:color w:val="auto"/>
          <w:sz w:val="28"/>
          <w:szCs w:val="28"/>
        </w:rPr>
        <w:t>18.3.1.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 в соответствии с требованиями СП 4.13130:</w:t>
      </w:r>
    </w:p>
    <w:p w:rsidR="00540D5B" w:rsidRPr="008E719D" w:rsidRDefault="00540D5B" w:rsidP="00540D5B">
      <w:pPr>
        <w:ind w:firstLine="851"/>
        <w:jc w:val="both"/>
        <w:rPr>
          <w:bCs/>
          <w:color w:val="auto"/>
          <w:sz w:val="28"/>
          <w:szCs w:val="28"/>
        </w:rPr>
      </w:pPr>
      <w:r w:rsidRPr="008E719D">
        <w:rPr>
          <w:bCs/>
          <w:color w:val="auto"/>
          <w:sz w:val="28"/>
          <w:szCs w:val="28"/>
        </w:rPr>
        <w:t>1) Подъезд пожарных автомобилей должен быть обеспечен:</w:t>
      </w:r>
    </w:p>
    <w:p w:rsidR="00540D5B" w:rsidRPr="008E719D" w:rsidRDefault="00540D5B" w:rsidP="00540D5B">
      <w:pPr>
        <w:ind w:firstLine="851"/>
        <w:jc w:val="both"/>
        <w:rPr>
          <w:bCs/>
          <w:color w:val="auto"/>
          <w:sz w:val="28"/>
          <w:szCs w:val="28"/>
        </w:rPr>
      </w:pPr>
      <w:r w:rsidRPr="008E719D">
        <w:rPr>
          <w:bCs/>
          <w:color w:val="auto"/>
          <w:sz w:val="28"/>
          <w:szCs w:val="28"/>
        </w:rPr>
        <w:t>с двух продольных сторон - к зданиям и сооружениям класса функциональной пожарной опасности Ф.1.3 (многоквартирные жилые дома) высотой 28 и более метров,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18 и более метров;</w:t>
      </w:r>
    </w:p>
    <w:p w:rsidR="00540D5B" w:rsidRPr="008E719D" w:rsidRDefault="00540D5B" w:rsidP="00540D5B">
      <w:pPr>
        <w:ind w:firstLine="851"/>
        <w:jc w:val="both"/>
        <w:rPr>
          <w:bCs/>
          <w:color w:val="auto"/>
          <w:sz w:val="28"/>
          <w:szCs w:val="28"/>
        </w:rPr>
      </w:pPr>
      <w:r w:rsidRPr="008E719D">
        <w:rPr>
          <w:bCs/>
          <w:color w:val="auto"/>
          <w:sz w:val="28"/>
          <w:szCs w:val="28"/>
        </w:rPr>
        <w:t>со всех сторон - к зданиям и сооружениям классов функциональной пожарной опасности Ф.1.1 (здания дошкольных образовательных организаций, специализированных домов престарелых и инвалидов (неквартирные), больницы, спальные корпуса образовательных организаций с наличием интерната и детских организаций), Ф.4.1 (здания общеобразовательных организаций, организаций дополнительного образования детей, профессиональных образовательных организаций).</w:t>
      </w:r>
    </w:p>
    <w:p w:rsidR="00540D5B" w:rsidRPr="008E719D" w:rsidRDefault="00540D5B" w:rsidP="00540D5B">
      <w:pPr>
        <w:ind w:firstLine="851"/>
        <w:jc w:val="both"/>
        <w:rPr>
          <w:bCs/>
          <w:color w:val="auto"/>
          <w:sz w:val="28"/>
          <w:szCs w:val="28"/>
        </w:rPr>
      </w:pPr>
      <w:r w:rsidRPr="008E719D">
        <w:rPr>
          <w:bCs/>
          <w:color w:val="auto"/>
          <w:sz w:val="28"/>
          <w:szCs w:val="28"/>
        </w:rPr>
        <w:t>2) К зданиям и сооружениям производственных объектов по всей их длине должен быть обеспечен подъезд пожарных автомобилей:</w:t>
      </w:r>
    </w:p>
    <w:p w:rsidR="00540D5B" w:rsidRPr="008E719D" w:rsidRDefault="00540D5B" w:rsidP="00540D5B">
      <w:pPr>
        <w:ind w:firstLine="851"/>
        <w:jc w:val="both"/>
        <w:rPr>
          <w:bCs/>
          <w:color w:val="auto"/>
          <w:sz w:val="28"/>
          <w:szCs w:val="28"/>
        </w:rPr>
      </w:pPr>
      <w:r w:rsidRPr="008E719D">
        <w:rPr>
          <w:bCs/>
          <w:color w:val="auto"/>
          <w:sz w:val="28"/>
          <w:szCs w:val="28"/>
        </w:rPr>
        <w:t>с одной стороны - при ширине здания или сооружения не более                     18 метров;</w:t>
      </w:r>
    </w:p>
    <w:p w:rsidR="00540D5B" w:rsidRPr="008E719D" w:rsidRDefault="00540D5B" w:rsidP="00540D5B">
      <w:pPr>
        <w:ind w:firstLine="851"/>
        <w:jc w:val="both"/>
        <w:rPr>
          <w:bCs/>
          <w:color w:val="auto"/>
          <w:sz w:val="28"/>
          <w:szCs w:val="28"/>
        </w:rPr>
      </w:pPr>
      <w:r w:rsidRPr="008E719D">
        <w:rPr>
          <w:bCs/>
          <w:color w:val="auto"/>
          <w:sz w:val="28"/>
          <w:szCs w:val="28"/>
        </w:rPr>
        <w:t>с двух сторон - при ширине здания или сооружения более 18 метров, а также при устройстве замкнутых и полузамкнутых дворов.</w:t>
      </w:r>
    </w:p>
    <w:p w:rsidR="00540D5B" w:rsidRPr="008E719D" w:rsidRDefault="00540D5B" w:rsidP="00540D5B">
      <w:pPr>
        <w:ind w:firstLine="851"/>
        <w:jc w:val="both"/>
        <w:rPr>
          <w:bCs/>
          <w:color w:val="auto"/>
          <w:sz w:val="28"/>
          <w:szCs w:val="28"/>
        </w:rPr>
      </w:pPr>
      <w:r w:rsidRPr="008E719D">
        <w:rPr>
          <w:bCs/>
          <w:color w:val="auto"/>
          <w:sz w:val="28"/>
          <w:szCs w:val="28"/>
        </w:rPr>
        <w:t>3) Допускается предусматривать подъезд пожарных автомобилей только с одной стороны к зданиям и сооружениям в случаях, если:</w:t>
      </w:r>
    </w:p>
    <w:p w:rsidR="00540D5B" w:rsidRPr="008E719D" w:rsidRDefault="00540D5B" w:rsidP="00540D5B">
      <w:pPr>
        <w:ind w:firstLine="851"/>
        <w:jc w:val="both"/>
        <w:rPr>
          <w:bCs/>
          <w:color w:val="auto"/>
          <w:sz w:val="28"/>
          <w:szCs w:val="28"/>
        </w:rPr>
      </w:pPr>
      <w:r w:rsidRPr="008E719D">
        <w:rPr>
          <w:bCs/>
          <w:color w:val="auto"/>
          <w:sz w:val="28"/>
          <w:szCs w:val="28"/>
        </w:rPr>
        <w:t>пожарный подъезд предусматривается к зданиям и сооружениям класса функциональной пожарной опасности Ф.1.3 (многоквартирные жилые дома) высотой менее 28 метров, к иным зданиям и сооружения для постоянного проживания и временного пребывания людей: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менее 18 метров;</w:t>
      </w:r>
    </w:p>
    <w:p w:rsidR="00540D5B" w:rsidRPr="008E719D" w:rsidRDefault="00540D5B" w:rsidP="00540D5B">
      <w:pPr>
        <w:ind w:firstLine="851"/>
        <w:jc w:val="both"/>
        <w:rPr>
          <w:bCs/>
          <w:color w:val="auto"/>
          <w:sz w:val="28"/>
          <w:szCs w:val="28"/>
        </w:rPr>
      </w:pPr>
      <w:r w:rsidRPr="008E719D">
        <w:rPr>
          <w:bCs/>
          <w:color w:val="auto"/>
          <w:sz w:val="28"/>
          <w:szCs w:val="28"/>
        </w:rPr>
        <w:t>предусмотрена двусторонняя ориентация квартир или помещений здания;</w:t>
      </w:r>
    </w:p>
    <w:p w:rsidR="00540D5B" w:rsidRPr="008E719D" w:rsidRDefault="00540D5B" w:rsidP="00540D5B">
      <w:pPr>
        <w:ind w:firstLine="851"/>
        <w:jc w:val="both"/>
        <w:rPr>
          <w:bCs/>
          <w:color w:val="auto"/>
          <w:sz w:val="28"/>
          <w:szCs w:val="28"/>
        </w:rPr>
      </w:pPr>
      <w:r w:rsidRPr="008E719D">
        <w:rPr>
          <w:bCs/>
          <w:color w:val="auto"/>
          <w:sz w:val="28"/>
          <w:szCs w:val="28"/>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зданий.</w:t>
      </w:r>
    </w:p>
    <w:p w:rsidR="00540D5B" w:rsidRPr="008E719D" w:rsidRDefault="00540D5B" w:rsidP="00540D5B">
      <w:pPr>
        <w:ind w:firstLine="851"/>
        <w:jc w:val="both"/>
        <w:rPr>
          <w:bCs/>
          <w:color w:val="auto"/>
          <w:sz w:val="28"/>
          <w:szCs w:val="28"/>
        </w:rPr>
      </w:pPr>
      <w:r w:rsidRPr="008E719D">
        <w:rPr>
          <w:bCs/>
          <w:color w:val="auto"/>
          <w:sz w:val="28"/>
          <w:szCs w:val="28"/>
        </w:rPr>
        <w:t>4) 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rsidR="00540D5B" w:rsidRPr="008E719D" w:rsidRDefault="00540D5B" w:rsidP="00540D5B">
      <w:pPr>
        <w:ind w:firstLine="851"/>
        <w:jc w:val="both"/>
        <w:rPr>
          <w:bCs/>
          <w:color w:val="auto"/>
          <w:sz w:val="28"/>
          <w:szCs w:val="28"/>
        </w:rPr>
      </w:pPr>
      <w:r w:rsidRPr="008E719D">
        <w:rPr>
          <w:bCs/>
          <w:color w:val="auto"/>
          <w:sz w:val="28"/>
          <w:szCs w:val="28"/>
        </w:rPr>
        <w:t>5) Допускается увеличивать расстояние от края проезжей части автомобильной дороги до ближней стены производственных зданий и сооружений до 60 метров при условии устройства тупиковых дорог к этим зданиям и сооружениям с площадками для разворота пожарной техники и устройством на этих площадках пожарных гидрантов.</w:t>
      </w:r>
    </w:p>
    <w:p w:rsidR="00540D5B" w:rsidRPr="008E719D" w:rsidRDefault="00540D5B" w:rsidP="00540D5B">
      <w:pPr>
        <w:ind w:firstLine="851"/>
        <w:jc w:val="both"/>
        <w:rPr>
          <w:bCs/>
          <w:color w:val="auto"/>
          <w:sz w:val="28"/>
          <w:szCs w:val="28"/>
        </w:rPr>
      </w:pPr>
      <w:r w:rsidRPr="008E719D">
        <w:rPr>
          <w:bCs/>
          <w:color w:val="auto"/>
          <w:sz w:val="28"/>
          <w:szCs w:val="28"/>
        </w:rPr>
        <w:t>При этом расстояние от производственных зданий и сооружений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540D5B" w:rsidRPr="008E719D" w:rsidRDefault="00540D5B" w:rsidP="00540D5B">
      <w:pPr>
        <w:ind w:firstLine="851"/>
        <w:jc w:val="both"/>
        <w:rPr>
          <w:bCs/>
          <w:color w:val="auto"/>
          <w:sz w:val="28"/>
          <w:szCs w:val="28"/>
        </w:rPr>
      </w:pPr>
      <w:r w:rsidRPr="008E719D">
        <w:rPr>
          <w:bCs/>
          <w:color w:val="auto"/>
          <w:sz w:val="28"/>
          <w:szCs w:val="28"/>
        </w:rPr>
        <w:t>18.3.2. Ширина проездов для пожарной техники должна соответствовать требованиям СП 4.13130:</w:t>
      </w:r>
    </w:p>
    <w:p w:rsidR="00540D5B" w:rsidRPr="008E719D" w:rsidRDefault="00540D5B" w:rsidP="00540D5B">
      <w:pPr>
        <w:ind w:firstLine="851"/>
        <w:jc w:val="both"/>
        <w:rPr>
          <w:bCs/>
          <w:color w:val="auto"/>
          <w:sz w:val="28"/>
          <w:szCs w:val="28"/>
        </w:rPr>
      </w:pPr>
      <w:r w:rsidRPr="008E719D">
        <w:rPr>
          <w:bCs/>
          <w:color w:val="auto"/>
          <w:sz w:val="28"/>
          <w:szCs w:val="28"/>
        </w:rPr>
        <w:t>1) Ширина проездов для пожарной техники в зависимости от высоты зданий или сооружений должна составлять не менее:</w:t>
      </w:r>
    </w:p>
    <w:p w:rsidR="00540D5B" w:rsidRPr="008E719D" w:rsidRDefault="00540D5B" w:rsidP="00540D5B">
      <w:pPr>
        <w:ind w:firstLine="851"/>
        <w:jc w:val="both"/>
        <w:rPr>
          <w:bCs/>
          <w:color w:val="auto"/>
          <w:sz w:val="28"/>
          <w:szCs w:val="28"/>
        </w:rPr>
      </w:pPr>
      <w:r w:rsidRPr="008E719D">
        <w:rPr>
          <w:bCs/>
          <w:color w:val="auto"/>
          <w:sz w:val="28"/>
          <w:szCs w:val="28"/>
        </w:rPr>
        <w:t>3,5 метров - при высоте зданий или сооружения до 13,0 метров включительно;</w:t>
      </w:r>
    </w:p>
    <w:p w:rsidR="00540D5B" w:rsidRPr="008E719D" w:rsidRDefault="00540D5B" w:rsidP="00540D5B">
      <w:pPr>
        <w:ind w:firstLine="851"/>
        <w:jc w:val="both"/>
        <w:rPr>
          <w:bCs/>
          <w:color w:val="auto"/>
          <w:sz w:val="28"/>
          <w:szCs w:val="28"/>
        </w:rPr>
      </w:pPr>
      <w:r w:rsidRPr="008E719D">
        <w:rPr>
          <w:bCs/>
          <w:color w:val="auto"/>
          <w:sz w:val="28"/>
          <w:szCs w:val="28"/>
        </w:rPr>
        <w:t>4,2 метра - при высоте здания от 13,0 метров до 46,0 метров включительно;</w:t>
      </w:r>
    </w:p>
    <w:p w:rsidR="00540D5B" w:rsidRPr="008E719D" w:rsidRDefault="00540D5B" w:rsidP="00540D5B">
      <w:pPr>
        <w:ind w:firstLine="851"/>
        <w:jc w:val="both"/>
        <w:rPr>
          <w:bCs/>
          <w:color w:val="auto"/>
          <w:sz w:val="28"/>
          <w:szCs w:val="28"/>
        </w:rPr>
      </w:pPr>
      <w:r w:rsidRPr="008E719D">
        <w:rPr>
          <w:bCs/>
          <w:color w:val="auto"/>
          <w:sz w:val="28"/>
          <w:szCs w:val="28"/>
        </w:rPr>
        <w:t>6,0 метров - при высоте здания более 46 метров.</w:t>
      </w:r>
    </w:p>
    <w:p w:rsidR="00540D5B" w:rsidRPr="008E719D" w:rsidRDefault="00540D5B" w:rsidP="00540D5B">
      <w:pPr>
        <w:ind w:firstLine="851"/>
        <w:jc w:val="both"/>
        <w:rPr>
          <w:bCs/>
          <w:color w:val="auto"/>
          <w:sz w:val="28"/>
          <w:szCs w:val="28"/>
        </w:rPr>
      </w:pPr>
      <w:r w:rsidRPr="008E719D">
        <w:rPr>
          <w:bCs/>
          <w:color w:val="auto"/>
          <w:sz w:val="28"/>
          <w:szCs w:val="28"/>
        </w:rPr>
        <w:t>2) В общую ширину противопожарного проезда, совмещенного с основным подъездом к зданию и сооружению, допускается включать тротуар, примыкающий к проезду.</w:t>
      </w:r>
    </w:p>
    <w:p w:rsidR="00540D5B" w:rsidRPr="008E719D" w:rsidRDefault="00540D5B" w:rsidP="00540D5B">
      <w:pPr>
        <w:ind w:firstLine="851"/>
        <w:jc w:val="both"/>
        <w:rPr>
          <w:bCs/>
          <w:color w:val="auto"/>
          <w:sz w:val="28"/>
          <w:szCs w:val="28"/>
        </w:rPr>
      </w:pPr>
      <w:r w:rsidRPr="008E719D">
        <w:rPr>
          <w:bCs/>
          <w:color w:val="auto"/>
          <w:sz w:val="28"/>
          <w:szCs w:val="28"/>
        </w:rPr>
        <w:t>3) Расстояние от внутреннего края проезда до стены здания или сооружения должно быть:</w:t>
      </w:r>
    </w:p>
    <w:p w:rsidR="00540D5B" w:rsidRPr="008E719D" w:rsidRDefault="00540D5B" w:rsidP="00540D5B">
      <w:pPr>
        <w:ind w:firstLine="851"/>
        <w:jc w:val="both"/>
        <w:rPr>
          <w:bCs/>
          <w:color w:val="auto"/>
          <w:sz w:val="28"/>
          <w:szCs w:val="28"/>
        </w:rPr>
      </w:pPr>
      <w:r w:rsidRPr="008E719D">
        <w:rPr>
          <w:bCs/>
          <w:color w:val="auto"/>
          <w:sz w:val="28"/>
          <w:szCs w:val="28"/>
        </w:rPr>
        <w:t>для зданий высотой до 28 метров включительно - 5-8 метров; для зданий высотой более 28 метров - 8-10 метров.</w:t>
      </w:r>
    </w:p>
    <w:p w:rsidR="00540D5B" w:rsidRPr="008E719D" w:rsidRDefault="00540D5B" w:rsidP="00540D5B">
      <w:pPr>
        <w:ind w:firstLine="851"/>
        <w:jc w:val="both"/>
        <w:rPr>
          <w:bCs/>
          <w:color w:val="auto"/>
          <w:sz w:val="28"/>
          <w:szCs w:val="28"/>
        </w:rPr>
      </w:pPr>
      <w:r w:rsidRPr="008E719D">
        <w:rPr>
          <w:bCs/>
          <w:color w:val="auto"/>
          <w:sz w:val="28"/>
          <w:szCs w:val="28"/>
        </w:rPr>
        <w:t>4) Конструкция дорожной одежды проездов для пожарной техники должна быть рассчитана на нагрузку от пожарных автомобилей.</w:t>
      </w:r>
    </w:p>
    <w:p w:rsidR="00540D5B" w:rsidRPr="008E719D" w:rsidRDefault="00540D5B" w:rsidP="00540D5B">
      <w:pPr>
        <w:ind w:firstLine="851"/>
        <w:jc w:val="both"/>
        <w:rPr>
          <w:bCs/>
          <w:color w:val="auto"/>
          <w:sz w:val="28"/>
          <w:szCs w:val="28"/>
        </w:rPr>
      </w:pPr>
      <w:r w:rsidRPr="008E719D">
        <w:rPr>
          <w:bCs/>
          <w:color w:val="auto"/>
          <w:sz w:val="28"/>
          <w:szCs w:val="28"/>
        </w:rPr>
        <w:t>5) В замкнутых и полузамкнутых дворах необходимо предусматривать проезды для пожарных автомобилей.</w:t>
      </w:r>
    </w:p>
    <w:p w:rsidR="00540D5B" w:rsidRPr="008E719D" w:rsidRDefault="00540D5B" w:rsidP="00540D5B">
      <w:pPr>
        <w:ind w:firstLine="851"/>
        <w:jc w:val="both"/>
        <w:rPr>
          <w:bCs/>
          <w:color w:val="auto"/>
          <w:sz w:val="28"/>
          <w:szCs w:val="28"/>
        </w:rPr>
      </w:pPr>
      <w:r w:rsidRPr="008E719D">
        <w:rPr>
          <w:bCs/>
          <w:color w:val="auto"/>
          <w:sz w:val="28"/>
          <w:szCs w:val="28"/>
        </w:rPr>
        <w:t>6) Сквозные проезды (арки) в зданиях и сооружениях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540D5B" w:rsidRPr="008E719D" w:rsidRDefault="00540D5B" w:rsidP="00540D5B">
      <w:pPr>
        <w:ind w:firstLine="851"/>
        <w:jc w:val="both"/>
        <w:rPr>
          <w:bCs/>
          <w:color w:val="auto"/>
          <w:sz w:val="28"/>
          <w:szCs w:val="28"/>
        </w:rPr>
      </w:pPr>
      <w:r w:rsidRPr="008E719D">
        <w:rPr>
          <w:bCs/>
          <w:color w:val="auto"/>
          <w:sz w:val="28"/>
          <w:szCs w:val="28"/>
        </w:rPr>
        <w:t>исторической застройке поселений допускается</w:t>
      </w:r>
    </w:p>
    <w:p w:rsidR="00540D5B" w:rsidRPr="008E719D" w:rsidRDefault="00540D5B" w:rsidP="00540D5B">
      <w:pPr>
        <w:ind w:firstLine="851"/>
        <w:jc w:val="both"/>
        <w:rPr>
          <w:bCs/>
          <w:color w:val="auto"/>
          <w:sz w:val="28"/>
          <w:szCs w:val="28"/>
        </w:rPr>
      </w:pPr>
      <w:r w:rsidRPr="008E719D">
        <w:rPr>
          <w:bCs/>
          <w:color w:val="auto"/>
          <w:sz w:val="28"/>
          <w:szCs w:val="28"/>
        </w:rPr>
        <w:t>сохранять существующие размеры сквозных проездов (арок).</w:t>
      </w:r>
    </w:p>
    <w:p w:rsidR="00540D5B" w:rsidRPr="008E719D" w:rsidRDefault="00540D5B" w:rsidP="00540D5B">
      <w:pPr>
        <w:ind w:firstLine="851"/>
        <w:jc w:val="both"/>
        <w:rPr>
          <w:bCs/>
          <w:color w:val="auto"/>
          <w:sz w:val="28"/>
          <w:szCs w:val="28"/>
        </w:rPr>
      </w:pPr>
      <w:r w:rsidRPr="008E719D">
        <w:rPr>
          <w:bCs/>
          <w:color w:val="auto"/>
          <w:sz w:val="28"/>
          <w:szCs w:val="28"/>
        </w:rPr>
        <w:t>7) Тупиковые проезды должны заканчиваться площадками для разворота пожарной техники размером не менее чем 15x15 метров.</w:t>
      </w:r>
    </w:p>
    <w:p w:rsidR="00540D5B" w:rsidRPr="008E719D" w:rsidRDefault="00540D5B" w:rsidP="00540D5B">
      <w:pPr>
        <w:ind w:firstLine="851"/>
        <w:jc w:val="both"/>
        <w:rPr>
          <w:bCs/>
          <w:color w:val="auto"/>
          <w:sz w:val="28"/>
          <w:szCs w:val="28"/>
        </w:rPr>
      </w:pPr>
      <w:r w:rsidRPr="008E719D">
        <w:rPr>
          <w:bCs/>
          <w:color w:val="auto"/>
          <w:sz w:val="28"/>
          <w:szCs w:val="28"/>
        </w:rPr>
        <w:t>Максимальная протяженность тупикового проезда не должна превышать 150 метров.</w:t>
      </w:r>
    </w:p>
    <w:p w:rsidR="00540D5B" w:rsidRPr="008E719D" w:rsidRDefault="00540D5B" w:rsidP="00540D5B">
      <w:pPr>
        <w:ind w:firstLine="851"/>
        <w:jc w:val="both"/>
        <w:rPr>
          <w:bCs/>
          <w:color w:val="auto"/>
          <w:sz w:val="28"/>
          <w:szCs w:val="28"/>
        </w:rPr>
      </w:pPr>
      <w:r w:rsidRPr="008E719D">
        <w:rPr>
          <w:bCs/>
          <w:color w:val="auto"/>
          <w:sz w:val="28"/>
          <w:szCs w:val="28"/>
        </w:rPr>
        <w:t>8)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540D5B" w:rsidRPr="008E719D" w:rsidRDefault="00540D5B" w:rsidP="00540D5B">
      <w:pPr>
        <w:ind w:firstLine="851"/>
        <w:jc w:val="both"/>
        <w:rPr>
          <w:bCs/>
          <w:color w:val="auto"/>
          <w:sz w:val="28"/>
          <w:szCs w:val="28"/>
        </w:rPr>
      </w:pPr>
      <w:r w:rsidRPr="008E719D">
        <w:rPr>
          <w:bCs/>
          <w:color w:val="auto"/>
          <w:sz w:val="28"/>
          <w:szCs w:val="28"/>
        </w:rPr>
        <w:t>9)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540D5B" w:rsidRPr="008E719D" w:rsidRDefault="00540D5B" w:rsidP="00540D5B">
      <w:pPr>
        <w:ind w:firstLine="851"/>
        <w:jc w:val="both"/>
        <w:rPr>
          <w:bCs/>
          <w:color w:val="auto"/>
          <w:sz w:val="28"/>
          <w:szCs w:val="28"/>
        </w:rPr>
      </w:pPr>
      <w:r w:rsidRPr="008E719D">
        <w:rPr>
          <w:bCs/>
          <w:color w:val="auto"/>
          <w:sz w:val="28"/>
          <w:szCs w:val="28"/>
        </w:rPr>
        <w:t>10) Планировочное решение малоэтажной жилой застройки (до 3 этажей включительно) должно обеспечивать подъезд пожарной техники к зданиям и сооружениям на расстояние не более 50 метров.</w:t>
      </w:r>
    </w:p>
    <w:p w:rsidR="00540D5B" w:rsidRPr="008E719D" w:rsidRDefault="00540D5B" w:rsidP="00540D5B">
      <w:pPr>
        <w:ind w:firstLine="851"/>
        <w:jc w:val="both"/>
        <w:rPr>
          <w:bCs/>
          <w:color w:val="auto"/>
          <w:sz w:val="28"/>
          <w:szCs w:val="28"/>
        </w:rPr>
      </w:pPr>
      <w:r w:rsidRPr="008E719D">
        <w:rPr>
          <w:bCs/>
          <w:color w:val="auto"/>
          <w:sz w:val="28"/>
          <w:szCs w:val="28"/>
        </w:rPr>
        <w:t>11) На территории садоводческого или огороднического некоммерческого товарищества должен обеспечиваться подъезд пожарной техники ко всем садовым участкам, объединенным в группы, и объектам общего пользования.</w:t>
      </w:r>
    </w:p>
    <w:p w:rsidR="00540D5B" w:rsidRPr="008E719D" w:rsidRDefault="00540D5B" w:rsidP="00540D5B">
      <w:pPr>
        <w:ind w:firstLine="851"/>
        <w:jc w:val="both"/>
        <w:rPr>
          <w:bCs/>
          <w:color w:val="auto"/>
          <w:sz w:val="28"/>
          <w:szCs w:val="28"/>
        </w:rPr>
      </w:pPr>
      <w:r w:rsidRPr="008E719D">
        <w:rPr>
          <w:bCs/>
          <w:color w:val="auto"/>
          <w:sz w:val="28"/>
          <w:szCs w:val="28"/>
        </w:rPr>
        <w:t>На территории садоводческого или огороднического некоммерческого товарищества ширина проезжей части улиц должна быть не менее 7 метров, проездов - не менее 3,5 метра.</w:t>
      </w:r>
    </w:p>
    <w:p w:rsidR="00540D5B" w:rsidRPr="008E719D" w:rsidRDefault="00540D5B" w:rsidP="00540D5B">
      <w:pPr>
        <w:ind w:firstLine="851"/>
        <w:jc w:val="both"/>
        <w:rPr>
          <w:bCs/>
          <w:color w:val="auto"/>
          <w:sz w:val="28"/>
          <w:szCs w:val="28"/>
        </w:rPr>
      </w:pPr>
      <w:r w:rsidRPr="008E719D">
        <w:rPr>
          <w:bCs/>
          <w:color w:val="auto"/>
          <w:sz w:val="28"/>
          <w:szCs w:val="28"/>
        </w:rPr>
        <w:t>18.3.3. Производственные объекты с площадками размером более                    5 гектаров должны иметь не менее двух въездов, за исключением складов нефти и нефтепродуктов I и II категорий, которые независимо от размеров площадки должны иметь не менее двух выездов на автомобильные дороги общей сети или на подъездные пути склада или организации.</w:t>
      </w:r>
    </w:p>
    <w:p w:rsidR="00540D5B" w:rsidRPr="008E719D" w:rsidRDefault="00540D5B" w:rsidP="00540D5B">
      <w:pPr>
        <w:ind w:firstLine="851"/>
        <w:jc w:val="both"/>
        <w:rPr>
          <w:bCs/>
          <w:color w:val="auto"/>
          <w:sz w:val="28"/>
          <w:szCs w:val="28"/>
        </w:rPr>
      </w:pPr>
      <w:r w:rsidRPr="008E719D">
        <w:rPr>
          <w:bCs/>
          <w:color w:val="auto"/>
          <w:sz w:val="28"/>
          <w:szCs w:val="28"/>
        </w:rPr>
        <w:t>При размере стороны площадки производственного объекта более             1000 метров и расположении ее вдоль улицы или автомобильной дороги на этой стороне следует предусматривать не менее двух въездов на площадку. Расстояние между въездами не должно превышать 1500 метров.</w:t>
      </w:r>
    </w:p>
    <w:p w:rsidR="00540D5B" w:rsidRPr="008E719D" w:rsidRDefault="00540D5B" w:rsidP="00540D5B">
      <w:pPr>
        <w:ind w:firstLine="851"/>
        <w:jc w:val="both"/>
        <w:rPr>
          <w:bCs/>
          <w:color w:val="auto"/>
          <w:sz w:val="28"/>
          <w:szCs w:val="28"/>
        </w:rPr>
      </w:pPr>
      <w:r w:rsidRPr="008E719D">
        <w:rPr>
          <w:bCs/>
          <w:color w:val="auto"/>
          <w:sz w:val="28"/>
          <w:szCs w:val="28"/>
        </w:rPr>
        <w:t>Огражденные участки внутри площадок производственных объектов (открытые трансформаторные подстанции, склады и другие участки) площадью более 5 гектаров должны иметь не менее двух въездов.</w:t>
      </w:r>
    </w:p>
    <w:p w:rsidR="00540D5B" w:rsidRPr="008E719D" w:rsidRDefault="00540D5B" w:rsidP="00540D5B">
      <w:pPr>
        <w:ind w:firstLine="851"/>
        <w:jc w:val="both"/>
        <w:rPr>
          <w:bCs/>
          <w:color w:val="auto"/>
          <w:sz w:val="28"/>
          <w:szCs w:val="28"/>
        </w:rPr>
      </w:pPr>
      <w:r w:rsidRPr="008E719D">
        <w:rPr>
          <w:bCs/>
          <w:color w:val="auto"/>
          <w:sz w:val="28"/>
          <w:szCs w:val="28"/>
        </w:rPr>
        <w:t>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540D5B" w:rsidRPr="008E719D" w:rsidRDefault="00540D5B" w:rsidP="00540D5B">
      <w:pPr>
        <w:ind w:firstLine="851"/>
        <w:jc w:val="both"/>
        <w:rPr>
          <w:bCs/>
          <w:color w:val="auto"/>
          <w:sz w:val="28"/>
          <w:szCs w:val="28"/>
        </w:rPr>
      </w:pPr>
      <w:r w:rsidRPr="008E719D">
        <w:rPr>
          <w:bCs/>
          <w:color w:val="auto"/>
          <w:sz w:val="28"/>
          <w:szCs w:val="28"/>
        </w:rPr>
        <w:t>Расстояние от края проезжей части или спланированной поверхности, обеспечивающей проезд пожарных автомобилей, до стен зданий высотой не более 12 метров должно быть не более 25 метров, при высоте зданий более 12, но не более 28 метров - не более 8 метров, а при высоте зданий более 28 метров - не более 10 метров.</w:t>
      </w:r>
    </w:p>
    <w:p w:rsidR="00540D5B" w:rsidRPr="008E719D" w:rsidRDefault="00540D5B" w:rsidP="00540D5B">
      <w:pPr>
        <w:ind w:firstLine="851"/>
        <w:jc w:val="both"/>
        <w:rPr>
          <w:bCs/>
          <w:color w:val="auto"/>
          <w:sz w:val="28"/>
          <w:szCs w:val="28"/>
        </w:rPr>
      </w:pPr>
      <w:r w:rsidRPr="008E719D">
        <w:rPr>
          <w:bCs/>
          <w:color w:val="auto"/>
          <w:sz w:val="28"/>
          <w:szCs w:val="28"/>
        </w:rPr>
        <w:t>К водоемам, являющимся источниками противопожарного водоснабжения, а также к градирням, брызгальным бассейнам и другим сооружениям, вода из которых может быть использована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метров.</w:t>
      </w:r>
    </w:p>
    <w:p w:rsidR="00540D5B" w:rsidRPr="008E719D" w:rsidRDefault="00540D5B" w:rsidP="00540D5B">
      <w:pPr>
        <w:ind w:firstLine="851"/>
        <w:jc w:val="both"/>
        <w:rPr>
          <w:bCs/>
          <w:color w:val="auto"/>
          <w:sz w:val="28"/>
          <w:szCs w:val="28"/>
        </w:rPr>
      </w:pPr>
      <w:r w:rsidRPr="008E719D">
        <w:rPr>
          <w:bCs/>
          <w:color w:val="auto"/>
          <w:sz w:val="28"/>
          <w:szCs w:val="28"/>
        </w:rPr>
        <w:t>Переезды или переходы через внутриобъектовые железнодорожные пути должны быть всегда свободны для пропуска пожарных автомобилей.</w:t>
      </w:r>
    </w:p>
    <w:p w:rsidR="00540D5B" w:rsidRPr="008E719D" w:rsidRDefault="00540D5B" w:rsidP="00540D5B">
      <w:pPr>
        <w:ind w:firstLine="851"/>
        <w:jc w:val="both"/>
        <w:rPr>
          <w:color w:val="auto"/>
          <w:sz w:val="28"/>
          <w:szCs w:val="28"/>
        </w:rPr>
      </w:pPr>
      <w:r w:rsidRPr="008E719D">
        <w:rPr>
          <w:bCs/>
          <w:color w:val="auto"/>
          <w:sz w:val="28"/>
          <w:szCs w:val="28"/>
        </w:rPr>
        <w:t>Ширина ворот автомобильных въездов на площадку производственного объекта должна обеспечивать беспрепятственный проезд основных и специальных пожарных автомобилей.</w:t>
      </w:r>
    </w:p>
    <w:p w:rsidR="000C18A7" w:rsidRPr="008E719D" w:rsidRDefault="000C18A7">
      <w:pPr>
        <w:ind w:firstLine="851"/>
        <w:jc w:val="both"/>
        <w:rPr>
          <w:color w:val="auto"/>
        </w:rPr>
      </w:pPr>
    </w:p>
    <w:p w:rsidR="000C18A7" w:rsidRPr="008E719D" w:rsidRDefault="00574B87">
      <w:pPr>
        <w:numPr>
          <w:ilvl w:val="0"/>
          <w:numId w:val="1"/>
        </w:numPr>
        <w:rPr>
          <w:color w:val="auto"/>
          <w:sz w:val="28"/>
          <w:szCs w:val="28"/>
        </w:rPr>
      </w:pPr>
      <w:bookmarkStart w:id="143" w:name="sub_10114"/>
      <w:bookmarkEnd w:id="143"/>
      <w:r w:rsidRPr="008E719D">
        <w:rPr>
          <w:color w:val="auto"/>
          <w:sz w:val="28"/>
          <w:szCs w:val="28"/>
        </w:rPr>
        <w:t>18.4. Требования к размещению пожарных водоемов и гидрантов</w:t>
      </w:r>
    </w:p>
    <w:p w:rsidR="000C18A7" w:rsidRPr="008E719D" w:rsidRDefault="000C18A7">
      <w:pPr>
        <w:ind w:firstLine="851"/>
        <w:jc w:val="both"/>
        <w:rPr>
          <w:rFonts w:cs="Arial"/>
          <w:color w:val="auto"/>
          <w:sz w:val="28"/>
          <w:szCs w:val="28"/>
        </w:rPr>
      </w:pPr>
      <w:bookmarkStart w:id="144" w:name="sub_101141"/>
      <w:bookmarkEnd w:id="144"/>
    </w:p>
    <w:p w:rsidR="000C18A7" w:rsidRPr="008E719D" w:rsidRDefault="00574B87">
      <w:pPr>
        <w:ind w:firstLine="851"/>
        <w:jc w:val="both"/>
        <w:rPr>
          <w:rFonts w:cs="Arial"/>
          <w:color w:val="auto"/>
          <w:sz w:val="28"/>
          <w:szCs w:val="28"/>
        </w:rPr>
      </w:pPr>
      <w:r w:rsidRPr="008E719D">
        <w:rPr>
          <w:rFonts w:cs="Arial"/>
          <w:color w:val="auto"/>
          <w:sz w:val="28"/>
          <w:szCs w:val="28"/>
        </w:rPr>
        <w:t>18.4.1.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w:t>
      </w:r>
    </w:p>
    <w:p w:rsidR="000C18A7" w:rsidRPr="008E719D" w:rsidRDefault="00574B87">
      <w:pPr>
        <w:ind w:firstLine="851"/>
        <w:jc w:val="both"/>
        <w:rPr>
          <w:rFonts w:cs="Arial"/>
          <w:color w:val="auto"/>
          <w:sz w:val="28"/>
          <w:szCs w:val="28"/>
        </w:rPr>
      </w:pPr>
      <w:r w:rsidRPr="008E719D">
        <w:rPr>
          <w:rFonts w:cs="Arial"/>
          <w:color w:val="auto"/>
          <w:sz w:val="28"/>
          <w:szCs w:val="28"/>
        </w:rPr>
        <w:t>18.4.2. 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проезжей части.</w:t>
      </w:r>
    </w:p>
    <w:p w:rsidR="000C18A7" w:rsidRPr="008E719D" w:rsidRDefault="00574B87">
      <w:pPr>
        <w:ind w:firstLine="851"/>
        <w:jc w:val="both"/>
        <w:rPr>
          <w:rFonts w:cs="Arial"/>
          <w:color w:val="auto"/>
          <w:sz w:val="28"/>
          <w:szCs w:val="28"/>
        </w:rPr>
      </w:pPr>
      <w:r w:rsidRPr="008E719D">
        <w:rPr>
          <w:rFonts w:cs="Arial"/>
          <w:color w:val="auto"/>
          <w:sz w:val="28"/>
          <w:szCs w:val="28"/>
        </w:rPr>
        <w:t>18.4.3. 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0C18A7" w:rsidRPr="008E719D" w:rsidRDefault="000C18A7">
      <w:pPr>
        <w:ind w:firstLine="851"/>
        <w:jc w:val="both"/>
        <w:rPr>
          <w:rFonts w:cs="Arial"/>
          <w:color w:val="auto"/>
        </w:rPr>
      </w:pPr>
    </w:p>
    <w:p w:rsidR="000C18A7" w:rsidRPr="008E719D" w:rsidRDefault="00574B87" w:rsidP="00540D5B">
      <w:pPr>
        <w:numPr>
          <w:ilvl w:val="0"/>
          <w:numId w:val="1"/>
        </w:numPr>
        <w:jc w:val="center"/>
        <w:rPr>
          <w:color w:val="auto"/>
          <w:sz w:val="28"/>
          <w:szCs w:val="28"/>
        </w:rPr>
      </w:pPr>
      <w:bookmarkStart w:id="145" w:name="sub_10115"/>
      <w:bookmarkEnd w:id="145"/>
      <w:r w:rsidRPr="008E719D">
        <w:rPr>
          <w:color w:val="auto"/>
          <w:sz w:val="28"/>
          <w:szCs w:val="28"/>
        </w:rPr>
        <w:t>18.5. Требования к размещению пожарных депо</w:t>
      </w:r>
    </w:p>
    <w:p w:rsidR="000C18A7" w:rsidRPr="008E719D" w:rsidRDefault="000C18A7">
      <w:pPr>
        <w:ind w:firstLine="851"/>
        <w:jc w:val="both"/>
        <w:rPr>
          <w:rFonts w:cs="Arial"/>
          <w:color w:val="auto"/>
          <w:sz w:val="28"/>
          <w:szCs w:val="28"/>
        </w:rPr>
      </w:pPr>
      <w:bookmarkStart w:id="146" w:name="sub_101151"/>
      <w:bookmarkEnd w:id="146"/>
    </w:p>
    <w:p w:rsidR="00540D5B" w:rsidRPr="008E719D" w:rsidRDefault="00540D5B" w:rsidP="00540D5B">
      <w:pPr>
        <w:ind w:firstLine="851"/>
        <w:jc w:val="both"/>
        <w:rPr>
          <w:rFonts w:cs="Arial"/>
          <w:color w:val="auto"/>
          <w:sz w:val="28"/>
          <w:szCs w:val="28"/>
        </w:rPr>
      </w:pPr>
      <w:r w:rsidRPr="008E719D">
        <w:rPr>
          <w:rFonts w:cs="Arial"/>
          <w:color w:val="auto"/>
          <w:sz w:val="28"/>
          <w:szCs w:val="28"/>
        </w:rPr>
        <w:t>18.5.1 Пожарные депо следует размещать на земельных участках, имеющих выезды на магистральные улицы или дороги общегородского значения в соответствии с требованиями Федерального закона от 22 июля             2008 года № 123-ФЗ «Технический регламент о требованиях пожарной безопасности» НПБ 101-95 «Нормы проектирования объектов пожарной охраны».</w:t>
      </w:r>
    </w:p>
    <w:p w:rsidR="00540D5B" w:rsidRPr="008E719D" w:rsidRDefault="00540D5B" w:rsidP="00540D5B">
      <w:pPr>
        <w:ind w:firstLine="851"/>
        <w:jc w:val="both"/>
        <w:rPr>
          <w:rFonts w:cs="Arial"/>
          <w:color w:val="auto"/>
          <w:sz w:val="28"/>
          <w:szCs w:val="28"/>
        </w:rPr>
      </w:pPr>
      <w:r w:rsidRPr="008E719D">
        <w:rPr>
          <w:rFonts w:cs="Arial"/>
          <w:color w:val="auto"/>
          <w:sz w:val="28"/>
          <w:szCs w:val="28"/>
        </w:rPr>
        <w:t>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типов указанное расстояние допускается уменьшать до 10 м.</w:t>
      </w:r>
    </w:p>
    <w:p w:rsidR="00540D5B" w:rsidRPr="008E719D" w:rsidRDefault="00540D5B" w:rsidP="00540D5B">
      <w:pPr>
        <w:ind w:firstLine="851"/>
        <w:jc w:val="both"/>
        <w:rPr>
          <w:rFonts w:cs="Arial"/>
          <w:color w:val="auto"/>
          <w:sz w:val="28"/>
          <w:szCs w:val="28"/>
        </w:rPr>
      </w:pPr>
      <w:r w:rsidRPr="008E719D">
        <w:rPr>
          <w:rFonts w:cs="Arial"/>
          <w:color w:val="auto"/>
          <w:sz w:val="28"/>
          <w:szCs w:val="28"/>
        </w:rPr>
        <w:t>Площадь земельных участков в зависимости от типа пожарного депо определяется техническим заданием на проектирование.</w:t>
      </w:r>
    </w:p>
    <w:p w:rsidR="00540D5B" w:rsidRPr="008E719D" w:rsidRDefault="00540D5B" w:rsidP="00540D5B">
      <w:pPr>
        <w:ind w:firstLine="851"/>
        <w:jc w:val="both"/>
        <w:rPr>
          <w:rFonts w:cs="Arial"/>
          <w:color w:val="auto"/>
          <w:sz w:val="28"/>
          <w:szCs w:val="28"/>
        </w:rPr>
      </w:pPr>
      <w:r w:rsidRPr="008E719D">
        <w:rPr>
          <w:rFonts w:cs="Arial"/>
          <w:color w:val="auto"/>
          <w:sz w:val="28"/>
          <w:szCs w:val="28"/>
        </w:rPr>
        <w:t>Требования к размещению подразделений пожарной охраны и пожарных депо на производственных объектах установлены статьей 97 Федерального закона от 22 июля 2008 года № 123-ФЗ «Технический регламент о требованиях пожарной безопасности».</w:t>
      </w:r>
    </w:p>
    <w:p w:rsidR="000C18A7" w:rsidRPr="008E719D" w:rsidRDefault="00574B87">
      <w:pPr>
        <w:ind w:firstLine="851"/>
        <w:jc w:val="both"/>
        <w:rPr>
          <w:rFonts w:cs="Arial"/>
          <w:color w:val="auto"/>
          <w:sz w:val="28"/>
          <w:szCs w:val="28"/>
        </w:rPr>
      </w:pPr>
      <w:r w:rsidRPr="008E719D">
        <w:rPr>
          <w:rFonts w:cs="Arial"/>
          <w:color w:val="auto"/>
          <w:sz w:val="28"/>
          <w:szCs w:val="28"/>
        </w:rPr>
        <w:t>18.5.2. 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w:t>
      </w:r>
    </w:p>
    <w:p w:rsidR="00C00357" w:rsidRPr="008E719D" w:rsidRDefault="00C00357" w:rsidP="00C00357">
      <w:pPr>
        <w:ind w:firstLine="851"/>
        <w:jc w:val="both"/>
        <w:rPr>
          <w:rFonts w:cs="Arial"/>
          <w:color w:val="auto"/>
          <w:sz w:val="28"/>
          <w:szCs w:val="28"/>
        </w:rPr>
      </w:pPr>
      <w:r w:rsidRPr="008E719D">
        <w:rPr>
          <w:rFonts w:cs="Arial"/>
          <w:color w:val="auto"/>
          <w:sz w:val="28"/>
          <w:szCs w:val="28"/>
        </w:rPr>
        <w:t>18.5.3. Количество пожарных депо и пожарных автомобилей в населенном пункте принимается в соответствии с таблицей 43 части 1 настоящих Нормативов.</w:t>
      </w:r>
    </w:p>
    <w:p w:rsidR="00540D5B" w:rsidRPr="008E719D" w:rsidRDefault="00540D5B" w:rsidP="00540D5B">
      <w:pPr>
        <w:ind w:firstLine="851"/>
        <w:jc w:val="both"/>
        <w:rPr>
          <w:rFonts w:cs="Arial"/>
          <w:color w:val="auto"/>
          <w:sz w:val="28"/>
          <w:szCs w:val="28"/>
        </w:rPr>
      </w:pPr>
      <w:r w:rsidRPr="008E719D">
        <w:rPr>
          <w:rFonts w:cs="Arial"/>
          <w:color w:val="auto"/>
          <w:sz w:val="28"/>
          <w:szCs w:val="28"/>
        </w:rPr>
        <w:t>18.5.4 Состав, площадь и иные требования к параметрам зданий и сооружений, размещаемых на территории пожарного депо, к организации земельного участка определяются техническим заданием на проектирование согласно НПБ 101-95 «Нормы проектирования объектов пожарной охраны» и в соответствии с требованиями СП 380.1325800.2018 «Здания пожарных депо. Правила проектирования».</w:t>
      </w:r>
    </w:p>
    <w:p w:rsidR="000C18A7" w:rsidRPr="008E719D" w:rsidRDefault="00574B87">
      <w:pPr>
        <w:ind w:firstLine="851"/>
        <w:jc w:val="both"/>
        <w:rPr>
          <w:rFonts w:cs="Arial"/>
          <w:color w:val="auto"/>
          <w:sz w:val="28"/>
          <w:szCs w:val="28"/>
        </w:rPr>
      </w:pPr>
      <w:r w:rsidRPr="008E719D">
        <w:rPr>
          <w:rFonts w:cs="Arial"/>
          <w:color w:val="auto"/>
          <w:sz w:val="28"/>
          <w:szCs w:val="28"/>
        </w:rPr>
        <w:t>18.5.5. Радиус обслуживания пожарного депо не должен превышать значений, приведенных в таблице 45 части 1 настоящих Нормативов, при этом время следования пожарной техники к месту пожара не должно превышать 6 мин.</w:t>
      </w:r>
    </w:p>
    <w:p w:rsidR="000C18A7" w:rsidRPr="008E719D" w:rsidRDefault="00574B87">
      <w:pPr>
        <w:ind w:firstLine="851"/>
        <w:jc w:val="both"/>
        <w:rPr>
          <w:rFonts w:cs="Arial"/>
          <w:color w:val="auto"/>
          <w:sz w:val="28"/>
          <w:szCs w:val="28"/>
        </w:rPr>
      </w:pPr>
      <w:r w:rsidRPr="008E719D">
        <w:rPr>
          <w:rFonts w:cs="Arial"/>
          <w:color w:val="auto"/>
          <w:sz w:val="28"/>
          <w:szCs w:val="28"/>
        </w:rPr>
        <w:t>18.5.6. Площадь озеленения территории пожарного депо должна составлять не менее 15% площади участка.</w:t>
      </w:r>
    </w:p>
    <w:p w:rsidR="000C18A7" w:rsidRPr="008E719D" w:rsidRDefault="00574B87">
      <w:pPr>
        <w:ind w:firstLine="851"/>
        <w:jc w:val="both"/>
        <w:rPr>
          <w:rFonts w:cs="Arial"/>
          <w:color w:val="auto"/>
          <w:sz w:val="28"/>
          <w:szCs w:val="28"/>
        </w:rPr>
      </w:pPr>
      <w:r w:rsidRPr="008E719D">
        <w:rPr>
          <w:rFonts w:cs="Arial"/>
          <w:color w:val="auto"/>
          <w:sz w:val="28"/>
          <w:szCs w:val="28"/>
        </w:rPr>
        <w:t>18.5.7. Территория пожарного депо должна иметь ограждение высотой не менее 2 м.</w:t>
      </w:r>
    </w:p>
    <w:p w:rsidR="000C18A7" w:rsidRPr="008E719D" w:rsidRDefault="00574B87">
      <w:pPr>
        <w:ind w:firstLine="851"/>
        <w:jc w:val="both"/>
        <w:rPr>
          <w:rFonts w:cs="Arial"/>
          <w:color w:val="auto"/>
          <w:sz w:val="28"/>
          <w:szCs w:val="28"/>
        </w:rPr>
      </w:pPr>
      <w:r w:rsidRPr="008E719D">
        <w:rPr>
          <w:rFonts w:cs="Arial"/>
          <w:color w:val="auto"/>
          <w:sz w:val="28"/>
          <w:szCs w:val="28"/>
        </w:rPr>
        <w:t>18.5.8. 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0C18A7" w:rsidRPr="008E719D" w:rsidRDefault="00574B87">
      <w:pPr>
        <w:ind w:firstLine="851"/>
        <w:jc w:val="both"/>
        <w:rPr>
          <w:rFonts w:cs="Arial"/>
          <w:color w:val="auto"/>
          <w:sz w:val="28"/>
          <w:szCs w:val="28"/>
        </w:rPr>
      </w:pPr>
      <w:r w:rsidRPr="008E719D">
        <w:rPr>
          <w:rFonts w:cs="Arial"/>
          <w:color w:val="auto"/>
          <w:sz w:val="28"/>
          <w:szCs w:val="28"/>
        </w:rPr>
        <w:t>18.5.9. Здание пожарного депо должно быть оборудовано канализацией, холодным и горячим водоснабжением, центральным отоплением, автоматическими устройствами в соответствии с требованиями подраздела «Зоны инженерной инфраструктуры» настоящих Нормативов.</w:t>
      </w:r>
    </w:p>
    <w:p w:rsidR="000C18A7" w:rsidRPr="008E719D" w:rsidRDefault="00574B87">
      <w:pPr>
        <w:ind w:firstLine="851"/>
        <w:jc w:val="both"/>
        <w:rPr>
          <w:rFonts w:cs="Arial"/>
          <w:color w:val="auto"/>
          <w:sz w:val="28"/>
          <w:szCs w:val="28"/>
        </w:rPr>
      </w:pPr>
      <w:r w:rsidRPr="008E719D">
        <w:rPr>
          <w:rFonts w:cs="Arial"/>
          <w:color w:val="auto"/>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0C18A7" w:rsidRPr="008E719D" w:rsidRDefault="00574B87">
      <w:pPr>
        <w:ind w:firstLine="851"/>
        <w:jc w:val="both"/>
        <w:rPr>
          <w:rFonts w:cs="Arial"/>
          <w:color w:val="auto"/>
          <w:sz w:val="28"/>
          <w:szCs w:val="28"/>
        </w:rPr>
      </w:pPr>
      <w:r w:rsidRPr="008E719D">
        <w:rPr>
          <w:rFonts w:cs="Arial"/>
          <w:color w:val="auto"/>
          <w:sz w:val="28"/>
          <w:szCs w:val="28"/>
        </w:rPr>
        <w:t>Здания пожарных депо I - IV типов оборудуются охранно-пожарной сигнализацией и административно-управленческой связью.</w:t>
      </w:r>
    </w:p>
    <w:p w:rsidR="000C18A7" w:rsidRPr="008E719D" w:rsidRDefault="00574B87">
      <w:pPr>
        <w:ind w:firstLine="851"/>
        <w:jc w:val="both"/>
        <w:rPr>
          <w:rFonts w:cs="Arial"/>
          <w:color w:val="auto"/>
          <w:sz w:val="28"/>
          <w:szCs w:val="28"/>
        </w:rPr>
      </w:pPr>
      <w:r w:rsidRPr="008E719D">
        <w:rPr>
          <w:rFonts w:cs="Arial"/>
          <w:color w:val="auto"/>
          <w:sz w:val="28"/>
          <w:szCs w:val="28"/>
        </w:rPr>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0C18A7" w:rsidRPr="008E719D" w:rsidRDefault="000C18A7" w:rsidP="00077277">
      <w:pPr>
        <w:jc w:val="both"/>
        <w:rPr>
          <w:color w:val="auto"/>
        </w:rPr>
      </w:pPr>
    </w:p>
    <w:p w:rsidR="000C18A7" w:rsidRPr="008E719D" w:rsidRDefault="00574B87" w:rsidP="00540D5B">
      <w:pPr>
        <w:jc w:val="center"/>
        <w:rPr>
          <w:rFonts w:cs="Arial"/>
          <w:b/>
          <w:bCs/>
          <w:color w:val="auto"/>
          <w:sz w:val="28"/>
          <w:szCs w:val="28"/>
        </w:rPr>
      </w:pPr>
      <w:r w:rsidRPr="008E719D">
        <w:rPr>
          <w:rFonts w:cs="Arial"/>
          <w:b/>
          <w:bCs/>
          <w:color w:val="auto"/>
          <w:sz w:val="28"/>
          <w:szCs w:val="28"/>
        </w:rPr>
        <w:t>Часть 3. ПРАВИЛА И ОБЛАСТЬ ПРИМЕНЕНИЯ РАСЧЕТНЫХ ПОКАЗАТЕЛЕЙ, СОДЕРЖАЩИХСЯ В ОСНОВНОЙ ЧАСТИ НОРМАТИВОВ ГРАДОСТРОИТЕЛЬНОГО ПРОЕКТИРОВАНИЯ</w:t>
      </w:r>
    </w:p>
    <w:p w:rsidR="000C18A7" w:rsidRPr="008E719D" w:rsidRDefault="000C18A7" w:rsidP="00540D5B">
      <w:pPr>
        <w:jc w:val="center"/>
        <w:rPr>
          <w:rFonts w:cs="Arial"/>
          <w:b/>
          <w:bCs/>
          <w:color w:val="auto"/>
          <w:sz w:val="28"/>
          <w:szCs w:val="28"/>
        </w:rPr>
      </w:pPr>
    </w:p>
    <w:p w:rsidR="000C18A7" w:rsidRPr="008E719D" w:rsidRDefault="00574B87" w:rsidP="00540D5B">
      <w:pPr>
        <w:ind w:firstLine="851"/>
        <w:jc w:val="both"/>
        <w:rPr>
          <w:rFonts w:eastAsia="Calibri"/>
          <w:color w:val="auto"/>
          <w:sz w:val="28"/>
          <w:szCs w:val="28"/>
        </w:rPr>
      </w:pPr>
      <w:r w:rsidRPr="008E719D">
        <w:rPr>
          <w:color w:val="auto"/>
          <w:sz w:val="28"/>
          <w:szCs w:val="28"/>
        </w:rPr>
        <w:t>1. </w:t>
      </w:r>
      <w:r w:rsidRPr="008E719D">
        <w:rPr>
          <w:rFonts w:eastAsia="Calibri"/>
          <w:color w:val="auto"/>
          <w:sz w:val="28"/>
          <w:szCs w:val="28"/>
        </w:rPr>
        <w:t>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Советского сельского поселения для населения Советского сельского поселения,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(ДТП) и правил землепользования и застройки (ПЗЗ).</w:t>
      </w:r>
    </w:p>
    <w:p w:rsidR="000C18A7" w:rsidRPr="008E719D" w:rsidRDefault="00574B87" w:rsidP="00540D5B">
      <w:pPr>
        <w:ind w:firstLine="851"/>
        <w:jc w:val="both"/>
        <w:rPr>
          <w:color w:val="auto"/>
          <w:sz w:val="28"/>
          <w:szCs w:val="28"/>
        </w:rPr>
      </w:pPr>
      <w:r w:rsidRPr="008E719D">
        <w:rPr>
          <w:color w:val="auto"/>
          <w:sz w:val="28"/>
          <w:szCs w:val="28"/>
        </w:rPr>
        <w:t>2. Нормативы применяются при разработке, согласовании, экспертизе и реализации документов территориального планирования поселения, а также используются для принятия решений органами государственной власти и местного самоуправления, органами контроля и надзора. Нормативы применяются при подготовке (внесении изменений) в правила землепользования и застройки поселения, документации по планировке территории.</w:t>
      </w:r>
    </w:p>
    <w:p w:rsidR="000C18A7" w:rsidRPr="008E719D" w:rsidRDefault="00574B87" w:rsidP="00540D5B">
      <w:pPr>
        <w:ind w:firstLine="851"/>
        <w:jc w:val="both"/>
        <w:rPr>
          <w:color w:val="auto"/>
          <w:sz w:val="28"/>
          <w:szCs w:val="28"/>
        </w:rPr>
      </w:pPr>
      <w:r w:rsidRPr="008E719D">
        <w:rPr>
          <w:color w:val="auto"/>
          <w:sz w:val="28"/>
          <w:szCs w:val="28"/>
        </w:rPr>
        <w:t>3. Основными целями разработки и применения являются:</w:t>
      </w:r>
    </w:p>
    <w:p w:rsidR="000C18A7" w:rsidRPr="008E719D" w:rsidRDefault="00574B87" w:rsidP="00540D5B">
      <w:pPr>
        <w:ind w:firstLine="851"/>
        <w:jc w:val="both"/>
        <w:rPr>
          <w:color w:val="auto"/>
          <w:sz w:val="28"/>
          <w:szCs w:val="28"/>
        </w:rPr>
      </w:pPr>
      <w:r w:rsidRPr="008E719D">
        <w:rPr>
          <w:color w:val="auto"/>
          <w:sz w:val="28"/>
          <w:szCs w:val="28"/>
        </w:rPr>
        <w:t>- устойчивое развитие территории поселения с учетом значения и особенностей населенных пунктов в региональной системе расселения;</w:t>
      </w:r>
    </w:p>
    <w:p w:rsidR="000C18A7" w:rsidRPr="008E719D" w:rsidRDefault="00574B87" w:rsidP="00540D5B">
      <w:pPr>
        <w:ind w:firstLine="851"/>
        <w:jc w:val="both"/>
        <w:rPr>
          <w:color w:val="auto"/>
          <w:sz w:val="28"/>
          <w:szCs w:val="28"/>
        </w:rPr>
      </w:pPr>
      <w:r w:rsidRPr="008E719D">
        <w:rPr>
          <w:color w:val="auto"/>
          <w:sz w:val="28"/>
          <w:szCs w:val="28"/>
        </w:rPr>
        <w:t>- обеспечение рациональной системы расселения;</w:t>
      </w:r>
    </w:p>
    <w:p w:rsidR="000C18A7" w:rsidRPr="008E719D" w:rsidRDefault="00574B87" w:rsidP="00540D5B">
      <w:pPr>
        <w:ind w:firstLine="851"/>
        <w:jc w:val="both"/>
        <w:rPr>
          <w:color w:val="auto"/>
          <w:sz w:val="28"/>
          <w:szCs w:val="28"/>
        </w:rPr>
      </w:pPr>
      <w:r w:rsidRPr="008E719D">
        <w:rPr>
          <w:color w:val="auto"/>
          <w:sz w:val="28"/>
          <w:szCs w:val="28"/>
        </w:rPr>
        <w:t>- развитие промышленного и сельскохозяйственного производства, комплекса транспортной инфраструктуры (железные и автодороги и другие);</w:t>
      </w:r>
    </w:p>
    <w:p w:rsidR="000C18A7" w:rsidRPr="008E719D" w:rsidRDefault="00574B87" w:rsidP="00540D5B">
      <w:pPr>
        <w:ind w:firstLine="851"/>
        <w:jc w:val="both"/>
        <w:rPr>
          <w:color w:val="auto"/>
          <w:sz w:val="28"/>
          <w:szCs w:val="28"/>
        </w:rPr>
      </w:pPr>
      <w:r w:rsidRPr="008E719D">
        <w:rPr>
          <w:color w:val="auto"/>
          <w:sz w:val="28"/>
          <w:szCs w:val="28"/>
        </w:rPr>
        <w:t>- рациональное использование природных ресурсов, формирование природно-экологического каркаса в целях сохранения и развития рекреационного потенциала для обеспечения всех видов индустрии туризма и отдыха;</w:t>
      </w:r>
    </w:p>
    <w:p w:rsidR="000C18A7" w:rsidRPr="008E719D" w:rsidRDefault="00574B87" w:rsidP="00540D5B">
      <w:pPr>
        <w:ind w:firstLine="851"/>
        <w:jc w:val="both"/>
        <w:rPr>
          <w:color w:val="auto"/>
          <w:sz w:val="28"/>
          <w:szCs w:val="28"/>
        </w:rPr>
      </w:pPr>
      <w:r w:rsidRPr="008E719D">
        <w:rPr>
          <w:color w:val="auto"/>
          <w:sz w:val="28"/>
          <w:szCs w:val="28"/>
        </w:rPr>
        <w:t>- сохранение и возрождение культурного и исторического наследия поселения и района в целом.</w:t>
      </w:r>
    </w:p>
    <w:p w:rsidR="000C18A7" w:rsidRPr="008E719D" w:rsidRDefault="00574B87" w:rsidP="00540D5B">
      <w:pPr>
        <w:ind w:firstLine="851"/>
        <w:jc w:val="both"/>
        <w:rPr>
          <w:color w:val="auto"/>
          <w:sz w:val="28"/>
          <w:szCs w:val="28"/>
        </w:rPr>
      </w:pPr>
      <w:r w:rsidRPr="008E719D">
        <w:rPr>
          <w:color w:val="auto"/>
          <w:sz w:val="28"/>
          <w:szCs w:val="28"/>
        </w:rPr>
        <w:t>4. Нормативы учитывают:</w:t>
      </w:r>
    </w:p>
    <w:p w:rsidR="000C18A7" w:rsidRPr="008E719D" w:rsidRDefault="00574B87" w:rsidP="00540D5B">
      <w:pPr>
        <w:ind w:firstLine="851"/>
        <w:jc w:val="both"/>
        <w:rPr>
          <w:color w:val="auto"/>
          <w:sz w:val="28"/>
          <w:szCs w:val="28"/>
        </w:rPr>
      </w:pPr>
      <w:r w:rsidRPr="008E719D">
        <w:rPr>
          <w:color w:val="auto"/>
          <w:sz w:val="28"/>
          <w:szCs w:val="28"/>
        </w:rPr>
        <w:t>- административно-территориальное устройство Новокубанского района;</w:t>
      </w:r>
    </w:p>
    <w:p w:rsidR="000C18A7" w:rsidRPr="008E719D" w:rsidRDefault="00574B87" w:rsidP="00540D5B">
      <w:pPr>
        <w:ind w:firstLine="851"/>
        <w:jc w:val="both"/>
        <w:rPr>
          <w:color w:val="auto"/>
          <w:sz w:val="28"/>
          <w:szCs w:val="28"/>
        </w:rPr>
      </w:pPr>
      <w:r w:rsidRPr="008E719D">
        <w:rPr>
          <w:color w:val="auto"/>
          <w:sz w:val="28"/>
          <w:szCs w:val="28"/>
        </w:rPr>
        <w:t xml:space="preserve">- социально-демографический состав и плотность населения поселения; </w:t>
      </w:r>
    </w:p>
    <w:p w:rsidR="000C18A7" w:rsidRPr="008E719D" w:rsidRDefault="00574B87" w:rsidP="00540D5B">
      <w:pPr>
        <w:ind w:firstLine="851"/>
        <w:jc w:val="both"/>
        <w:rPr>
          <w:color w:val="auto"/>
          <w:sz w:val="28"/>
          <w:szCs w:val="28"/>
        </w:rPr>
      </w:pPr>
      <w:r w:rsidRPr="008E719D">
        <w:rPr>
          <w:color w:val="auto"/>
          <w:sz w:val="28"/>
          <w:szCs w:val="28"/>
        </w:rPr>
        <w:t>- природно-климатические условия поселения;</w:t>
      </w:r>
    </w:p>
    <w:p w:rsidR="000C18A7" w:rsidRPr="008E719D" w:rsidRDefault="00574B87" w:rsidP="00540D5B">
      <w:pPr>
        <w:ind w:firstLine="851"/>
        <w:jc w:val="both"/>
        <w:rPr>
          <w:color w:val="auto"/>
          <w:sz w:val="28"/>
          <w:szCs w:val="28"/>
        </w:rPr>
      </w:pPr>
      <w:r w:rsidRPr="008E719D">
        <w:rPr>
          <w:color w:val="auto"/>
          <w:sz w:val="28"/>
          <w:szCs w:val="28"/>
        </w:rPr>
        <w:t>- стратегии, программы и прогноз социально-экономического развития поселения и Новокубанского района;</w:t>
      </w:r>
    </w:p>
    <w:p w:rsidR="000C18A7" w:rsidRPr="008E719D" w:rsidRDefault="00574B87" w:rsidP="00540D5B">
      <w:pPr>
        <w:ind w:firstLine="851"/>
        <w:jc w:val="both"/>
        <w:rPr>
          <w:color w:val="auto"/>
          <w:sz w:val="28"/>
          <w:szCs w:val="28"/>
        </w:rPr>
      </w:pPr>
      <w:r w:rsidRPr="008E719D">
        <w:rPr>
          <w:color w:val="auto"/>
          <w:sz w:val="28"/>
          <w:szCs w:val="28"/>
        </w:rPr>
        <w:t xml:space="preserve">- особенности пространственной организации территорий, исторически сложившиеся традиции и уклад жизни населения на территории поселения; </w:t>
      </w:r>
    </w:p>
    <w:p w:rsidR="000C18A7" w:rsidRPr="008E719D" w:rsidRDefault="00574B87" w:rsidP="00540D5B">
      <w:pPr>
        <w:ind w:firstLine="851"/>
        <w:jc w:val="both"/>
        <w:rPr>
          <w:color w:val="auto"/>
          <w:sz w:val="28"/>
          <w:szCs w:val="28"/>
        </w:rPr>
      </w:pPr>
      <w:r w:rsidRPr="008E719D">
        <w:rPr>
          <w:color w:val="auto"/>
          <w:sz w:val="28"/>
          <w:szCs w:val="28"/>
        </w:rPr>
        <w:t xml:space="preserve">- развитие достигнутых показателей обеспеченности населения жилищной и социальной инфраструктурой; </w:t>
      </w:r>
    </w:p>
    <w:p w:rsidR="000C18A7" w:rsidRPr="008E719D" w:rsidRDefault="00574B87" w:rsidP="00540D5B">
      <w:pPr>
        <w:ind w:firstLine="851"/>
        <w:jc w:val="both"/>
        <w:rPr>
          <w:color w:val="auto"/>
          <w:sz w:val="28"/>
          <w:szCs w:val="28"/>
        </w:rPr>
      </w:pPr>
      <w:r w:rsidRPr="008E719D">
        <w:rPr>
          <w:color w:val="auto"/>
          <w:sz w:val="28"/>
          <w:szCs w:val="28"/>
        </w:rPr>
        <w:t xml:space="preserve">- нормативные правовые акты, строительные и иные нормы и правила Российской Федерации, Краснодарского края, муниципального образования Новокубанский район, Советского сельского поселения; </w:t>
      </w:r>
    </w:p>
    <w:p w:rsidR="000C18A7" w:rsidRPr="008E719D" w:rsidRDefault="00574B87" w:rsidP="00540D5B">
      <w:pPr>
        <w:ind w:firstLine="851"/>
        <w:jc w:val="both"/>
        <w:rPr>
          <w:color w:val="auto"/>
          <w:sz w:val="28"/>
          <w:szCs w:val="28"/>
        </w:rPr>
      </w:pPr>
      <w:r w:rsidRPr="008E719D">
        <w:rPr>
          <w:color w:val="auto"/>
          <w:sz w:val="28"/>
          <w:szCs w:val="28"/>
        </w:rPr>
        <w:t>- требования к планируемому благоустройству общественных и частных территорий.</w:t>
      </w:r>
    </w:p>
    <w:p w:rsidR="000C18A7" w:rsidRPr="008E719D" w:rsidRDefault="00574B87" w:rsidP="00540D5B">
      <w:pPr>
        <w:ind w:firstLine="851"/>
        <w:jc w:val="both"/>
        <w:rPr>
          <w:color w:val="auto"/>
          <w:sz w:val="28"/>
          <w:szCs w:val="28"/>
        </w:rPr>
      </w:pPr>
      <w:r w:rsidRPr="008E719D">
        <w:rPr>
          <w:color w:val="auto"/>
          <w:sz w:val="28"/>
          <w:szCs w:val="28"/>
        </w:rPr>
        <w:t>5. Нормативы устанавливают обязательные требования для всех субъектов градостроительной деятельности на территории Советского сельского поселения. Нормативы применяются в части, не противоречащей законодательству о техническом регулировании, а также иным федеральным нормативным правовым актам, устанавливающим обязательные требования, в том числе в области осуществления инженерных изысканий, архитектурно-строительного проектирования, строительства и реконструкции объектов капитального строительства на территории поселения.</w:t>
      </w:r>
    </w:p>
    <w:p w:rsidR="000C18A7" w:rsidRPr="008E719D" w:rsidRDefault="00574B87" w:rsidP="00540D5B">
      <w:pPr>
        <w:ind w:firstLine="851"/>
        <w:jc w:val="both"/>
        <w:rPr>
          <w:color w:val="auto"/>
          <w:sz w:val="28"/>
          <w:szCs w:val="28"/>
        </w:rPr>
      </w:pPr>
      <w:r w:rsidRPr="008E719D">
        <w:rPr>
          <w:color w:val="auto"/>
          <w:sz w:val="28"/>
          <w:szCs w:val="28"/>
        </w:rPr>
        <w:t>6. Нормативы направлены на обеспечение:</w:t>
      </w:r>
    </w:p>
    <w:p w:rsidR="000C18A7" w:rsidRPr="008E719D" w:rsidRDefault="00574B87" w:rsidP="00540D5B">
      <w:pPr>
        <w:ind w:firstLine="851"/>
        <w:jc w:val="both"/>
        <w:rPr>
          <w:color w:val="auto"/>
          <w:sz w:val="28"/>
          <w:szCs w:val="28"/>
        </w:rPr>
      </w:pPr>
      <w:r w:rsidRPr="008E719D">
        <w:rPr>
          <w:color w:val="auto"/>
          <w:sz w:val="28"/>
          <w:szCs w:val="28"/>
        </w:rPr>
        <w:t>- повышения качества жизни населения и создания условий для обеспечения социальных гарантий, установленных законодательством Российской Федерации и законодательством Краснодарского края, гражданам, включая инвалидов и другие маломобильные группы населения;</w:t>
      </w:r>
    </w:p>
    <w:p w:rsidR="000C18A7" w:rsidRPr="008E719D" w:rsidRDefault="00574B87" w:rsidP="00540D5B">
      <w:pPr>
        <w:ind w:firstLine="851"/>
        <w:jc w:val="both"/>
        <w:rPr>
          <w:color w:val="auto"/>
          <w:sz w:val="28"/>
          <w:szCs w:val="28"/>
        </w:rPr>
      </w:pPr>
      <w:r w:rsidRPr="008E719D">
        <w:rPr>
          <w:color w:val="auto"/>
          <w:sz w:val="28"/>
          <w:szCs w:val="28"/>
        </w:rPr>
        <w:t>- повышения эффективности использования территории поселения на основе рационального зонирования, исторической преемственной планировочной организации и застройки населенных пунктов, соразмерной преобладающим типам организации среды в населенных пунктах поселения;</w:t>
      </w:r>
    </w:p>
    <w:p w:rsidR="000C18A7" w:rsidRPr="008E719D" w:rsidRDefault="00574B87" w:rsidP="00540D5B">
      <w:pPr>
        <w:ind w:firstLine="851"/>
        <w:jc w:val="both"/>
        <w:rPr>
          <w:color w:val="auto"/>
          <w:sz w:val="28"/>
          <w:szCs w:val="28"/>
        </w:rPr>
      </w:pPr>
      <w:r w:rsidRPr="008E719D">
        <w:rPr>
          <w:color w:val="auto"/>
          <w:sz w:val="28"/>
          <w:szCs w:val="28"/>
        </w:rPr>
        <w:t>- соответствия средовых характеристик населенных пунктов современным стандартам качества организации жилых, производственных и рекреационных территорий;</w:t>
      </w:r>
    </w:p>
    <w:p w:rsidR="000C18A7" w:rsidRPr="008E719D" w:rsidRDefault="00574B87" w:rsidP="00540D5B">
      <w:pPr>
        <w:ind w:firstLine="851"/>
        <w:jc w:val="both"/>
        <w:rPr>
          <w:color w:val="auto"/>
          <w:sz w:val="28"/>
          <w:szCs w:val="28"/>
        </w:rPr>
      </w:pPr>
      <w:r w:rsidRPr="008E719D">
        <w:rPr>
          <w:color w:val="auto"/>
          <w:sz w:val="28"/>
          <w:szCs w:val="28"/>
        </w:rPr>
        <w:t>- ограничения негативного воздействия хозяйственной и иной деятельности на окружающую среду в интересах настоящих и будущих поколений.</w:t>
      </w:r>
    </w:p>
    <w:p w:rsidR="000C18A7" w:rsidRPr="008E719D" w:rsidRDefault="00574B87" w:rsidP="00540D5B">
      <w:pPr>
        <w:ind w:firstLine="851"/>
        <w:jc w:val="both"/>
        <w:rPr>
          <w:color w:val="auto"/>
          <w:sz w:val="28"/>
          <w:szCs w:val="28"/>
        </w:rPr>
      </w:pPr>
      <w:r w:rsidRPr="008E719D">
        <w:rPr>
          <w:color w:val="auto"/>
          <w:sz w:val="28"/>
          <w:szCs w:val="28"/>
        </w:rPr>
        <w:t>7. Основными принципами разработки нормативов градостроительного проектирования Советского сельского поселения являются:</w:t>
      </w:r>
    </w:p>
    <w:p w:rsidR="000C18A7" w:rsidRPr="008E719D" w:rsidRDefault="00574B87" w:rsidP="00540D5B">
      <w:pPr>
        <w:ind w:firstLine="851"/>
        <w:jc w:val="both"/>
        <w:rPr>
          <w:color w:val="auto"/>
          <w:sz w:val="28"/>
          <w:szCs w:val="28"/>
        </w:rPr>
      </w:pPr>
      <w:r w:rsidRPr="008E719D">
        <w:rPr>
          <w:color w:val="auto"/>
          <w:sz w:val="28"/>
          <w:szCs w:val="28"/>
        </w:rPr>
        <w:t>- единство социально-экономического и территориального планирования;</w:t>
      </w:r>
    </w:p>
    <w:p w:rsidR="000C18A7" w:rsidRPr="008E719D" w:rsidRDefault="00574B87" w:rsidP="00540D5B">
      <w:pPr>
        <w:ind w:firstLine="851"/>
        <w:jc w:val="both"/>
        <w:rPr>
          <w:color w:val="auto"/>
          <w:sz w:val="28"/>
          <w:szCs w:val="28"/>
        </w:rPr>
      </w:pPr>
      <w:r w:rsidRPr="008E719D">
        <w:rPr>
          <w:color w:val="auto"/>
          <w:sz w:val="28"/>
          <w:szCs w:val="28"/>
        </w:rPr>
        <w:t>- дифференцирование территории поселения по доминирующим признакам, характеризующим развитие территории по географическим (геологическим, гидрологическим, природно-климатическим), демографическим, экономическим и иным условиям);</w:t>
      </w:r>
    </w:p>
    <w:p w:rsidR="000C18A7" w:rsidRPr="008E719D" w:rsidRDefault="00574B87" w:rsidP="00540D5B">
      <w:pPr>
        <w:ind w:firstLine="851"/>
        <w:jc w:val="both"/>
        <w:rPr>
          <w:color w:val="auto"/>
          <w:sz w:val="28"/>
          <w:szCs w:val="28"/>
        </w:rPr>
      </w:pPr>
      <w:r w:rsidRPr="008E719D">
        <w:rPr>
          <w:color w:val="auto"/>
          <w:sz w:val="28"/>
          <w:szCs w:val="28"/>
        </w:rPr>
        <w:t>- нормирование параметров допустимого использования территории поселения.</w:t>
      </w:r>
    </w:p>
    <w:p w:rsidR="000C18A7" w:rsidRPr="008E719D" w:rsidRDefault="00574B87" w:rsidP="00540D5B">
      <w:pPr>
        <w:ind w:firstLine="851"/>
        <w:jc w:val="both"/>
        <w:rPr>
          <w:color w:val="auto"/>
          <w:sz w:val="28"/>
          <w:szCs w:val="28"/>
        </w:rPr>
      </w:pPr>
      <w:r w:rsidRPr="008E719D">
        <w:rPr>
          <w:color w:val="auto"/>
          <w:sz w:val="28"/>
          <w:szCs w:val="28"/>
        </w:rPr>
        <w:t>8. Нормирование параметров допустимого использования территории поселения осуществляется в целях:</w:t>
      </w:r>
    </w:p>
    <w:p w:rsidR="000C18A7" w:rsidRPr="008E719D" w:rsidRDefault="00574B87" w:rsidP="00540D5B">
      <w:pPr>
        <w:ind w:firstLine="851"/>
        <w:jc w:val="both"/>
        <w:rPr>
          <w:color w:val="auto"/>
          <w:sz w:val="28"/>
          <w:szCs w:val="28"/>
        </w:rPr>
      </w:pPr>
      <w:r w:rsidRPr="008E719D">
        <w:rPr>
          <w:color w:val="auto"/>
          <w:sz w:val="28"/>
          <w:szCs w:val="28"/>
        </w:rPr>
        <w:t>1) определения интенсивности использования территорий различного назначения в зависимости от их расположения, этапов последовательного достижения поставленных задач развития таких территорий;</w:t>
      </w:r>
    </w:p>
    <w:p w:rsidR="000C18A7" w:rsidRPr="008E719D" w:rsidRDefault="00574B87" w:rsidP="00540D5B">
      <w:pPr>
        <w:ind w:firstLine="851"/>
        <w:jc w:val="both"/>
        <w:rPr>
          <w:color w:val="auto"/>
          <w:sz w:val="28"/>
          <w:szCs w:val="28"/>
        </w:rPr>
      </w:pPr>
      <w:r w:rsidRPr="008E719D">
        <w:rPr>
          <w:color w:val="auto"/>
          <w:sz w:val="28"/>
          <w:szCs w:val="28"/>
        </w:rPr>
        <w:t>2) обеспечения оптимальной плотности населения на территориях жилых зон, выраженной в количестве человек на один гектар территории, и (или) плотности жилищного фонда, выраженной в количестве квадратных метров общей площади жилых помещений на один гектар территории, при различных показателях жилищной обеспеченности на различных этапах развития территории;</w:t>
      </w:r>
    </w:p>
    <w:p w:rsidR="000C18A7" w:rsidRPr="008E719D" w:rsidRDefault="00574B87" w:rsidP="00540D5B">
      <w:pPr>
        <w:ind w:firstLine="851"/>
        <w:jc w:val="both"/>
        <w:rPr>
          <w:color w:val="auto"/>
          <w:sz w:val="28"/>
          <w:szCs w:val="28"/>
        </w:rPr>
      </w:pPr>
      <w:r w:rsidRPr="008E719D">
        <w:rPr>
          <w:color w:val="auto"/>
          <w:sz w:val="28"/>
          <w:szCs w:val="28"/>
        </w:rPr>
        <w:t>3) интенсивности использования территории иного назначения, выраженной в процентах застройки, иных показателях;</w:t>
      </w:r>
    </w:p>
    <w:p w:rsidR="000C18A7" w:rsidRPr="008E719D" w:rsidRDefault="00574B87" w:rsidP="00540D5B">
      <w:pPr>
        <w:ind w:firstLine="851"/>
        <w:jc w:val="both"/>
        <w:rPr>
          <w:color w:val="auto"/>
          <w:sz w:val="28"/>
          <w:szCs w:val="28"/>
        </w:rPr>
      </w:pPr>
      <w:r w:rsidRPr="008E719D">
        <w:rPr>
          <w:color w:val="auto"/>
          <w:sz w:val="28"/>
          <w:szCs w:val="28"/>
        </w:rPr>
        <w:t>4) расчетных радиусов обслуживания (доступности) объектов социального, культурного, бытового и транспортного обслуживания;</w:t>
      </w:r>
    </w:p>
    <w:p w:rsidR="000C18A7" w:rsidRPr="008E719D" w:rsidRDefault="00574B87" w:rsidP="00540D5B">
      <w:pPr>
        <w:ind w:firstLine="851"/>
        <w:jc w:val="both"/>
        <w:rPr>
          <w:color w:val="auto"/>
          <w:sz w:val="28"/>
          <w:szCs w:val="28"/>
        </w:rPr>
      </w:pPr>
      <w:r w:rsidRPr="008E719D">
        <w:rPr>
          <w:color w:val="auto"/>
          <w:sz w:val="28"/>
          <w:szCs w:val="28"/>
        </w:rPr>
        <w:t>5) определения потребности в территориях различного назначения, включая:</w:t>
      </w:r>
    </w:p>
    <w:p w:rsidR="000C18A7" w:rsidRPr="008E719D" w:rsidRDefault="00574B87" w:rsidP="00540D5B">
      <w:pPr>
        <w:ind w:firstLine="851"/>
        <w:jc w:val="both"/>
        <w:rPr>
          <w:color w:val="auto"/>
          <w:sz w:val="28"/>
          <w:szCs w:val="28"/>
        </w:rPr>
      </w:pPr>
      <w:r w:rsidRPr="008E719D">
        <w:rPr>
          <w:color w:val="auto"/>
          <w:sz w:val="28"/>
          <w:szCs w:val="28"/>
        </w:rPr>
        <w:t>- территории для размещения различных видов застройки;</w:t>
      </w:r>
    </w:p>
    <w:p w:rsidR="000C18A7" w:rsidRPr="008E719D" w:rsidRDefault="00574B87" w:rsidP="00540D5B">
      <w:pPr>
        <w:ind w:firstLine="851"/>
        <w:jc w:val="both"/>
        <w:rPr>
          <w:color w:val="auto"/>
          <w:sz w:val="28"/>
          <w:szCs w:val="28"/>
        </w:rPr>
      </w:pPr>
      <w:r w:rsidRPr="008E719D">
        <w:rPr>
          <w:color w:val="auto"/>
          <w:sz w:val="28"/>
          <w:szCs w:val="28"/>
        </w:rPr>
        <w:t>- озелененные и иные территории общего пользования применительно к различным элементам планировочной структуры и типам застройки, в том числе парки, сады, скверы, бульвары, размещаемые на селитебной территории;</w:t>
      </w:r>
    </w:p>
    <w:p w:rsidR="000C18A7" w:rsidRPr="008E719D" w:rsidRDefault="00574B87" w:rsidP="00540D5B">
      <w:pPr>
        <w:ind w:firstLine="851"/>
        <w:jc w:val="both"/>
        <w:rPr>
          <w:color w:val="auto"/>
          <w:sz w:val="28"/>
          <w:szCs w:val="28"/>
        </w:rPr>
      </w:pPr>
      <w:r w:rsidRPr="008E719D">
        <w:rPr>
          <w:color w:val="auto"/>
          <w:sz w:val="28"/>
          <w:szCs w:val="28"/>
        </w:rPr>
        <w:t>- территории для развития сети дорог, улиц, автостоянок с учетом пропускной способности этой сети, уровня автомобилизации (из расчета количества автомобилей на тысячу человек постоянно проживающего и приезжающего населения);</w:t>
      </w:r>
    </w:p>
    <w:p w:rsidR="000C18A7" w:rsidRPr="008E719D" w:rsidRDefault="00574B87" w:rsidP="00540D5B">
      <w:pPr>
        <w:ind w:firstLine="851"/>
        <w:jc w:val="both"/>
        <w:rPr>
          <w:color w:val="auto"/>
          <w:sz w:val="28"/>
          <w:szCs w:val="28"/>
        </w:rPr>
      </w:pPr>
      <w:r w:rsidRPr="008E719D">
        <w:rPr>
          <w:color w:val="auto"/>
          <w:sz w:val="28"/>
          <w:szCs w:val="28"/>
        </w:rPr>
        <w:t>- территории для развития объектов инженерно-технического обеспечения;</w:t>
      </w:r>
    </w:p>
    <w:p w:rsidR="000C18A7" w:rsidRPr="008E719D" w:rsidRDefault="00574B87" w:rsidP="00540D5B">
      <w:pPr>
        <w:ind w:firstLine="851"/>
        <w:jc w:val="both"/>
        <w:rPr>
          <w:color w:val="auto"/>
          <w:sz w:val="28"/>
          <w:szCs w:val="28"/>
        </w:rPr>
      </w:pPr>
      <w:r w:rsidRPr="008E719D">
        <w:rPr>
          <w:color w:val="auto"/>
          <w:sz w:val="28"/>
          <w:szCs w:val="28"/>
        </w:rPr>
        <w:t>- территории сельскохозяйственного использования (в том числе предназначенные для ведения личных подсобных хозяйств);</w:t>
      </w:r>
    </w:p>
    <w:p w:rsidR="000C18A7" w:rsidRPr="008E719D" w:rsidRDefault="00574B87" w:rsidP="00540D5B">
      <w:pPr>
        <w:ind w:firstLine="851"/>
        <w:jc w:val="both"/>
        <w:rPr>
          <w:color w:val="auto"/>
          <w:sz w:val="28"/>
          <w:szCs w:val="28"/>
        </w:rPr>
      </w:pPr>
      <w:r w:rsidRPr="008E719D">
        <w:rPr>
          <w:color w:val="auto"/>
          <w:sz w:val="28"/>
          <w:szCs w:val="28"/>
        </w:rPr>
        <w:t>6) определения размеров земельных участков для размещения объектов капитального строительства, необходимых для муниципальных нужд, в том числе для размещения:</w:t>
      </w:r>
    </w:p>
    <w:p w:rsidR="000C18A7" w:rsidRPr="008E719D" w:rsidRDefault="00574B87" w:rsidP="00540D5B">
      <w:pPr>
        <w:ind w:firstLine="851"/>
        <w:jc w:val="both"/>
        <w:rPr>
          <w:color w:val="auto"/>
          <w:sz w:val="28"/>
          <w:szCs w:val="28"/>
        </w:rPr>
      </w:pPr>
      <w:r w:rsidRPr="008E719D">
        <w:rPr>
          <w:color w:val="auto"/>
          <w:sz w:val="28"/>
          <w:szCs w:val="28"/>
        </w:rPr>
        <w:t>- объектов социального обслуживания;</w:t>
      </w:r>
    </w:p>
    <w:p w:rsidR="000C18A7" w:rsidRPr="008E719D" w:rsidRDefault="00574B87" w:rsidP="00540D5B">
      <w:pPr>
        <w:ind w:firstLine="851"/>
        <w:jc w:val="both"/>
        <w:rPr>
          <w:color w:val="auto"/>
          <w:sz w:val="28"/>
          <w:szCs w:val="28"/>
        </w:rPr>
      </w:pPr>
      <w:r w:rsidRPr="008E719D">
        <w:rPr>
          <w:color w:val="auto"/>
          <w:sz w:val="28"/>
          <w:szCs w:val="28"/>
        </w:rPr>
        <w:t>- объектов коммунального обслуживания;</w:t>
      </w:r>
    </w:p>
    <w:p w:rsidR="000C18A7" w:rsidRPr="008E719D" w:rsidRDefault="00574B87" w:rsidP="00540D5B">
      <w:pPr>
        <w:ind w:firstLine="851"/>
        <w:jc w:val="both"/>
        <w:rPr>
          <w:color w:val="auto"/>
          <w:sz w:val="28"/>
          <w:szCs w:val="28"/>
        </w:rPr>
      </w:pPr>
      <w:r w:rsidRPr="008E719D">
        <w:rPr>
          <w:color w:val="auto"/>
          <w:sz w:val="28"/>
          <w:szCs w:val="28"/>
        </w:rPr>
        <w:t>- линейных объектов и объектов дорожной инфраструктуры, включая сведения о категориях дорог и улиц, расчетной скорости движения, ширине полос движения, другие показатели (при условии отсутствия таких показателей в технических регламентах);</w:t>
      </w:r>
    </w:p>
    <w:p w:rsidR="000C18A7" w:rsidRPr="008E719D" w:rsidRDefault="00574B87" w:rsidP="00540D5B">
      <w:pPr>
        <w:ind w:firstLine="851"/>
        <w:jc w:val="both"/>
        <w:rPr>
          <w:color w:val="auto"/>
          <w:sz w:val="28"/>
          <w:szCs w:val="28"/>
        </w:rPr>
      </w:pPr>
      <w:r w:rsidRPr="008E719D">
        <w:rPr>
          <w:color w:val="auto"/>
          <w:sz w:val="28"/>
          <w:szCs w:val="28"/>
        </w:rPr>
        <w:t>- объектов для хранения индивидуального и иных видов транспорта;</w:t>
      </w:r>
    </w:p>
    <w:p w:rsidR="000C18A7" w:rsidRPr="008E719D" w:rsidRDefault="00574B87" w:rsidP="00540D5B">
      <w:pPr>
        <w:ind w:firstLine="851"/>
        <w:jc w:val="both"/>
        <w:rPr>
          <w:color w:val="auto"/>
          <w:sz w:val="28"/>
          <w:szCs w:val="28"/>
        </w:rPr>
      </w:pPr>
      <w:r w:rsidRPr="008E719D">
        <w:rPr>
          <w:color w:val="auto"/>
          <w:sz w:val="28"/>
          <w:szCs w:val="28"/>
        </w:rPr>
        <w:t>- иных объектов.</w:t>
      </w:r>
    </w:p>
    <w:p w:rsidR="000C18A7" w:rsidRPr="008E719D" w:rsidRDefault="00574B87" w:rsidP="00540D5B">
      <w:pPr>
        <w:ind w:firstLine="851"/>
        <w:jc w:val="both"/>
        <w:rPr>
          <w:color w:val="auto"/>
          <w:sz w:val="28"/>
          <w:szCs w:val="28"/>
        </w:rPr>
      </w:pPr>
      <w:r w:rsidRPr="008E719D">
        <w:rPr>
          <w:color w:val="auto"/>
          <w:sz w:val="28"/>
          <w:szCs w:val="28"/>
        </w:rPr>
        <w:t>7) обеспечения доступности объектов социального, транспортного обслуживания путем установления расстояний до соответствующих объектов различных типов и применительно к различным планировочным и иным условиям.</w:t>
      </w:r>
    </w:p>
    <w:p w:rsidR="000C18A7" w:rsidRPr="008E719D" w:rsidRDefault="00574B87" w:rsidP="00540D5B">
      <w:pPr>
        <w:ind w:firstLine="851"/>
        <w:jc w:val="both"/>
        <w:rPr>
          <w:color w:val="auto"/>
          <w:sz w:val="28"/>
          <w:szCs w:val="28"/>
        </w:rPr>
      </w:pPr>
      <w:r w:rsidRPr="008E719D">
        <w:rPr>
          <w:color w:val="auto"/>
          <w:sz w:val="28"/>
          <w:szCs w:val="28"/>
        </w:rPr>
        <w:t>8) определения при подготовке проектов планировки и проектов межевания:</w:t>
      </w:r>
    </w:p>
    <w:p w:rsidR="000C18A7" w:rsidRPr="008E719D" w:rsidRDefault="00574B87" w:rsidP="00540D5B">
      <w:pPr>
        <w:ind w:firstLine="851"/>
        <w:jc w:val="both"/>
        <w:rPr>
          <w:color w:val="auto"/>
          <w:sz w:val="28"/>
          <w:szCs w:val="28"/>
        </w:rPr>
      </w:pPr>
      <w:r w:rsidRPr="008E719D">
        <w:rPr>
          <w:color w:val="auto"/>
          <w:sz w:val="28"/>
          <w:szCs w:val="28"/>
        </w:rPr>
        <w:t>- размеров земельных участков, в том числе необходимых для эксплуатации существующих зданий, строений, сооружений, включая многоквартирные дома, а также для ведения личных подсобных хозяйств;</w:t>
      </w:r>
    </w:p>
    <w:p w:rsidR="000C18A7" w:rsidRPr="008E719D" w:rsidRDefault="00574B87" w:rsidP="00540D5B">
      <w:pPr>
        <w:ind w:firstLine="851"/>
        <w:jc w:val="both"/>
        <w:rPr>
          <w:color w:val="auto"/>
          <w:sz w:val="28"/>
          <w:szCs w:val="28"/>
        </w:rPr>
      </w:pPr>
      <w:r w:rsidRPr="008E719D">
        <w:rPr>
          <w:color w:val="auto"/>
          <w:sz w:val="28"/>
          <w:szCs w:val="28"/>
        </w:rPr>
        <w:t>- нормируемых расстояний между проектируемыми улицами, проездами, разъездными площадками применительно к различным элементам планировочной структуры территории, а также зданиями, строениями и сооружениями различных типов и при различных планировочных условиях.</w:t>
      </w:r>
    </w:p>
    <w:p w:rsidR="000C18A7" w:rsidRPr="008E719D" w:rsidRDefault="00574B87" w:rsidP="00540D5B">
      <w:pPr>
        <w:ind w:firstLine="851"/>
        <w:jc w:val="both"/>
        <w:rPr>
          <w:color w:val="auto"/>
          <w:sz w:val="28"/>
          <w:szCs w:val="28"/>
        </w:rPr>
      </w:pPr>
      <w:r w:rsidRPr="008E719D">
        <w:rPr>
          <w:color w:val="auto"/>
          <w:sz w:val="28"/>
          <w:szCs w:val="28"/>
        </w:rPr>
        <w:t>9) определения иных параметров развития территории при градостроительном проектировании.</w:t>
      </w:r>
    </w:p>
    <w:p w:rsidR="000C18A7" w:rsidRPr="008E719D" w:rsidRDefault="00574B87" w:rsidP="00540D5B">
      <w:pPr>
        <w:ind w:firstLine="851"/>
        <w:jc w:val="both"/>
        <w:rPr>
          <w:color w:val="auto"/>
          <w:sz w:val="28"/>
          <w:szCs w:val="28"/>
        </w:rPr>
      </w:pPr>
      <w:r w:rsidRPr="008E719D">
        <w:rPr>
          <w:color w:val="auto"/>
          <w:sz w:val="28"/>
          <w:szCs w:val="28"/>
        </w:rPr>
        <w:t>9. Нормативы разработаны с учетом перспективы развития поселения в расчетные периоды, которые составляют:</w:t>
      </w:r>
    </w:p>
    <w:p w:rsidR="000C18A7" w:rsidRPr="008E719D" w:rsidRDefault="00574B87" w:rsidP="00540D5B">
      <w:pPr>
        <w:ind w:firstLine="851"/>
        <w:jc w:val="both"/>
        <w:rPr>
          <w:color w:val="auto"/>
          <w:sz w:val="28"/>
          <w:szCs w:val="28"/>
        </w:rPr>
      </w:pPr>
      <w:r w:rsidRPr="008E719D">
        <w:rPr>
          <w:color w:val="auto"/>
          <w:sz w:val="28"/>
          <w:szCs w:val="28"/>
        </w:rPr>
        <w:t>- I период - 10 лет, или до 2025 года;</w:t>
      </w:r>
    </w:p>
    <w:p w:rsidR="000C18A7" w:rsidRPr="008E719D" w:rsidRDefault="00574B87" w:rsidP="00540D5B">
      <w:pPr>
        <w:ind w:firstLine="851"/>
        <w:jc w:val="both"/>
        <w:rPr>
          <w:rFonts w:eastAsia="Calibri"/>
          <w:color w:val="auto"/>
          <w:sz w:val="28"/>
          <w:szCs w:val="28"/>
        </w:rPr>
      </w:pPr>
      <w:r w:rsidRPr="008E719D">
        <w:rPr>
          <w:rFonts w:eastAsia="Calibri"/>
          <w:color w:val="auto"/>
          <w:sz w:val="28"/>
          <w:szCs w:val="28"/>
        </w:rPr>
        <w:t>- II период - 20 лет, или до 2035 года.</w:t>
      </w:r>
    </w:p>
    <w:p w:rsidR="000C18A7" w:rsidRPr="008E719D" w:rsidRDefault="00574B87" w:rsidP="00540D5B">
      <w:pPr>
        <w:spacing w:before="120" w:line="276" w:lineRule="auto"/>
        <w:ind w:firstLine="851"/>
        <w:contextualSpacing/>
        <w:jc w:val="both"/>
        <w:rPr>
          <w:rFonts w:eastAsia="Calibri"/>
          <w:color w:val="auto"/>
          <w:sz w:val="28"/>
          <w:szCs w:val="28"/>
          <w:lang w:eastAsia="en-US"/>
        </w:rPr>
      </w:pPr>
      <w:r w:rsidRPr="008E719D">
        <w:rPr>
          <w:rFonts w:eastAsia="Calibri"/>
          <w:color w:val="auto"/>
          <w:sz w:val="28"/>
          <w:szCs w:val="28"/>
          <w:lang w:eastAsia="en-US"/>
        </w:rPr>
        <w:t>10.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0C18A7" w:rsidRPr="008E719D" w:rsidRDefault="00574B87" w:rsidP="00540D5B">
      <w:pPr>
        <w:spacing w:line="276" w:lineRule="auto"/>
        <w:ind w:firstLine="851"/>
        <w:jc w:val="both"/>
        <w:rPr>
          <w:rFonts w:eastAsia="Calibri"/>
          <w:color w:val="auto"/>
          <w:sz w:val="28"/>
          <w:szCs w:val="28"/>
        </w:rPr>
      </w:pPr>
      <w:r w:rsidRPr="008E719D">
        <w:rPr>
          <w:rFonts w:eastAsia="Calibri"/>
          <w:color w:val="auto"/>
          <w:sz w:val="28"/>
          <w:szCs w:val="28"/>
        </w:rPr>
        <w:t xml:space="preserve">10.1. 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установленные Нормативами градостроительного проектирования Советского сельского поселения, не могут быть ниже </w:t>
      </w:r>
      <w:r w:rsidRPr="008E719D">
        <w:rPr>
          <w:color w:val="auto"/>
          <w:sz w:val="28"/>
          <w:szCs w:val="28"/>
        </w:rPr>
        <w:t>предельных значений расчетных показателей минимально допустимого уровня обеспеченности объектами местного значения населения муниципального образования, установленных Н</w:t>
      </w:r>
      <w:r w:rsidRPr="008E719D">
        <w:rPr>
          <w:rFonts w:eastAsia="Calibri"/>
          <w:color w:val="auto"/>
          <w:sz w:val="28"/>
          <w:szCs w:val="28"/>
        </w:rPr>
        <w:t>ормативами  градостроительного проектирования Краснодарского края.</w:t>
      </w:r>
    </w:p>
    <w:p w:rsidR="000C18A7" w:rsidRPr="008E719D" w:rsidRDefault="00574B87" w:rsidP="00540D5B">
      <w:pPr>
        <w:spacing w:line="276" w:lineRule="auto"/>
        <w:ind w:firstLine="851"/>
        <w:jc w:val="both"/>
        <w:rPr>
          <w:rFonts w:eastAsia="Calibri"/>
          <w:color w:val="auto"/>
          <w:sz w:val="28"/>
          <w:szCs w:val="28"/>
        </w:rPr>
      </w:pPr>
      <w:r w:rsidRPr="008E719D">
        <w:rPr>
          <w:rFonts w:eastAsia="Calibri"/>
          <w:color w:val="auto"/>
          <w:sz w:val="28"/>
          <w:szCs w:val="28"/>
        </w:rPr>
        <w:t>10.2. Если, в случае внесения изменений в Нормативы градостроительного проектирования Краснодарского края,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
    <w:p w:rsidR="000C18A7" w:rsidRPr="008E719D" w:rsidRDefault="00574B87" w:rsidP="00540D5B">
      <w:pPr>
        <w:spacing w:line="276" w:lineRule="auto"/>
        <w:ind w:firstLine="851"/>
        <w:jc w:val="both"/>
        <w:rPr>
          <w:rFonts w:eastAsia="Calibri"/>
          <w:color w:val="auto"/>
          <w:sz w:val="28"/>
          <w:szCs w:val="28"/>
        </w:rPr>
      </w:pPr>
      <w:r w:rsidRPr="008E719D">
        <w:rPr>
          <w:color w:val="auto"/>
          <w:sz w:val="28"/>
          <w:szCs w:val="28"/>
        </w:rPr>
        <w:t>10.3. 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нормативами градостроительного проектирования Советского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Н</w:t>
      </w:r>
      <w:r w:rsidRPr="008E719D">
        <w:rPr>
          <w:rFonts w:eastAsia="Calibri"/>
          <w:color w:val="auto"/>
          <w:sz w:val="28"/>
          <w:szCs w:val="28"/>
        </w:rPr>
        <w:t>ормативами градостроительного проектирования Краснодарского края.</w:t>
      </w:r>
    </w:p>
    <w:p w:rsidR="000C18A7" w:rsidRPr="008E719D" w:rsidRDefault="00574B87" w:rsidP="00540D5B">
      <w:pPr>
        <w:ind w:firstLine="851"/>
        <w:jc w:val="both"/>
        <w:rPr>
          <w:rFonts w:eastAsia="Calibri"/>
          <w:color w:val="auto"/>
          <w:sz w:val="28"/>
          <w:szCs w:val="28"/>
        </w:rPr>
      </w:pPr>
      <w:r w:rsidRPr="008E719D">
        <w:rPr>
          <w:rFonts w:eastAsia="Calibri"/>
          <w:color w:val="auto"/>
          <w:sz w:val="28"/>
          <w:szCs w:val="28"/>
        </w:rPr>
        <w:t xml:space="preserve">10.4. Если, в случае внесения изменений в региональные нормативы градостроительного проектирования, предельные значения </w:t>
      </w:r>
      <w:r w:rsidRPr="008E719D">
        <w:rPr>
          <w:color w:val="auto"/>
          <w:sz w:val="28"/>
          <w:szCs w:val="28"/>
        </w:rPr>
        <w:t>расчетных показателей максимально допустимого уровня территориальной доступности объектов местного значения</w:t>
      </w:r>
      <w:r w:rsidRPr="008E719D">
        <w:rPr>
          <w:rFonts w:eastAsia="Calibri"/>
          <w:color w:val="auto"/>
          <w:sz w:val="28"/>
          <w:szCs w:val="28"/>
        </w:rPr>
        <w:t xml:space="preserve"> для населения муниципальных образований, станут ниже расчетных показателей </w:t>
      </w:r>
      <w:r w:rsidRPr="008E719D">
        <w:rPr>
          <w:color w:val="auto"/>
          <w:sz w:val="28"/>
          <w:szCs w:val="28"/>
        </w:rPr>
        <w:t>максимально допустимого уровня территориальной доступности объектов местного значения сельского поселения для населения муниципального образования</w:t>
      </w:r>
      <w:r w:rsidRPr="008E719D">
        <w:rPr>
          <w:rFonts w:eastAsia="Calibri"/>
          <w:color w:val="auto"/>
          <w:sz w:val="28"/>
          <w:szCs w:val="28"/>
        </w:rPr>
        <w:t>,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
    <w:p w:rsidR="00C63734" w:rsidRDefault="00C63734" w:rsidP="00C63734">
      <w:pPr>
        <w:rPr>
          <w:sz w:val="28"/>
          <w:szCs w:val="28"/>
        </w:rPr>
      </w:pPr>
    </w:p>
    <w:p w:rsidR="00C63734" w:rsidRDefault="00C63734" w:rsidP="00C63734">
      <w:pPr>
        <w:rPr>
          <w:sz w:val="28"/>
          <w:szCs w:val="28"/>
        </w:rPr>
      </w:pPr>
    </w:p>
    <w:p w:rsidR="00C63734" w:rsidRPr="009D31D9" w:rsidRDefault="00C63734" w:rsidP="00C63734">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муниципального</w:t>
      </w:r>
    </w:p>
    <w:p w:rsidR="00C63734" w:rsidRDefault="00C63734" w:rsidP="00C63734">
      <w:pPr>
        <w:rPr>
          <w:sz w:val="22"/>
          <w:szCs w:val="22"/>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Р.Р.Кадыров</w:t>
      </w:r>
    </w:p>
    <w:p w:rsidR="00077277" w:rsidRPr="008E719D" w:rsidRDefault="00077277" w:rsidP="00540D5B">
      <w:pPr>
        <w:ind w:firstLine="851"/>
        <w:jc w:val="both"/>
        <w:rPr>
          <w:rFonts w:eastAsia="Calibri"/>
          <w:color w:val="auto"/>
          <w:sz w:val="28"/>
          <w:szCs w:val="28"/>
        </w:rPr>
      </w:pPr>
    </w:p>
    <w:p w:rsidR="00077277" w:rsidRPr="008E719D" w:rsidRDefault="00077277">
      <w:pPr>
        <w:ind w:firstLine="851"/>
        <w:jc w:val="both"/>
        <w:rPr>
          <w:rFonts w:eastAsia="Calibri" w:cs="Arial"/>
          <w:color w:val="auto"/>
        </w:rPr>
      </w:pPr>
    </w:p>
    <w:p w:rsidR="00077277" w:rsidRPr="008E719D" w:rsidRDefault="00077277">
      <w:pPr>
        <w:ind w:firstLine="851"/>
        <w:jc w:val="both"/>
        <w:rPr>
          <w:rFonts w:eastAsia="Calibri" w:cs="Arial"/>
          <w:color w:val="auto"/>
        </w:rPr>
      </w:pPr>
    </w:p>
    <w:p w:rsidR="00077277" w:rsidRPr="008E719D" w:rsidRDefault="00077277" w:rsidP="00077277">
      <w:pPr>
        <w:rPr>
          <w:rFonts w:eastAsia="Calibri" w:cs="Arial"/>
          <w:color w:val="auto"/>
        </w:rPr>
        <w:sectPr w:rsidR="00077277" w:rsidRPr="008E719D" w:rsidSect="00335281">
          <w:headerReference w:type="even" r:id="rId132"/>
          <w:headerReference w:type="default" r:id="rId133"/>
          <w:footerReference w:type="even" r:id="rId134"/>
          <w:footerReference w:type="default" r:id="rId135"/>
          <w:headerReference w:type="first" r:id="rId136"/>
          <w:footerReference w:type="first" r:id="rId137"/>
          <w:pgSz w:w="11906" w:h="16838"/>
          <w:pgMar w:top="1134" w:right="567" w:bottom="1134" w:left="1701" w:header="510" w:footer="510" w:gutter="0"/>
          <w:cols w:space="720"/>
          <w:formProt w:val="0"/>
          <w:titlePg/>
          <w:docGrid w:linePitch="360" w:charSpace="-6145"/>
        </w:sectPr>
      </w:pPr>
    </w:p>
    <w:p w:rsidR="000C18A7" w:rsidRPr="008E719D" w:rsidRDefault="00574B87" w:rsidP="008E7844">
      <w:pPr>
        <w:pStyle w:val="af1"/>
        <w:ind w:left="8222" w:firstLine="0"/>
        <w:jc w:val="left"/>
        <w:rPr>
          <w:rStyle w:val="a3"/>
          <w:rFonts w:ascii="Times New Roman" w:hAnsi="Times New Roman"/>
          <w:color w:val="auto"/>
          <w:sz w:val="28"/>
          <w:szCs w:val="28"/>
        </w:rPr>
      </w:pPr>
      <w:bookmarkStart w:id="147" w:name="sub_16"/>
      <w:bookmarkEnd w:id="147"/>
      <w:r w:rsidRPr="008E719D">
        <w:rPr>
          <w:rStyle w:val="a3"/>
          <w:rFonts w:ascii="Times New Roman" w:hAnsi="Times New Roman"/>
          <w:color w:val="auto"/>
          <w:sz w:val="28"/>
          <w:szCs w:val="28"/>
        </w:rPr>
        <w:t xml:space="preserve">Приложение </w:t>
      </w:r>
      <w:r w:rsidR="008E7844" w:rsidRPr="008E719D">
        <w:rPr>
          <w:rStyle w:val="a3"/>
          <w:rFonts w:ascii="Times New Roman" w:hAnsi="Times New Roman"/>
          <w:color w:val="auto"/>
          <w:sz w:val="28"/>
          <w:szCs w:val="28"/>
        </w:rPr>
        <w:t xml:space="preserve">№ </w:t>
      </w:r>
      <w:r w:rsidRPr="008E719D">
        <w:rPr>
          <w:rStyle w:val="a3"/>
          <w:rFonts w:ascii="Times New Roman" w:hAnsi="Times New Roman"/>
          <w:color w:val="auto"/>
          <w:sz w:val="28"/>
          <w:szCs w:val="28"/>
        </w:rPr>
        <w:t>1</w:t>
      </w:r>
      <w:r w:rsidR="008E7844" w:rsidRPr="008E719D">
        <w:rPr>
          <w:rStyle w:val="a3"/>
          <w:rFonts w:ascii="Times New Roman" w:hAnsi="Times New Roman"/>
          <w:color w:val="auto"/>
          <w:sz w:val="28"/>
          <w:szCs w:val="28"/>
        </w:rPr>
        <w:t xml:space="preserve"> </w:t>
      </w:r>
      <w:r w:rsidRPr="008E719D">
        <w:rPr>
          <w:rStyle w:val="a3"/>
          <w:rFonts w:ascii="Times New Roman" w:hAnsi="Times New Roman"/>
          <w:color w:val="auto"/>
          <w:sz w:val="28"/>
          <w:szCs w:val="28"/>
        </w:rPr>
        <w:t>к Нормативам градостроительного</w:t>
      </w:r>
      <w:r w:rsidR="008E7844" w:rsidRPr="008E719D">
        <w:rPr>
          <w:rStyle w:val="a3"/>
          <w:rFonts w:ascii="Times New Roman" w:hAnsi="Times New Roman"/>
          <w:color w:val="auto"/>
          <w:sz w:val="28"/>
          <w:szCs w:val="28"/>
        </w:rPr>
        <w:t xml:space="preserve"> </w:t>
      </w:r>
      <w:r w:rsidRPr="008E719D">
        <w:rPr>
          <w:rStyle w:val="a3"/>
          <w:rFonts w:ascii="Times New Roman" w:hAnsi="Times New Roman"/>
          <w:color w:val="auto"/>
          <w:sz w:val="28"/>
          <w:szCs w:val="28"/>
        </w:rPr>
        <w:t xml:space="preserve">проектирования </w:t>
      </w:r>
      <w:r w:rsidRPr="008E719D">
        <w:rPr>
          <w:rFonts w:ascii="Times New Roman" w:hAnsi="Times New Roman"/>
          <w:color w:val="auto"/>
          <w:sz w:val="28"/>
          <w:szCs w:val="28"/>
        </w:rPr>
        <w:t>Советского</w:t>
      </w:r>
      <w:r w:rsidRPr="008E719D">
        <w:rPr>
          <w:rStyle w:val="a3"/>
          <w:rFonts w:ascii="Times New Roman" w:hAnsi="Times New Roman"/>
          <w:color w:val="auto"/>
          <w:sz w:val="28"/>
          <w:szCs w:val="28"/>
        </w:rPr>
        <w:t xml:space="preserve"> сельского поселения</w:t>
      </w:r>
    </w:p>
    <w:p w:rsidR="000C18A7" w:rsidRPr="008E719D" w:rsidRDefault="000C18A7">
      <w:pPr>
        <w:rPr>
          <w:rFonts w:cs="Arial"/>
          <w:color w:val="auto"/>
          <w:sz w:val="28"/>
          <w:szCs w:val="28"/>
        </w:rPr>
      </w:pPr>
    </w:p>
    <w:p w:rsidR="000C18A7" w:rsidRPr="008E719D" w:rsidRDefault="00574B87">
      <w:pPr>
        <w:jc w:val="center"/>
        <w:rPr>
          <w:rFonts w:cs="Arial"/>
          <w:color w:val="auto"/>
          <w:sz w:val="28"/>
          <w:szCs w:val="28"/>
        </w:rPr>
      </w:pPr>
      <w:r w:rsidRPr="008E719D">
        <w:rPr>
          <w:rFonts w:cs="Arial"/>
          <w:color w:val="auto"/>
          <w:sz w:val="28"/>
          <w:szCs w:val="28"/>
        </w:rPr>
        <w:t>Нормы расчета учреждений и предприятий обслуживания и размеры земельных участков для их размещения</w:t>
      </w:r>
    </w:p>
    <w:p w:rsidR="00776BCA" w:rsidRPr="008E719D" w:rsidRDefault="00776BCA" w:rsidP="00776BCA">
      <w:pPr>
        <w:rPr>
          <w:color w:val="auto"/>
        </w:rPr>
      </w:pPr>
    </w:p>
    <w:tbl>
      <w:tblPr>
        <w:tblW w:w="1445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261"/>
        <w:gridCol w:w="1559"/>
        <w:gridCol w:w="1540"/>
        <w:gridCol w:w="1579"/>
        <w:gridCol w:w="2410"/>
        <w:gridCol w:w="4110"/>
      </w:tblGrid>
      <w:tr w:rsidR="00776BCA" w:rsidRPr="008E719D" w:rsidTr="00776BCA">
        <w:tc>
          <w:tcPr>
            <w:tcW w:w="3261" w:type="dxa"/>
            <w:vMerge w:val="restart"/>
            <w:tcBorders>
              <w:top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Учреждения, организации, предприятия, сооружения</w:t>
            </w:r>
          </w:p>
        </w:tc>
        <w:tc>
          <w:tcPr>
            <w:tcW w:w="1559"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Единица измерения</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Рекомендуемая обеспеченность на 1000 жителей (в пределах минимума)</w:t>
            </w:r>
          </w:p>
        </w:tc>
        <w:tc>
          <w:tcPr>
            <w:tcW w:w="2410"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Размер земельного участка, кв. м</w:t>
            </w:r>
          </w:p>
        </w:tc>
        <w:tc>
          <w:tcPr>
            <w:tcW w:w="4110" w:type="dxa"/>
            <w:vMerge w:val="restart"/>
            <w:tcBorders>
              <w:top w:val="single" w:sz="4" w:space="0" w:color="auto"/>
              <w:left w:val="single" w:sz="4" w:space="0" w:color="auto"/>
              <w:bottom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Примечание</w:t>
            </w:r>
          </w:p>
        </w:tc>
      </w:tr>
      <w:tr w:rsidR="00776BCA" w:rsidRPr="008E719D" w:rsidTr="00776BCA">
        <w:tc>
          <w:tcPr>
            <w:tcW w:w="3261" w:type="dxa"/>
            <w:vMerge/>
            <w:tcBorders>
              <w:top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сельское поселение</w:t>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154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157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r>
      <w:tr w:rsidR="00776BCA" w:rsidRPr="008E719D" w:rsidTr="00776BCA">
        <w:tc>
          <w:tcPr>
            <w:tcW w:w="14459" w:type="dxa"/>
            <w:gridSpan w:val="6"/>
            <w:tcBorders>
              <w:top w:val="single" w:sz="4" w:space="0" w:color="auto"/>
              <w:bottom w:val="single" w:sz="4" w:space="0" w:color="auto"/>
            </w:tcBorders>
          </w:tcPr>
          <w:p w:rsidR="00776BCA" w:rsidRPr="008E719D" w:rsidRDefault="00776BCA" w:rsidP="00776BCA">
            <w:pPr>
              <w:pStyle w:val="1"/>
              <w:rPr>
                <w:rFonts w:ascii="Times New Roman" w:hAnsi="Times New Roman" w:cs="Times New Roman"/>
                <w:color w:val="auto"/>
                <w:u w:val="none"/>
              </w:rPr>
            </w:pPr>
            <w:r w:rsidRPr="008E719D">
              <w:rPr>
                <w:rFonts w:ascii="Times New Roman" w:hAnsi="Times New Roman" w:cs="Times New Roman"/>
                <w:color w:val="auto"/>
                <w:u w:val="none"/>
              </w:rPr>
              <w:t>1. Учреждения образования</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48" w:name="sub_41"/>
            <w:r w:rsidRPr="008E719D">
              <w:rPr>
                <w:rFonts w:ascii="Times New Roman" w:hAnsi="Times New Roman" w:cs="Times New Roman"/>
              </w:rPr>
              <w:t>Дошкольные образовательные организации, место</w:t>
            </w:r>
            <w:bookmarkEnd w:id="148"/>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расчету</w:t>
            </w:r>
            <w:hyperlink w:anchor="sub_411" w:history="1">
              <w:r w:rsidRPr="008E719D">
                <w:rPr>
                  <w:rStyle w:val="aff1"/>
                  <w:rFonts w:ascii="Times New Roman" w:hAnsi="Times New Roman" w:cs="Times New Roman"/>
                  <w:color w:val="auto"/>
                </w:rPr>
                <w:t>*</w:t>
              </w:r>
            </w:hyperlink>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Радиус обслуживания следует принимать в соответствии с </w:t>
            </w:r>
            <w:hyperlink w:anchor="sub_51" w:history="1">
              <w:r w:rsidRPr="008E719D">
                <w:rPr>
                  <w:rStyle w:val="aff1"/>
                  <w:rFonts w:ascii="Times New Roman" w:hAnsi="Times New Roman" w:cs="Times New Roman"/>
                  <w:color w:val="auto"/>
                </w:rPr>
                <w:t>таблицей 2</w:t>
              </w:r>
            </w:hyperlink>
            <w:r w:rsidRPr="008E719D">
              <w:rPr>
                <w:rFonts w:ascii="Times New Roman" w:hAnsi="Times New Roman" w:cs="Times New Roman"/>
              </w:rPr>
              <w:t xml:space="preserve"> Настоящих нормативов</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Крытые бассейны для дошкольников</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49" w:name="sub_43"/>
            <w:r w:rsidRPr="008E719D">
              <w:rPr>
                <w:rFonts w:ascii="Times New Roman" w:hAnsi="Times New Roman" w:cs="Times New Roman"/>
              </w:rPr>
              <w:t>Общеобразовательные организации: школы, лицеи, гимназии, кадетские училища</w:t>
            </w:r>
            <w:bookmarkEnd w:id="149"/>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расчету</w:t>
            </w:r>
            <w:hyperlink w:anchor="sub_411" w:history="1">
              <w:r w:rsidRPr="008E719D">
                <w:rPr>
                  <w:rStyle w:val="aff1"/>
                  <w:rFonts w:ascii="Times New Roman" w:hAnsi="Times New Roman" w:cs="Times New Roman"/>
                  <w:color w:val="auto"/>
                </w:rPr>
                <w:t>*</w:t>
              </w:r>
            </w:hyperlink>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Радиус обслуживания следует принимать в соответствии с </w:t>
            </w:r>
            <w:hyperlink w:anchor="sub_51" w:history="1">
              <w:r w:rsidRPr="008E719D">
                <w:rPr>
                  <w:rStyle w:val="aff1"/>
                  <w:rFonts w:ascii="Times New Roman" w:hAnsi="Times New Roman" w:cs="Times New Roman"/>
                  <w:color w:val="auto"/>
                </w:rPr>
                <w:t>таблицей 2</w:t>
              </w:r>
            </w:hyperlink>
            <w:r w:rsidRPr="008E719D">
              <w:rPr>
                <w:rFonts w:ascii="Times New Roman" w:hAnsi="Times New Roman" w:cs="Times New Roman"/>
              </w:rPr>
              <w:t xml:space="preserve"> нормативов. Пути подходов учащихся к общеобразовательным школам с начальными классами не должны пересекать проезжую часть магистральных улиц в одном уровне</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Общеобразовательные организации, имеющие интернат, учащиеся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вместимости общеобразовательной школы-интерната, учащихся: св. 200 до 300 70 м2 на 1 учащегося - 300 - 500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65 - в 500 и более 45"</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50" w:name="sub_4015"/>
            <w:r w:rsidRPr="008E719D">
              <w:rPr>
                <w:rFonts w:ascii="Times New Roman" w:hAnsi="Times New Roman" w:cs="Times New Roman"/>
              </w:rPr>
              <w:t>Межшкольный учебный комбинат, место</w:t>
            </w:r>
            <w:bookmarkEnd w:id="150"/>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8% общего числа школьников</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Размер земельных участков межшкольных учебно-производственных комбинатов рекомендуется принимать по таблице 5, но не менее 2 га, при устройстве автополигона или трактородрома не менее 3 га</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Автотрактородром следует размещать вне селитебной территории</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городах межшкольные учебно-производственные комбинаты размещаются на селитебной территории с учетом транспортной доступности не более 30 мин</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Внешкольные учреждения, место</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10% от общего числа школьников, в том числе по видам зданий: Дворец (дом) творчества школьников - 3,3%;</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станция юных техников - 0,9%;</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станция юных натуралистов - 0,4%;</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станция юных туристов - 0,4%;</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детско-юношеская спортивная школа - 2,3%;</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детская школа искусств или музыкальная, художественная, хореографическая школа - 2,7%</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городах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Профессиональные образовательные организации, учащиеся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 с учетом населения города - центра и других поселений в зоне его влияния</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вместимости до 300 мест - 75 на 1 место (учащегося);</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300 до 900 - 50 - 65;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900 до 1600 - 30 - 40</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Размеры земельных участков могут быть уменьшены: на 50% в климатических подрайонах IА, IБ, IГ., IД и IIА и в условиях реконструкции, на 30% для учебных заведений гуманитарного профиля; увеличены на 50% - для учебных заведений сельскохозяйственного профиля, размещаемых в сельских поселениях.</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кооперировании учебных заведений и создании учебных центров размеры земельных участков рекомендуется уменьшать в зависимости от вместимости учебных центров, учащихся: от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1500 до 2000 - на 10%;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2000 - 3000 - 20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3000 - 30 - Размеры жилой зоны, учебных и вспомогательных хозяйств, полигонов и автотрактородромов в указанные размеры не входят</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Образовательные организации высшего образования, студенты</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Зоны высших учебных заведений (учебная зона) на 1 тыс. студентов, га: университеты, вузы технические - 4 - 7;</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сельскохозяйственные - 5 - 7;</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медицинские, фармацевтические - 3 - 5;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экономические, педагогические, культуры, искусства, архитектуры - 2 - 4;</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институты повышения квалификации и заочные вузы - соответственно их профилю с коэффициентом - 0,5;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специализированная зона - по заданию на проектирование;</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спортивная зона - 1 - 2;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зона студенческих общежитий - 1,5 - 3;</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Вузы физической культуры - проектируются по заданию</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776BCA" w:rsidRPr="008E719D" w:rsidTr="00776BCA">
        <w:tc>
          <w:tcPr>
            <w:tcW w:w="14459" w:type="dxa"/>
            <w:gridSpan w:val="6"/>
            <w:tcBorders>
              <w:top w:val="single" w:sz="4" w:space="0" w:color="auto"/>
              <w:bottom w:val="single" w:sz="4" w:space="0" w:color="auto"/>
            </w:tcBorders>
          </w:tcPr>
          <w:p w:rsidR="00776BCA" w:rsidRPr="008E719D" w:rsidRDefault="00776BCA" w:rsidP="00776BCA">
            <w:pPr>
              <w:pStyle w:val="1"/>
              <w:rPr>
                <w:rFonts w:ascii="Times New Roman" w:hAnsi="Times New Roman" w:cs="Times New Roman"/>
                <w:color w:val="auto"/>
                <w:u w:val="none"/>
              </w:rPr>
            </w:pPr>
            <w:bookmarkStart w:id="151" w:name="sub_402"/>
            <w:r w:rsidRPr="008E719D">
              <w:rPr>
                <w:rFonts w:ascii="Times New Roman" w:hAnsi="Times New Roman" w:cs="Times New Roman"/>
                <w:color w:val="auto"/>
                <w:u w:val="none"/>
              </w:rPr>
              <w:t>II. Учреждения социального обслуживания и здравоохранения</w:t>
            </w:r>
            <w:bookmarkEnd w:id="151"/>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Дома - интернаты</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vMerge w:val="restart"/>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Дома - 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1559"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Для городских округов и городских поселений - 60 кв.м. на 1 место</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BCA" w:rsidRPr="008E719D" w:rsidTr="00776BCA">
        <w:tc>
          <w:tcPr>
            <w:tcW w:w="3261" w:type="dxa"/>
            <w:vMerge/>
            <w:tcBorders>
              <w:top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1559" w:type="dxa"/>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Для сельских поселений - 80 кв. м. на 1 место</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vMerge w:val="restart"/>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Дома - интернаты для взрослых инвалидов с физическими нарушениями, место на 1 тыс. чел. (с 18 лет)</w:t>
            </w:r>
          </w:p>
        </w:tc>
        <w:tc>
          <w:tcPr>
            <w:tcW w:w="1559"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vMerge/>
            <w:tcBorders>
              <w:top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1559" w:type="dxa"/>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Детские дома - интернаты, место на 1 тыс. чел. (от 4 до 14 лет)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150 кв. м. (без учета площади застройки и хозяйственной зоны)</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Реабилитационный центр для детей и подростков с ограниченными возможностями здоровья (ОВЗ)</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вместимости 80 детей с ОВЗ и менее - 200м2,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вместимости более 80 детей с ОВЗ - 160 м2</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Минимально допустимая вместимость центра - 50 мест, а максимальная величина центра, - 300 мест</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Психоневрологические интернаты, место на 1 тыс. чел. (с 18 лет)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вместимости интернатов, мест: до 200 - 125 м2 на 1 место, св. 200 до 400 - 100 м2 на 1 место,</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свыше 400 до 600 - 80 м2 на 1 место</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Вместимость интернатов принимать от 50 до 600 мест</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 - интернат для лиц вышедших из мест заключения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городских поселений - 60 кв. м. на 1 место</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Для сельских поселений - 70 кв. м. на 1 место</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Территориальный центр социального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городских поселений - 40 кв. м. на 1 место</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Для сельских поселений - 50 кв. м. на 1 место</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Специальные жилые дома и группы квартир для ветеранов войны и труда и одиноких престарелых, место на 1 тыс. чел. (с 60 лет)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человек</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100 м2 на 1 чел на дом, 125 м2 на 1 чел. на жилой комплекс для МНГ (по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0,5 - 1,0 га на дом, 1,25 - 1,5 га на группу домов</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2,5 га на жилой комплекс для МГН</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Специальные жилые дома и группы квартир для инвалидов на креслах - колясках и их семей, место на 1 тыс. чел. всего населения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чел.</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Учреждения медико-санитарного обслуживания в том числе:</w:t>
            </w:r>
          </w:p>
        </w:tc>
        <w:tc>
          <w:tcPr>
            <w:tcW w:w="1559"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Возможно размещение в пригородной зоне</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Хоспис</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 кв. м. (60)</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Площадь участка 0,8 - 1,5 га</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геронтологический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 кв. м. (150)</w:t>
            </w:r>
          </w:p>
        </w:tc>
        <w:tc>
          <w:tcPr>
            <w:tcW w:w="4110" w:type="dxa"/>
            <w:vMerge w:val="restart"/>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Площадь участка 2,0 га</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геронтопсихиатрический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 кв.м.</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 сестринского ухода</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 кв.м.</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Площадь участка 0,6 - 1,2 га</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гериатрический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 кв.м.</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Учреждения медико-санитарного обслуживания, лечебно-консультативные центры без стационара</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0,1 га на 100 посещений в смену, но не менее 0,5 га на объект</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расположении лечебно-консультативного отделения в отдельно стоящих зданиях - из расчета 0,1 га на 100 посещений в смену, но не менее 0,3 га на объект</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Учреждения здравоохранения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мощности стационаров, коек: до 50 - 150 м2 на 1 койку</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50 до 100 - 150м2 - 100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100 до 200 - 100 80 м2 на одну койку</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200 до 400 - 80 - 75 м2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400 до 800 - 75 - 70 м2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800 до 1000 - 70 - 60 м2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1000 - 60 м2</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Для стационаров с неполным набором вспомогательных зданий и сооружений площадь участка может быть соответственно уменьшена по заданию на проектирование. Для размещения парковой зоны, а также при необходимости размещения на участке вспомогательных зданий и сооружений для обслуживания стационара большей конечной мощности, чем расчетная (для других стационаров или поликлиник), площадь участка должна быть соответственно увеличена по заданию на проектирование. При размещении двух и более стационаров на одном земельном участке общую его площадь следует принимать по норме суммарной вместимости стационаров.</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койка</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мощности стационаров, коек: до 50 - 300 м на 1 койку</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50 до 100 - 300 - 200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100 - 200 - 200 - 140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200 - 400 - 140 - 100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400 - 800 - 100 - 80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800 - 1000 - 80 - 60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1000 - 60</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На одну койку для детей следует принимать норму всего стационара с коэффициентом 1,5. В климатических подрайонах IА, IБ, IГ, IД, и IIА, а также в условиях реконструкции и в крупных и крупнейших городах земельные участки больниц допускается уменьшать на 25%.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Размеры участков больниц, размещаемых в пригородной зоне, следует увеличивать по заданию на проектирование</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Поликлиники, амбулатории, диспансеры без стационара, посещение в смену</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Встроенные</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посещение в смену</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На 100 посещений в смену - встроенные;</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0,1 га на 100 посещений в смену, но не менее 0,2 га</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Радиус обслуживания - 1000 м</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Поликлиники, амбулатории, диспансеры без стационара, посещение в смену отдельно стоящие здания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посещение в смену</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0,1 га на 100 посещений в смену, но не менее 0,3 га</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тоже</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Станции (подстанции) скорой медицинской помощи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пределах зоны 15-минутной доступности на специальном автомобиле</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Выдвижные пункты скорой медицинской помощи, автомобиль</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0,2</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52" w:name="sub_40045"/>
            <w:r w:rsidRPr="008E719D">
              <w:rPr>
                <w:rFonts w:ascii="Times New Roman" w:hAnsi="Times New Roman" w:cs="Times New Roman"/>
              </w:rPr>
              <w:t>Фельдшерские или фельдшерско-акушерские пункты, объект</w:t>
            </w:r>
            <w:bookmarkEnd w:id="152"/>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 определяемому органами здравоохранения</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0,2 га</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Для малых населенных пунктов, поселков, хуторов и аулов с населением менее 2 тыс. жителей предусматривается 1 объект, для населенных пунктов с населением менее 200 жителей допускается предусматривать оборудованную площадку для развертывания мобильного медицинского комплекса. Радиус пешеходной доступности указанных объектов не более 1500 метров. Для малых населенных пунктов более 2 тыс. жителей, а также для жилых районов и микрорайонов средних, больших и крупных населенных пунктов в соответствии с </w:t>
            </w:r>
            <w:hyperlink w:anchor="sub_51" w:history="1">
              <w:r w:rsidRPr="008E719D">
                <w:rPr>
                  <w:rStyle w:val="aff1"/>
                  <w:rFonts w:ascii="Times New Roman" w:hAnsi="Times New Roman" w:cs="Times New Roman"/>
                  <w:color w:val="auto"/>
                </w:rPr>
                <w:t>таблицей 2</w:t>
              </w:r>
            </w:hyperlink>
            <w:r w:rsidRPr="008E719D">
              <w:rPr>
                <w:rFonts w:ascii="Times New Roman" w:hAnsi="Times New Roman" w:cs="Times New Roman"/>
              </w:rPr>
              <w:t xml:space="preserve"> настоящих Нормативов</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Аптеки групп:</w:t>
            </w:r>
          </w:p>
        </w:tc>
        <w:tc>
          <w:tcPr>
            <w:tcW w:w="1559"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объект</w:t>
            </w:r>
          </w:p>
        </w:tc>
        <w:tc>
          <w:tcPr>
            <w:tcW w:w="3119" w:type="dxa"/>
            <w:gridSpan w:val="2"/>
            <w:vMerge w:val="restart"/>
            <w:tcBorders>
              <w:top w:val="single" w:sz="4" w:space="0" w:color="auto"/>
              <w:left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возможно встроенно-пристроенные. В сельских поселениях, как правило, при амбулаториях и фельдшерско-акушерских пунктах.</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Радиус обслуживания - 500 м, при малоэтажной застройке - 800 м</w:t>
            </w: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I - II</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0,3 га или встроенные</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III - V</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0,25  " - "</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VI - VIII</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0,2  " - "</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Молочные кухни, порция в сутки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Порции в сутки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0,015 га на 1 тыс. порций в сутки, но не менее 0,15 га</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Раздаточные пункты молочных кухонь, м2 общей площади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м2 общей площади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Встроенные</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Радиус обслуживания - 500 м</w:t>
            </w:r>
          </w:p>
        </w:tc>
      </w:tr>
      <w:tr w:rsidR="00776BCA" w:rsidRPr="008E719D" w:rsidTr="00776BCA">
        <w:tc>
          <w:tcPr>
            <w:tcW w:w="14459" w:type="dxa"/>
            <w:gridSpan w:val="6"/>
            <w:tcBorders>
              <w:top w:val="single" w:sz="4" w:space="0" w:color="auto"/>
              <w:bottom w:val="single" w:sz="4" w:space="0" w:color="auto"/>
            </w:tcBorders>
          </w:tcPr>
          <w:p w:rsidR="00776BCA" w:rsidRPr="008E719D" w:rsidRDefault="00776BCA" w:rsidP="00776BCA">
            <w:pPr>
              <w:pStyle w:val="1"/>
              <w:rPr>
                <w:rFonts w:ascii="Times New Roman" w:hAnsi="Times New Roman" w:cs="Times New Roman"/>
                <w:color w:val="auto"/>
                <w:u w:val="none"/>
              </w:rPr>
            </w:pPr>
            <w:r w:rsidRPr="008E719D">
              <w:rPr>
                <w:rFonts w:ascii="Times New Roman" w:hAnsi="Times New Roman" w:cs="Times New Roman"/>
                <w:color w:val="auto"/>
                <w:u w:val="none"/>
              </w:rPr>
              <w:t>III. Учреждения санаторно-курортные и оздоровительные, отдыха и туризма</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сложившихся приморских,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Санатории для родителей с детьми и детские 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Санатории для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Санатории - профилактории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санаториях - профилакториях, размещаемых в пределах населенного пункта, допускается уменьшать размеры земельных участков, но не более чем на 10%</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Санаторные детские лагеря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Дома отдыха (пансионаты)</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Дома отдыха (пансионаты)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Оздоровительные комплексы и пансионаты с лечением, в т.ч.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165</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Курортные поликлиники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количество посещений в смену</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Размещаются на территории общекурортных центров для обслуживания в открытой сети отдыхающих и курсовочников санаторно-оздоровительных учреждений</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Водолечебницы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Количество ванн</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Грязелечебницы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Количество кушеток</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Лечебные плавательные бассейны (на 1000 лечащихся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водного зеркала</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Базы отдыха предприятий и организаций</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140 - 160</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Курортные гостиницы</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75</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Детские лагеря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150 - 200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Оздоровительные лагеря для старшеклассников</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175 - 200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Спортивно-оздоровительные молодежные лагеря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Дачи дошкольных учреждений</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140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Туристические гостиницы</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50 - 75</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Туристические базы</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65 - 80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Туристические базы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95 - 120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Мотели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75 - 100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Кемпинги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135 - 150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Приюты</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35 - 50</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154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157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14459" w:type="dxa"/>
            <w:gridSpan w:val="6"/>
            <w:tcBorders>
              <w:top w:val="single" w:sz="4" w:space="0" w:color="auto"/>
              <w:bottom w:val="single" w:sz="4" w:space="0" w:color="auto"/>
            </w:tcBorders>
          </w:tcPr>
          <w:p w:rsidR="00776BCA" w:rsidRPr="008E719D" w:rsidRDefault="00776BCA" w:rsidP="00776BCA">
            <w:pPr>
              <w:pStyle w:val="1"/>
              <w:rPr>
                <w:rFonts w:ascii="Times New Roman" w:hAnsi="Times New Roman" w:cs="Times New Roman"/>
                <w:color w:val="auto"/>
                <w:u w:val="none"/>
              </w:rPr>
            </w:pPr>
            <w:r w:rsidRPr="008E719D">
              <w:rPr>
                <w:rFonts w:ascii="Times New Roman" w:hAnsi="Times New Roman" w:cs="Times New Roman"/>
                <w:color w:val="auto"/>
                <w:u w:val="none"/>
              </w:rPr>
              <w:t>IV. Учреждения культуры и искусства</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Помещения для культурно - массовой и политико-воспитательной работы с населением, досуга и любительской деятельности, м2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50 - 60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политико-воспитательной работы для использования учащимися и населением (с соответствующим суммированием нормативов) в пределах пешеходной доступности не более 500 м</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Танцевальные залы,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Удельный вес танцевальных залов, кинотеатров и клубов районного значения рекомендуется в размере 40 - 50%.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Минимальное число мест учреждений культуры и искусства принимать для крупнейших и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Универсальные спортивно - зрелищные залы с искусственным льдом предусматривать, как правило, в городах - центрах систем расселения с числом жителей свыше 100 тыс. чел.</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Клубы, посетительское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Кинотеатры,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Концертные залы,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Цирки,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Лектории,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Залы аттракционов и игровых автоматов, м2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Универсальные спортивно-зрелищные залы, в том числе с искусственным льдом</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9</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Городские массовые библиотеки на 1 тыс. чел. зоны обслуживания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Тыс. единиц хранения / читательское место</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массовые библиотеки 1 объект на жилой район.</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Детские библиотеки 1 объект на 4 - 7 тыс. учащихся и дошкольников</w:t>
            </w: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50</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228600" cy="352425"/>
                  <wp:effectExtent l="0" t="0" r="0" b="0"/>
                  <wp:docPr id="2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38" cstate="print"/>
                          <a:srcRect/>
                          <a:stretch>
                            <a:fillRect/>
                          </a:stretch>
                        </pic:blipFill>
                        <pic:spPr bwMode="auto">
                          <a:xfrm>
                            <a:off x="0" y="0"/>
                            <a:ext cx="228600"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10 до 50</w:t>
            </w:r>
          </w:p>
        </w:tc>
        <w:tc>
          <w:tcPr>
            <w:tcW w:w="1559" w:type="dxa"/>
            <w:vMerge/>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314325" cy="352425"/>
                  <wp:effectExtent l="0" t="0" r="0" b="0"/>
                  <wp:docPr id="2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39"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Дополнительно в центральной городской библиотеке на 1 тыс. чел.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Тыс. единиц хранения / читательское место</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500 и более</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314325" cy="352425"/>
                  <wp:effectExtent l="0" t="0" r="0" b="0"/>
                  <wp:docPr id="2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40"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250</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314325" cy="352425"/>
                  <wp:effectExtent l="0" t="0" r="0" b="0"/>
                  <wp:docPr id="3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41"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100</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314325" cy="352425"/>
                  <wp:effectExtent l="0" t="0" r="0" b="0"/>
                  <wp:docPr id="3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142"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50 и менее</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noProof/>
                <w:color w:val="auto"/>
                <w:sz w:val="24"/>
                <w:szCs w:val="24"/>
                <w:lang w:eastAsia="ru-RU"/>
              </w:rPr>
              <w:drawing>
                <wp:inline distT="0" distB="0" distL="0" distR="0">
                  <wp:extent cx="314325" cy="352425"/>
                  <wp:effectExtent l="0" t="0" r="0" b="0"/>
                  <wp:docPr id="3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43"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Клубы, посетительское место на 1 тыс. чел. для сельских поселений или их групп,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место (посетитель) на 1 тыс. жит.</w:t>
            </w:r>
          </w:p>
        </w:tc>
        <w:tc>
          <w:tcPr>
            <w:tcW w:w="3119" w:type="dxa"/>
            <w:gridSpan w:val="2"/>
            <w:vMerge w:val="restart"/>
            <w:tcBorders>
              <w:top w:val="single" w:sz="4" w:space="0" w:color="auto"/>
              <w:left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p>
          <w:p w:rsidR="00776BCA" w:rsidRPr="008E719D" w:rsidRDefault="00776BCA" w:rsidP="00776BCA">
            <w:pPr>
              <w:pStyle w:val="af0"/>
              <w:jc w:val="center"/>
              <w:rPr>
                <w:rFonts w:ascii="Times New Roman" w:hAnsi="Times New Roman" w:cs="Times New Roman"/>
                <w:color w:val="auto"/>
                <w:sz w:val="24"/>
                <w:szCs w:val="24"/>
              </w:rPr>
            </w:pPr>
          </w:p>
          <w:p w:rsidR="00776BCA" w:rsidRPr="008E719D" w:rsidRDefault="00776BCA" w:rsidP="00776BCA">
            <w:pPr>
              <w:pStyle w:val="af0"/>
              <w:jc w:val="center"/>
              <w:rPr>
                <w:rFonts w:ascii="Times New Roman" w:hAnsi="Times New Roman" w:cs="Times New Roman"/>
                <w:color w:val="auto"/>
                <w:sz w:val="24"/>
                <w:szCs w:val="24"/>
              </w:rPr>
            </w:pPr>
          </w:p>
          <w:p w:rsidR="00776BCA" w:rsidRPr="008E719D" w:rsidRDefault="00776BCA" w:rsidP="00776BCA">
            <w:pPr>
              <w:pStyle w:val="af0"/>
              <w:jc w:val="center"/>
              <w:rPr>
                <w:rFonts w:ascii="Times New Roman" w:hAnsi="Times New Roman" w:cs="Times New Roman"/>
                <w:color w:val="auto"/>
                <w:sz w:val="24"/>
                <w:szCs w:val="24"/>
              </w:rPr>
            </w:pPr>
          </w:p>
          <w:p w:rsidR="00776BCA" w:rsidRPr="008E719D" w:rsidRDefault="00776BCA" w:rsidP="00776BCA">
            <w:pPr>
              <w:pStyle w:val="af0"/>
              <w:jc w:val="center"/>
              <w:rPr>
                <w:rFonts w:ascii="Times New Roman" w:hAnsi="Times New Roman" w:cs="Times New Roman"/>
                <w:color w:val="auto"/>
                <w:sz w:val="24"/>
                <w:szCs w:val="24"/>
              </w:rPr>
            </w:pPr>
          </w:p>
          <w:p w:rsidR="00776BCA" w:rsidRPr="008E719D" w:rsidRDefault="00776BCA" w:rsidP="00776BCA">
            <w:pPr>
              <w:pStyle w:val="af0"/>
              <w:jc w:val="center"/>
              <w:rPr>
                <w:rFonts w:ascii="Times New Roman" w:hAnsi="Times New Roman" w:cs="Times New Roman"/>
                <w:color w:val="auto"/>
                <w:sz w:val="24"/>
                <w:szCs w:val="24"/>
              </w:rPr>
            </w:pP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500 - 300</w:t>
            </w: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300 - 230</w:t>
            </w: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230 - 190</w:t>
            </w: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190 - 140</w:t>
            </w:r>
          </w:p>
        </w:tc>
        <w:tc>
          <w:tcPr>
            <w:tcW w:w="2410"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Меньшую вместимость клубов и библиотек следует принимать для больших поселений</w:t>
            </w: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0,2 до 1</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1 до 2</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2 до 5</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5 до 10</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Сельские массовые библиотеки на 1 тыс. чел. зоны обслуживания (из расчета 30-минутной доступности) для сельских поселений или групп, тыс. чел.:</w:t>
            </w:r>
          </w:p>
        </w:tc>
        <w:tc>
          <w:tcPr>
            <w:tcW w:w="1559"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Тыс. единиц Хранения / мест (читатель) на 1 тыс. жит.</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1 до 2</w:t>
            </w:r>
          </w:p>
        </w:tc>
        <w:tc>
          <w:tcPr>
            <w:tcW w:w="1559" w:type="dxa"/>
            <w:tcBorders>
              <w:top w:val="nil"/>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6 - 7,5 тыс. ед. хранения/ 5 - 6 мест</w:t>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2 до 5</w:t>
            </w:r>
          </w:p>
        </w:tc>
        <w:tc>
          <w:tcPr>
            <w:tcW w:w="1559" w:type="dxa"/>
            <w:tcBorders>
              <w:top w:val="nil"/>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val="restart"/>
            <w:tcBorders>
              <w:top w:val="nil"/>
              <w:left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5 - 6/4 - 5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4,5 - 5/3 - 4</w:t>
            </w: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 5 до 10</w:t>
            </w:r>
          </w:p>
        </w:tc>
        <w:tc>
          <w:tcPr>
            <w:tcW w:w="1559" w:type="dxa"/>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Дополнительно в центральной библиотеке местной системы расселения (муниципальный район)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Тыс. един. Хранения / мест (читатель) на 1 тыс. жит.</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4,5 - 5 тыс. ед. хранения/ 3 - 4 мест</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Институты культового назначения, приходской храм</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храм/ 1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7,5 храмов на 1000 православных верующих/ 7 кв. м. на 1 место</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Размещение по согласованию с местной епархией</w:t>
            </w:r>
          </w:p>
        </w:tc>
      </w:tr>
      <w:tr w:rsidR="00776BCA" w:rsidRPr="008E719D" w:rsidTr="00776BCA">
        <w:tc>
          <w:tcPr>
            <w:tcW w:w="14459" w:type="dxa"/>
            <w:gridSpan w:val="6"/>
            <w:tcBorders>
              <w:top w:val="single" w:sz="4" w:space="0" w:color="auto"/>
              <w:bottom w:val="single" w:sz="4" w:space="0" w:color="auto"/>
            </w:tcBorders>
          </w:tcPr>
          <w:p w:rsidR="00776BCA" w:rsidRPr="008E719D" w:rsidRDefault="00776BCA" w:rsidP="00776BCA">
            <w:pPr>
              <w:pStyle w:val="1"/>
              <w:rPr>
                <w:rFonts w:ascii="Times New Roman" w:hAnsi="Times New Roman" w:cs="Times New Roman"/>
                <w:color w:val="auto"/>
                <w:u w:val="none"/>
              </w:rPr>
            </w:pPr>
            <w:r w:rsidRPr="008E719D">
              <w:rPr>
                <w:rFonts w:ascii="Times New Roman" w:hAnsi="Times New Roman" w:cs="Times New Roman"/>
                <w:color w:val="auto"/>
                <w:u w:val="none"/>
              </w:rPr>
              <w:t>V. Физкультурно-спортивные сооружения</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Физкультурно-спортивные сооружения. Территория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Территория га/ 1000 чел</w:t>
            </w:r>
          </w:p>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0,9 га</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Комплексы физкультурно-оздоровительных площадок предусматриваются в каждом поселении.</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Доступность физкультурно-спортивных сооружений городского значения не должна превышать 30 мин.</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Долю физкультурно-спортивных сооружений, размещаемых в жилом районе, следует принимать % общей нормы:</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территории - 35,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спортзалы - 50,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бассейны - 45.</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Помещения для физкультурно-оздоровительных занятий в микрорайоне, м2 общей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Спортивные залы общего пользования, м2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Бассейны крытые и открытые общего пользования, м2 зеркала воды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зеркала воды</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25</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Спортивно-тренажерный зал повседневного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14459" w:type="dxa"/>
            <w:gridSpan w:val="6"/>
            <w:tcBorders>
              <w:top w:val="single" w:sz="4" w:space="0" w:color="auto"/>
              <w:bottom w:val="single" w:sz="4" w:space="0" w:color="auto"/>
            </w:tcBorders>
          </w:tcPr>
          <w:p w:rsidR="00776BCA" w:rsidRPr="008E719D" w:rsidRDefault="00776BCA" w:rsidP="00776BCA">
            <w:pPr>
              <w:pStyle w:val="1"/>
              <w:rPr>
                <w:rFonts w:ascii="Times New Roman" w:hAnsi="Times New Roman" w:cs="Times New Roman"/>
                <w:color w:val="auto"/>
                <w:u w:val="none"/>
              </w:rPr>
            </w:pPr>
            <w:bookmarkStart w:id="153" w:name="sub_404"/>
            <w:r w:rsidRPr="008E719D">
              <w:rPr>
                <w:rFonts w:ascii="Times New Roman" w:hAnsi="Times New Roman" w:cs="Times New Roman"/>
                <w:color w:val="auto"/>
                <w:u w:val="none"/>
              </w:rPr>
              <w:t>VI. Предприятия торговли, общественного питания и бытового обслуживания</w:t>
            </w:r>
            <w:bookmarkEnd w:id="153"/>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1559"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торговой площади</w:t>
            </w:r>
          </w:p>
        </w:tc>
        <w:tc>
          <w:tcPr>
            <w:tcW w:w="3119" w:type="dxa"/>
            <w:gridSpan w:val="2"/>
            <w:vMerge w:val="restart"/>
            <w:tcBorders>
              <w:top w:val="single" w:sz="4" w:space="0" w:color="auto"/>
              <w:left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300</w:t>
            </w: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w:t>
            </w: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w:t>
            </w:r>
          </w:p>
        </w:tc>
        <w:tc>
          <w:tcPr>
            <w:tcW w:w="2410"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торговые центры местного значения с числом обслуживаемого населения, тыс. чел.:</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4 до 6 - 0,4 - 0,6 га на объект;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6 до 10 - 0,6 - 0,8 га на объект;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10 до 15 - 0,8 - 1,1 га на объект;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15 до 20 - 1,1 - 1,3 га на объект. Торговые центры малых городских поселений и сельских поселений с числом жителей, тыс. чел.:</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 1 - 0,1 - 0,2 га;</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1 до 3 - 0,2 - 0,4 га;</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3 до 4 - 0,4 - 0,6 га;</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5 до 6 - 0,6 - 1,0 га;</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7 до 10 1,0 - 1,2 га</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Предприятия торговли (возможно встроенно-пристроенные), м2 торговой площади:</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 250 - 0,08 га на 100 кв. м торговой площади;</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250 до 650 - 0,08 - 0,06</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650 - 1500 - 0,06 - 0,04</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1500 - 3500 - 0,04 - 0,02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3500 - 0,02</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Нормативная обеспеченность населения площадью торговых объектов на территориях муниципальных образований Краснодарского края должна быть не ниже установленных </w:t>
            </w:r>
            <w:hyperlink r:id="rId144" w:history="1">
              <w:r w:rsidRPr="008E719D">
                <w:rPr>
                  <w:rStyle w:val="aff1"/>
                  <w:rFonts w:ascii="Times New Roman" w:hAnsi="Times New Roman" w:cs="Times New Roman"/>
                  <w:color w:val="auto"/>
                </w:rPr>
                <w:t>постановлением</w:t>
              </w:r>
            </w:hyperlink>
            <w:r w:rsidRPr="008E719D">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том числе стационарных по продаже продовольственных и непродовольственных товаров в соответствии с </w:t>
            </w:r>
            <w:hyperlink r:id="rId145" w:history="1">
              <w:r w:rsidRPr="008E719D">
                <w:rPr>
                  <w:rStyle w:val="aff1"/>
                  <w:rFonts w:ascii="Times New Roman" w:hAnsi="Times New Roman" w:cs="Times New Roman"/>
                  <w:color w:val="auto"/>
                </w:rPr>
                <w:t>Приложением N 1</w:t>
              </w:r>
            </w:hyperlink>
            <w:r w:rsidRPr="008E719D">
              <w:rPr>
                <w:rFonts w:ascii="Times New Roman" w:hAnsi="Times New Roman" w:cs="Times New Roman"/>
              </w:rPr>
              <w:t xml:space="preserve"> указанного постановления; нормативов минимальной обеспеченности населения площадью торговых объектов местного значения соответствии с </w:t>
            </w:r>
            <w:hyperlink r:id="rId146" w:history="1">
              <w:r w:rsidRPr="008E719D">
                <w:rPr>
                  <w:rStyle w:val="aff1"/>
                  <w:rFonts w:ascii="Times New Roman" w:hAnsi="Times New Roman" w:cs="Times New Roman"/>
                  <w:color w:val="auto"/>
                </w:rPr>
                <w:t>Приложением N 2</w:t>
              </w:r>
            </w:hyperlink>
            <w:r w:rsidRPr="008E719D">
              <w:rPr>
                <w:rFonts w:ascii="Times New Roman" w:hAnsi="Times New Roman" w:cs="Times New Roman"/>
              </w:rPr>
              <w:t xml:space="preserve"> указанного постановления</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При этом в норму расчета магазинов непродовольственных товаров в городах входят комиссионные магазины из расчета 10 кв. м торговой площади на 1000 человек. В поселках садоводческих товариществ продовольственные магазины предусматривать из расчета 80 кв. м торговой площади на 1000 человек Радиус обслуживания предприятий торговли следует принимать в соответствии с </w:t>
            </w:r>
            <w:hyperlink w:anchor="sub_51" w:history="1">
              <w:r w:rsidRPr="008E719D">
                <w:rPr>
                  <w:rStyle w:val="aff1"/>
                  <w:rFonts w:ascii="Times New Roman" w:hAnsi="Times New Roman" w:cs="Times New Roman"/>
                  <w:color w:val="auto"/>
                </w:rPr>
                <w:t>таблицей 2</w:t>
              </w:r>
            </w:hyperlink>
            <w:r w:rsidRPr="008E719D">
              <w:rPr>
                <w:rFonts w:ascii="Times New Roman" w:hAnsi="Times New Roman" w:cs="Times New Roman"/>
              </w:rPr>
              <w:t xml:space="preserve"> Настоящих нормативов</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размещении крупных универсальных торговых центров (рыночных комплексов) в пешеходной доступности от жилых микрорайонов (кварталов) допускается снижение не более чем на 50 процентов микрорайонного обслуживания торговыми предприятиями Магазины заказов и кооперативные магазины принимать по заданию на проектирование дополнительно к установленной норме расчета магазинов продовольственных товаров, 5 - 10 кв. м на 1 тыс. чел. На промышленных предприятиях и других местах приложения труда предусматривать пункты выдачи продовольственных заказов из расчета 1 кв. м нормируемой площади на 1 тыс. работающих: 60 - при удаленном размещении промпредприятий от селитебной зоны; 36 - при размещении у границ селитебной территории; 24 - при размещении мест приложения труда в пределах селитебной территории (на площади магазинов и в отдельных объектах)</w:t>
            </w: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bookmarkStart w:id="154" w:name="sub_4042"/>
            <w:r w:rsidRPr="008E719D">
              <w:rPr>
                <w:rFonts w:ascii="Times New Roman" w:hAnsi="Times New Roman" w:cs="Times New Roman"/>
              </w:rPr>
              <w:t>Торговые центры</w:t>
            </w:r>
            <w:bookmarkEnd w:id="154"/>
          </w:p>
        </w:tc>
        <w:tc>
          <w:tcPr>
            <w:tcW w:w="1559" w:type="dxa"/>
            <w:tcBorders>
              <w:top w:val="nil"/>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f"/>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том числе:</w:t>
            </w:r>
          </w:p>
        </w:tc>
        <w:tc>
          <w:tcPr>
            <w:tcW w:w="1559" w:type="dxa"/>
            <w:tcBorders>
              <w:top w:val="nil"/>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f"/>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rPr>
          <w:trHeight w:val="827"/>
        </w:trPr>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магазины продовольственных товаров</w:t>
            </w:r>
          </w:p>
        </w:tc>
        <w:tc>
          <w:tcPr>
            <w:tcW w:w="1559" w:type="dxa"/>
            <w:tcBorders>
              <w:top w:val="nil"/>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магазины непродовольственных товаров</w:t>
            </w:r>
          </w:p>
        </w:tc>
        <w:tc>
          <w:tcPr>
            <w:tcW w:w="1559" w:type="dxa"/>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p>
        </w:tc>
        <w:tc>
          <w:tcPr>
            <w:tcW w:w="2410"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55" w:name="sub_4045"/>
            <w:r w:rsidRPr="008E719D">
              <w:rPr>
                <w:rFonts w:ascii="Times New Roman" w:hAnsi="Times New Roman" w:cs="Times New Roman"/>
              </w:rPr>
              <w:t>Рынок, ярмарка</w:t>
            </w:r>
            <w:bookmarkEnd w:id="155"/>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Нормативная обеспеченность населения площадью торговых мест рынков на территориях муниципальных образований Краснодарского края должна быть не ниже установленных </w:t>
            </w:r>
            <w:hyperlink r:id="rId147" w:history="1">
              <w:r w:rsidRPr="008E719D">
                <w:rPr>
                  <w:rStyle w:val="aff1"/>
                  <w:rFonts w:ascii="Times New Roman" w:hAnsi="Times New Roman" w:cs="Times New Roman"/>
                  <w:color w:val="auto"/>
                </w:rPr>
                <w:t>постановлением</w:t>
              </w:r>
            </w:hyperlink>
            <w:r w:rsidRPr="008E719D">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соответствии с </w:t>
            </w:r>
            <w:hyperlink r:id="rId148" w:history="1">
              <w:r w:rsidRPr="008E719D">
                <w:rPr>
                  <w:rStyle w:val="aff1"/>
                  <w:rFonts w:ascii="Times New Roman" w:hAnsi="Times New Roman" w:cs="Times New Roman"/>
                  <w:color w:val="auto"/>
                </w:rPr>
                <w:t>Приложением N 4</w:t>
              </w:r>
            </w:hyperlink>
            <w:r w:rsidRPr="008E719D">
              <w:rPr>
                <w:rFonts w:ascii="Times New Roman" w:hAnsi="Times New Roman" w:cs="Times New Roman"/>
              </w:rPr>
              <w:t xml:space="preserve"> указанного постановления</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Ярмарки - на основании решения органов местного самоуправления муниципального образования, в соответствии с видом ярмарки</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Рыночный комплекс, м2 торговой площади на 1 тыс. чел. розничной торговли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 7 до 14 м2 торговой площади рыночного комплекса в зависимости от вместимости: 14м2 - при торговой площади до 600 м2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7м2 - св. 3000м2</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Рынки - в соответствии с планом, предусматривающим организацию рынков на территории Краснодарского края, 1 торговое место принимается в размере 6 кв. м торговой площади</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56" w:name="sub_4047"/>
            <w:r w:rsidRPr="008E719D">
              <w:rPr>
                <w:rFonts w:ascii="Times New Roman" w:hAnsi="Times New Roman" w:cs="Times New Roman"/>
              </w:rPr>
              <w:t>Предприятие общественного питания, место на 1 тыс. чел.</w:t>
            </w:r>
            <w:bookmarkEnd w:id="156"/>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числе мест, га на 100 мест: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 50 - 0,2 - 0,25;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свыше 50 до 150 - 0,2 - 0,15;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свыше 150 - 0,1</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городах-курортах, городах - центрах туризма расчет сети предприятий общественного питания следует принимать с учетом временного населения: на бальнеологических курортах до 90 мест, на климатических курортах до 120 мест на 1 тыс. чел. Потребности в предприятиях общественного питания на производственных предприятиях, в учреждениях, организациях и учебных заведениях рассчитывается по ведомственным нормативам на 1 тыс. работающих (учащихся) в максимальную смену. В производственных зонах сельских поселений и в других местах приложения труда, а также на полевых станах для обслуживания работающих должны предусматриваться предприятия общественного питания из расчета 220 мест на 1 тыс.</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Радиус обслуживания предприятий общественного питания следует принимать в соответствии с </w:t>
            </w:r>
            <w:hyperlink w:anchor="sub_51" w:history="1">
              <w:r w:rsidRPr="008E719D">
                <w:rPr>
                  <w:rStyle w:val="aff1"/>
                  <w:rFonts w:ascii="Times New Roman" w:hAnsi="Times New Roman" w:cs="Times New Roman"/>
                  <w:color w:val="auto"/>
                </w:rPr>
                <w:t>таблицей 2</w:t>
              </w:r>
            </w:hyperlink>
            <w:r w:rsidRPr="008E719D">
              <w:rPr>
                <w:rFonts w:ascii="Times New Roman" w:hAnsi="Times New Roman" w:cs="Times New Roman"/>
              </w:rPr>
              <w:t xml:space="preserve"> Настоящих нормативов</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Магазины кулинарии, м2 торговой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57" w:name="sub_4049"/>
            <w:r w:rsidRPr="008E719D">
              <w:rPr>
                <w:rFonts w:ascii="Times New Roman" w:hAnsi="Times New Roman" w:cs="Times New Roman"/>
              </w:rPr>
              <w:t>Предприятия бытового обслуживания, рабочее место на 1 тыс. чел.</w:t>
            </w:r>
            <w:bookmarkEnd w:id="157"/>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Рабочее место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Для производственных предприятий и других мест приложения труда показатель расчета предприятий бытового обслуживания следует принимать в размере 5 - 10% в счет общей нормы</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xml:space="preserve">Радиус обслуживания предприятий бытового обслуживания следует принимать в соответствии с </w:t>
            </w:r>
            <w:hyperlink w:anchor="sub_51" w:history="1">
              <w:r w:rsidRPr="008E719D">
                <w:rPr>
                  <w:rStyle w:val="aff1"/>
                  <w:rFonts w:ascii="Times New Roman" w:hAnsi="Times New Roman" w:cs="Times New Roman"/>
                  <w:color w:val="auto"/>
                </w:rPr>
                <w:t>таблицей 2</w:t>
              </w:r>
            </w:hyperlink>
            <w:r w:rsidRPr="008E719D">
              <w:rPr>
                <w:rFonts w:ascii="Times New Roman" w:hAnsi="Times New Roman" w:cs="Times New Roman"/>
              </w:rPr>
              <w:t xml:space="preserve"> Настоящих нормативов</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том числе:</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непосредственного обслуживания населения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На 10 рабочих мест для предприятий мощностью, рабочих мест: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0,1 - 0,2 га 10 - 50 мест;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0,05 - 0,08 - 50 - 150 мест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0,03 - 0,04 - св. 150 мест</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Производственные предприятия централизованного выполнения заказов, объект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0,52 - 1,2 га</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Предприятия коммунального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Прачечные, кг белья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кг белья в смену на 1 тыс. чел.</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60</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том числе:</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прачечные самообслуживания, объект</w:t>
            </w:r>
          </w:p>
        </w:tc>
        <w:tc>
          <w:tcPr>
            <w:tcW w:w="1559"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w:t>
            </w:r>
          </w:p>
        </w:tc>
        <w:tc>
          <w:tcPr>
            <w:tcW w:w="3119" w:type="dxa"/>
            <w:gridSpan w:val="2"/>
            <w:tcBorders>
              <w:top w:val="single" w:sz="4" w:space="0" w:color="auto"/>
              <w:left w:val="single" w:sz="4" w:space="0" w:color="auto"/>
              <w:bottom w:val="nil"/>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0,1 - 0,2 га на объект</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Показатель расчета фабрик-прачечных дан с учетом обслуживания общественного сектора до 40 кг белья в смену</w:t>
            </w: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фабрики-прачечные, объект</w:t>
            </w:r>
          </w:p>
        </w:tc>
        <w:tc>
          <w:tcPr>
            <w:tcW w:w="1559" w:type="dxa"/>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nil"/>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40</w:t>
            </w:r>
          </w:p>
        </w:tc>
        <w:tc>
          <w:tcPr>
            <w:tcW w:w="2410" w:type="dxa"/>
            <w:tcBorders>
              <w:top w:val="nil"/>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0,5 - 1,0 га на объект</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Химчистки, кг вещей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кг вещей смену на 1 тыс. чел.</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3,5</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том числе:</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химчистки самообслуживания, объект</w:t>
            </w:r>
          </w:p>
        </w:tc>
        <w:tc>
          <w:tcPr>
            <w:tcW w:w="1559" w:type="dxa"/>
            <w:vMerge w:val="restart"/>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w:t>
            </w:r>
          </w:p>
        </w:tc>
        <w:tc>
          <w:tcPr>
            <w:tcW w:w="3119" w:type="dxa"/>
            <w:gridSpan w:val="2"/>
            <w:vMerge w:val="restart"/>
            <w:tcBorders>
              <w:top w:val="single" w:sz="4" w:space="0" w:color="auto"/>
              <w:left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1,2</w:t>
            </w: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2,3</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0,1 - 0,2 га на объект</w:t>
            </w:r>
          </w:p>
        </w:tc>
        <w:tc>
          <w:tcPr>
            <w:tcW w:w="4110" w:type="dxa"/>
            <w:vMerge w:val="restart"/>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фабрики-химчистки</w:t>
            </w:r>
          </w:p>
        </w:tc>
        <w:tc>
          <w:tcPr>
            <w:tcW w:w="1559" w:type="dxa"/>
            <w:vMerge/>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0,5 - 1,0 га на объект</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Бани,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Место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7</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0,2 - 0,4 га на объект</w:t>
            </w: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w:t>
            </w:r>
          </w:p>
        </w:tc>
      </w:tr>
      <w:tr w:rsidR="00776BCA" w:rsidRPr="008E719D" w:rsidTr="00776BCA">
        <w:tc>
          <w:tcPr>
            <w:tcW w:w="14459" w:type="dxa"/>
            <w:gridSpan w:val="6"/>
            <w:tcBorders>
              <w:top w:val="single" w:sz="4" w:space="0" w:color="auto"/>
              <w:bottom w:val="nil"/>
            </w:tcBorders>
          </w:tcPr>
          <w:p w:rsidR="00776BCA" w:rsidRPr="008E719D" w:rsidRDefault="00776BCA" w:rsidP="00776BCA">
            <w:pPr>
              <w:pStyle w:val="1"/>
              <w:rPr>
                <w:rFonts w:ascii="Times New Roman" w:hAnsi="Times New Roman" w:cs="Times New Roman"/>
                <w:color w:val="auto"/>
                <w:u w:val="none"/>
              </w:rPr>
            </w:pPr>
            <w:bookmarkStart w:id="158" w:name="sub_407"/>
            <w:r w:rsidRPr="008E719D">
              <w:rPr>
                <w:rFonts w:ascii="Times New Roman" w:hAnsi="Times New Roman" w:cs="Times New Roman"/>
                <w:color w:val="auto"/>
                <w:u w:val="none"/>
              </w:rPr>
              <w:t>VII Организации и учреждения управления, проектные организации, кредитно-финансовые учреждения и предприятия связи</w:t>
            </w:r>
            <w:bookmarkEnd w:id="158"/>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Отделение связи, объект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Размещение отделений связи, укрупненных доставочных отделений связи (УДОС), узлов связи, почтамтов, агентств 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 связи РФ</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Отделения связи микрорайона, жилого района, га, для обслуживаемого населения, групп:</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IV - V (до 9 тыс. чел.) - 0,07 - 0,08 га на объект;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III - IV (9 - 18 тыс. чел.) - 0,09 - 0,1 га на объект;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II - III (20 - 25 тыс. чел.) - 0,11 - 0,12 га на объект.</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Отделения связи поселка, сельского поселения для обслуживаемого населения, групп:</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V - VI (0,5 - 2 тыс. чел.) - 0,3 - 0,35;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III - IV (2 - 6 тыс. чел.) - 0,4 - 0,45</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Отделения банков, операционная касса</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операционная касса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0,2 га при 2 операционных кассах</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0,5 - при 7 операционных кассах</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bookmarkStart w:id="159" w:name="sub_4073"/>
            <w:r w:rsidRPr="008E719D">
              <w:rPr>
                <w:rFonts w:ascii="Times New Roman" w:hAnsi="Times New Roman" w:cs="Times New Roman"/>
              </w:rPr>
              <w:t>Отделения и филиалы банков операционное место:</w:t>
            </w:r>
            <w:bookmarkEnd w:id="159"/>
          </w:p>
        </w:tc>
        <w:tc>
          <w:tcPr>
            <w:tcW w:w="1559" w:type="dxa"/>
            <w:vMerge w:val="restart"/>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операционное место на 1000 чел</w:t>
            </w:r>
          </w:p>
        </w:tc>
        <w:tc>
          <w:tcPr>
            <w:tcW w:w="3119" w:type="dxa"/>
            <w:gridSpan w:val="2"/>
            <w:vMerge w:val="restart"/>
            <w:tcBorders>
              <w:top w:val="single" w:sz="4" w:space="0" w:color="auto"/>
              <w:left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городских округах и поселениях</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0,05 - при 3 - операционных местах;</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сельских поселениях</w:t>
            </w:r>
          </w:p>
        </w:tc>
        <w:tc>
          <w:tcPr>
            <w:tcW w:w="1559" w:type="dxa"/>
            <w:vMerge/>
            <w:tcBorders>
              <w:top w:val="nil"/>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0,4 - при 20 операционных местах</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Организации и учреждения управления, объект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этажности здания:</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3 - 5 этажей - 44 - 18,5 кв. м;</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9 - 12 этажей - 13,5 - 11 кв.м;</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16 и более этажей - 10,5. Краевых, городских, районных органов государственной власти при этажности:</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3 - 5 этажей - 54 - 30;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9 - 12 этажей - 13 - 12;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16 и более этажей - 11</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Сельских и поселковых органов власти при этажности 2 - 3 этажа - 60 - 40 кв.м. на 1 сотрудника</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Проектные организации и конструкторские бюро, объект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зависимости от этажности здания, кв. м на 1 сотрудника:</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30 - 15 - при этажности 2 - 5;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9,5 - 8,5 при этажности 9 - 12;</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7 при этажности - 16 и более</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Районные (городские народные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0,15 га на объект - при 1 судье;</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0,4 га на объект при 5 судьях;</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0,3 га на объект - при 10 членах суда;</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0,5 га на объект - при 25 членах суда</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Областные (краевые)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Юридические консультации, рабочее место</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Нотариальная контора, рабочее место</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bookmarkStart w:id="160" w:name="sub_1710"/>
            <w:r w:rsidRPr="008E719D">
              <w:rPr>
                <w:rFonts w:ascii="Times New Roman" w:hAnsi="Times New Roman" w:cs="Times New Roman"/>
              </w:rPr>
              <w:t>Участковый пункт полиции</w:t>
            </w:r>
            <w:bookmarkEnd w:id="160"/>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участковый уполномоченный (1 сотрудник)</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сотрудник на 2,8 тыс. чел. (1 сотрудник в сельском поселении - в границах одного или нескольких объединенных общей территорией сельских населенных пунктов, но не более 2,8 тыс. чел. и не менее 1 сотрудника на сельский населенный пункт со статусом муниципального образования "сельское поселение" с численностью населения от 1 тыс. чел.)</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Допускается встроенное или пристроенное размещение участковых пунктов полиции с отдельным входом, в сельском населенном пункте в малоэтажной застройке рекомендуется совмещать с жильем сотрудника (участкового уполномоченного полиции)</w:t>
            </w:r>
          </w:p>
        </w:tc>
      </w:tr>
      <w:tr w:rsidR="00776BCA" w:rsidRPr="008E719D" w:rsidTr="00776BCA">
        <w:tc>
          <w:tcPr>
            <w:tcW w:w="14459" w:type="dxa"/>
            <w:gridSpan w:val="6"/>
            <w:tcBorders>
              <w:top w:val="single" w:sz="4" w:space="0" w:color="auto"/>
              <w:bottom w:val="nil"/>
            </w:tcBorders>
          </w:tcPr>
          <w:p w:rsidR="00776BCA" w:rsidRPr="008E719D" w:rsidRDefault="00776BCA" w:rsidP="00776BCA">
            <w:pPr>
              <w:pStyle w:val="1"/>
              <w:rPr>
                <w:rFonts w:ascii="Times New Roman" w:hAnsi="Times New Roman" w:cs="Times New Roman"/>
                <w:color w:val="auto"/>
                <w:u w:val="none"/>
              </w:rPr>
            </w:pPr>
            <w:r w:rsidRPr="008E719D">
              <w:rPr>
                <w:rFonts w:ascii="Times New Roman" w:hAnsi="Times New Roman" w:cs="Times New Roman"/>
                <w:color w:val="auto"/>
                <w:u w:val="none"/>
              </w:rPr>
              <w:t>VIII Учреждения жилищно-коммунального хозяйства</w:t>
            </w:r>
          </w:p>
        </w:tc>
      </w:tr>
      <w:tr w:rsidR="00776BCA" w:rsidRPr="008E719D" w:rsidTr="00776BCA">
        <w:tc>
          <w:tcPr>
            <w:tcW w:w="3261" w:type="dxa"/>
            <w:tcBorders>
              <w:top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Жилищно-эксплуатационные организации, объект:</w:t>
            </w:r>
          </w:p>
        </w:tc>
        <w:tc>
          <w:tcPr>
            <w:tcW w:w="1559" w:type="dxa"/>
            <w:vMerge w:val="restart"/>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w:t>
            </w:r>
          </w:p>
        </w:tc>
        <w:tc>
          <w:tcPr>
            <w:tcW w:w="3119" w:type="dxa"/>
            <w:gridSpan w:val="2"/>
            <w:vMerge w:val="restart"/>
            <w:tcBorders>
              <w:top w:val="single" w:sz="4" w:space="0" w:color="auto"/>
              <w:left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nil"/>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микрорайона</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nil"/>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0,3 га на объект</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nil"/>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жилого района</w:t>
            </w:r>
          </w:p>
        </w:tc>
        <w:tc>
          <w:tcPr>
            <w:tcW w:w="1559" w:type="dxa"/>
            <w:vMerge/>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vMerge/>
            <w:tcBorders>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nil"/>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га на объект</w:t>
            </w:r>
          </w:p>
        </w:tc>
        <w:tc>
          <w:tcPr>
            <w:tcW w:w="4110" w:type="dxa"/>
            <w:vMerge/>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Пункт приема вторичного сырья, объект</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0,01 га на объект</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Гостиницы (коммунальные),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при числе мест гостиницы кв. м. на 1 место: от 25 до 100 - 55;</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свыше 100 до 500 - 30;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свыше 500 до 1000 - 20;</w:t>
            </w:r>
          </w:p>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свыше 1000 до 2000 - 15</w:t>
            </w: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Общественные уборные</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прибор</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а также курортно-рекреационных комплексов радиус - 150 м</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Бюро похоронного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1 объект на поселение</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 заданию на проектирование</w:t>
            </w:r>
          </w:p>
        </w:tc>
        <w:tc>
          <w:tcPr>
            <w:tcW w:w="4110" w:type="dxa"/>
            <w:tcBorders>
              <w:top w:val="single" w:sz="4" w:space="0" w:color="auto"/>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Дом траурных обрядов</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tcBorders>
              <w:top w:val="nil"/>
              <w:left w:val="single" w:sz="4" w:space="0" w:color="auto"/>
              <w:bottom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Кладбище традиционного захоронения</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га</w:t>
            </w: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0,24</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4110" w:type="dxa"/>
            <w:vMerge w:val="restart"/>
            <w:tcBorders>
              <w:top w:val="nil"/>
              <w:left w:val="single" w:sz="4" w:space="0" w:color="auto"/>
              <w:bottom w:val="single" w:sz="4" w:space="0" w:color="auto"/>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Размер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776BCA" w:rsidRPr="008E719D" w:rsidTr="00776BCA">
        <w:tc>
          <w:tcPr>
            <w:tcW w:w="3261" w:type="dxa"/>
            <w:tcBorders>
              <w:top w:val="single" w:sz="4" w:space="0" w:color="auto"/>
              <w:bottom w:val="single" w:sz="4" w:space="0" w:color="auto"/>
              <w:right w:val="single" w:sz="4" w:space="0" w:color="auto"/>
            </w:tcBorders>
          </w:tcPr>
          <w:p w:rsidR="00776BCA" w:rsidRPr="008E719D" w:rsidRDefault="00776BCA" w:rsidP="00776BCA">
            <w:pPr>
              <w:pStyle w:val="aff"/>
            </w:pPr>
            <w:r w:rsidRPr="008E719D">
              <w:t>Кладбище урновых захоронений после кремации</w:t>
            </w:r>
          </w:p>
        </w:tc>
        <w:tc>
          <w:tcPr>
            <w:tcW w:w="1559"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p>
        </w:tc>
        <w:tc>
          <w:tcPr>
            <w:tcW w:w="3119" w:type="dxa"/>
            <w:gridSpan w:val="2"/>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r w:rsidRPr="008E719D">
              <w:rPr>
                <w:rFonts w:ascii="Times New Roman" w:hAnsi="Times New Roman" w:cs="Times New Roman"/>
                <w:color w:val="auto"/>
                <w:sz w:val="24"/>
                <w:szCs w:val="24"/>
              </w:rPr>
              <w:t>0,02</w:t>
            </w:r>
          </w:p>
        </w:tc>
        <w:tc>
          <w:tcPr>
            <w:tcW w:w="2410" w:type="dxa"/>
            <w:tcBorders>
              <w:top w:val="single" w:sz="4" w:space="0" w:color="auto"/>
              <w:left w:val="single" w:sz="4" w:space="0" w:color="auto"/>
              <w:bottom w:val="single" w:sz="4" w:space="0" w:color="auto"/>
              <w:right w:val="single" w:sz="4" w:space="0" w:color="auto"/>
            </w:tcBorders>
          </w:tcPr>
          <w:p w:rsidR="00776BCA" w:rsidRPr="008E719D" w:rsidRDefault="00776BCA" w:rsidP="00776BCA">
            <w:pPr>
              <w:pStyle w:val="aff"/>
            </w:pPr>
            <w:r w:rsidRPr="008E719D">
              <w:t>по заданию на проектирование</w:t>
            </w:r>
          </w:p>
        </w:tc>
        <w:tc>
          <w:tcPr>
            <w:tcW w:w="4110" w:type="dxa"/>
            <w:vMerge/>
            <w:tcBorders>
              <w:top w:val="nil"/>
              <w:left w:val="single" w:sz="4" w:space="0" w:color="auto"/>
              <w:bottom w:val="single" w:sz="4" w:space="0" w:color="auto"/>
            </w:tcBorders>
          </w:tcPr>
          <w:p w:rsidR="00776BCA" w:rsidRPr="008E719D" w:rsidRDefault="00776BCA" w:rsidP="00776BCA">
            <w:pPr>
              <w:pStyle w:val="af0"/>
              <w:rPr>
                <w:color w:val="auto"/>
              </w:rPr>
            </w:pPr>
          </w:p>
        </w:tc>
      </w:tr>
    </w:tbl>
    <w:p w:rsidR="00776BCA" w:rsidRPr="008E719D" w:rsidRDefault="00776BCA" w:rsidP="00776BCA">
      <w:pPr>
        <w:pStyle w:val="33"/>
        <w:shd w:val="clear" w:color="auto" w:fill="auto"/>
        <w:spacing w:after="0" w:line="317" w:lineRule="exact"/>
        <w:ind w:right="340" w:firstLine="709"/>
        <w:rPr>
          <w:rFonts w:ascii="Times New Roman" w:hAnsi="Times New Roman" w:cs="Times New Roman"/>
          <w:i/>
          <w:sz w:val="24"/>
          <w:szCs w:val="24"/>
        </w:rPr>
      </w:pPr>
      <w:r w:rsidRPr="008E719D">
        <w:rPr>
          <w:rFonts w:ascii="Times New Roman" w:hAnsi="Times New Roman" w:cs="Times New Roman"/>
          <w:i/>
          <w:sz w:val="24"/>
          <w:szCs w:val="24"/>
        </w:rPr>
        <w:t>*Расчетное количество мест в объектах дошкольного и среднего школьного образования определяется по следующим формулам:</w:t>
      </w:r>
    </w:p>
    <w:p w:rsidR="00776BCA" w:rsidRPr="008E719D" w:rsidRDefault="00776BCA" w:rsidP="00776BCA">
      <w:pPr>
        <w:pStyle w:val="33"/>
        <w:shd w:val="clear" w:color="auto" w:fill="auto"/>
        <w:spacing w:after="0" w:line="317" w:lineRule="exact"/>
        <w:ind w:right="340" w:firstLine="709"/>
        <w:rPr>
          <w:rFonts w:ascii="Times New Roman" w:hAnsi="Times New Roman" w:cs="Times New Roman"/>
          <w:i/>
          <w:sz w:val="24"/>
          <w:szCs w:val="24"/>
        </w:rPr>
      </w:pPr>
    </w:p>
    <w:p w:rsidR="00776BCA" w:rsidRPr="008E719D" w:rsidRDefault="00776BCA" w:rsidP="00776BCA">
      <w:pPr>
        <w:pStyle w:val="33"/>
        <w:shd w:val="clear" w:color="auto" w:fill="auto"/>
        <w:spacing w:after="0" w:line="270" w:lineRule="exact"/>
        <w:ind w:right="160"/>
        <w:jc w:val="center"/>
        <w:rPr>
          <w:rFonts w:ascii="Times New Roman" w:hAnsi="Times New Roman" w:cs="Times New Roman"/>
          <w:i/>
          <w:sz w:val="24"/>
          <w:szCs w:val="24"/>
        </w:rPr>
      </w:pPr>
      <w:r w:rsidRPr="008E719D">
        <w:rPr>
          <w:rStyle w:val="105pt"/>
          <w:rFonts w:eastAsia="SimSun"/>
          <w:i/>
          <w:color w:val="auto"/>
          <w:sz w:val="24"/>
          <w:szCs w:val="24"/>
        </w:rPr>
        <w:t>Р</w:t>
      </w:r>
      <w:r w:rsidRPr="008E719D">
        <w:rPr>
          <w:rStyle w:val="105pt"/>
          <w:rFonts w:eastAsia="SimSun"/>
          <w:i/>
          <w:color w:val="auto"/>
          <w:sz w:val="24"/>
          <w:szCs w:val="24"/>
          <w:vertAlign w:val="subscript"/>
        </w:rPr>
        <w:t>оош</w:t>
      </w:r>
      <w:r w:rsidRPr="008E719D">
        <w:rPr>
          <w:rFonts w:ascii="Times New Roman" w:hAnsi="Times New Roman" w:cs="Times New Roman"/>
          <w:i/>
          <w:sz w:val="24"/>
          <w:szCs w:val="24"/>
        </w:rPr>
        <w:t>=</w:t>
      </w:r>
      <w:r w:rsidRPr="008E719D">
        <w:rPr>
          <w:rStyle w:val="23"/>
          <w:rFonts w:eastAsia="SimSun"/>
          <w:i/>
          <w:color w:val="auto"/>
          <w:sz w:val="24"/>
          <w:szCs w:val="24"/>
          <w:u w:val="none"/>
        </w:rPr>
        <w:t>((</w:t>
      </w:r>
      <w:r w:rsidRPr="008E719D">
        <w:rPr>
          <w:rStyle w:val="23"/>
          <w:rFonts w:eastAsia="SimSun"/>
          <w:i/>
          <w:color w:val="auto"/>
          <w:sz w:val="24"/>
          <w:szCs w:val="24"/>
          <w:u w:val="none"/>
          <w:lang w:val="en-US"/>
        </w:rPr>
        <w:t>K</w:t>
      </w:r>
      <w:r w:rsidRPr="008E719D">
        <w:rPr>
          <w:rStyle w:val="23"/>
          <w:rFonts w:eastAsia="SimSun"/>
          <w:i/>
          <w:color w:val="auto"/>
          <w:sz w:val="24"/>
          <w:szCs w:val="24"/>
          <w:u w:val="none"/>
        </w:rPr>
        <w:t>7+</w:t>
      </w:r>
      <w:r w:rsidRPr="008E719D">
        <w:rPr>
          <w:rStyle w:val="23"/>
          <w:rFonts w:eastAsia="SimSun"/>
          <w:i/>
          <w:color w:val="auto"/>
          <w:sz w:val="24"/>
          <w:szCs w:val="24"/>
          <w:u w:val="none"/>
          <w:lang w:val="en-US"/>
        </w:rPr>
        <w:t>K</w:t>
      </w:r>
      <w:r w:rsidRPr="008E719D">
        <w:rPr>
          <w:rStyle w:val="23"/>
          <w:rFonts w:eastAsia="SimSun"/>
          <w:i/>
          <w:color w:val="auto"/>
          <w:sz w:val="24"/>
          <w:szCs w:val="24"/>
          <w:u w:val="none"/>
        </w:rPr>
        <w:t>8+</w:t>
      </w:r>
      <w:r w:rsidRPr="008E719D">
        <w:rPr>
          <w:rStyle w:val="23"/>
          <w:rFonts w:eastAsia="SimSun"/>
          <w:i/>
          <w:color w:val="auto"/>
          <w:sz w:val="24"/>
          <w:szCs w:val="24"/>
          <w:u w:val="none"/>
          <w:lang w:val="en-US"/>
        </w:rPr>
        <w:t>K</w:t>
      </w:r>
      <w:r w:rsidRPr="008E719D">
        <w:rPr>
          <w:rStyle w:val="23"/>
          <w:rFonts w:eastAsia="SimSun"/>
          <w:i/>
          <w:color w:val="auto"/>
          <w:sz w:val="24"/>
          <w:szCs w:val="24"/>
          <w:u w:val="none"/>
        </w:rPr>
        <w:t>9+</w:t>
      </w:r>
      <w:r w:rsidRPr="008E719D">
        <w:rPr>
          <w:rStyle w:val="23"/>
          <w:rFonts w:eastAsia="SimSun"/>
          <w:i/>
          <w:color w:val="auto"/>
          <w:sz w:val="24"/>
          <w:szCs w:val="24"/>
          <w:u w:val="none"/>
          <w:lang w:val="en-US"/>
        </w:rPr>
        <w:t>K</w:t>
      </w:r>
      <w:r w:rsidRPr="008E719D">
        <w:rPr>
          <w:rStyle w:val="23"/>
          <w:rFonts w:eastAsia="SimSun"/>
          <w:i/>
          <w:color w:val="auto"/>
          <w:sz w:val="24"/>
          <w:szCs w:val="24"/>
          <w:u w:val="none"/>
        </w:rPr>
        <w:t>10+К11+</w:t>
      </w:r>
      <w:r w:rsidRPr="008E719D">
        <w:rPr>
          <w:rStyle w:val="23"/>
          <w:rFonts w:eastAsia="SimSun"/>
          <w:i/>
          <w:color w:val="auto"/>
          <w:sz w:val="24"/>
          <w:szCs w:val="24"/>
          <w:u w:val="none"/>
          <w:lang w:val="en-US"/>
        </w:rPr>
        <w:t>K</w:t>
      </w:r>
      <w:r w:rsidRPr="008E719D">
        <w:rPr>
          <w:rStyle w:val="23"/>
          <w:rFonts w:eastAsia="SimSun"/>
          <w:i/>
          <w:color w:val="auto"/>
          <w:sz w:val="24"/>
          <w:szCs w:val="24"/>
          <w:u w:val="none"/>
        </w:rPr>
        <w:t>12+</w:t>
      </w:r>
      <w:r w:rsidRPr="008E719D">
        <w:rPr>
          <w:rStyle w:val="23"/>
          <w:rFonts w:eastAsia="SimSun"/>
          <w:i/>
          <w:color w:val="auto"/>
          <w:sz w:val="24"/>
          <w:szCs w:val="24"/>
          <w:u w:val="none"/>
          <w:lang w:val="en-US"/>
        </w:rPr>
        <w:t>K</w:t>
      </w:r>
      <w:r w:rsidRPr="008E719D">
        <w:rPr>
          <w:rStyle w:val="23"/>
          <w:rFonts w:eastAsia="SimSun"/>
          <w:i/>
          <w:color w:val="auto"/>
          <w:sz w:val="24"/>
          <w:szCs w:val="24"/>
          <w:u w:val="none"/>
        </w:rPr>
        <w:t>13+</w:t>
      </w:r>
      <w:r w:rsidRPr="008E719D">
        <w:rPr>
          <w:rStyle w:val="23"/>
          <w:rFonts w:eastAsia="SimSun"/>
          <w:i/>
          <w:color w:val="auto"/>
          <w:sz w:val="24"/>
          <w:szCs w:val="24"/>
          <w:u w:val="none"/>
          <w:lang w:val="en-US"/>
        </w:rPr>
        <w:t>K</w:t>
      </w:r>
      <w:r w:rsidRPr="008E719D">
        <w:rPr>
          <w:rStyle w:val="23"/>
          <w:rFonts w:eastAsia="SimSun"/>
          <w:i/>
          <w:color w:val="auto"/>
          <w:sz w:val="24"/>
          <w:szCs w:val="24"/>
          <w:u w:val="none"/>
        </w:rPr>
        <w:t>14+К15)+((К16+К17)х0.75))х 1000</w:t>
      </w:r>
    </w:p>
    <w:p w:rsidR="00776BCA" w:rsidRPr="008E719D" w:rsidRDefault="00776BCA" w:rsidP="00776BCA">
      <w:pPr>
        <w:pStyle w:val="33"/>
        <w:shd w:val="clear" w:color="auto" w:fill="auto"/>
        <w:spacing w:after="0" w:line="322" w:lineRule="exact"/>
        <w:ind w:right="160" w:firstLine="709"/>
        <w:jc w:val="center"/>
        <w:rPr>
          <w:rFonts w:ascii="Times New Roman" w:hAnsi="Times New Roman" w:cs="Times New Roman"/>
          <w:i/>
          <w:sz w:val="24"/>
          <w:szCs w:val="24"/>
        </w:rPr>
      </w:pPr>
      <w:r w:rsidRPr="008E719D">
        <w:rPr>
          <w:rFonts w:ascii="Times New Roman" w:hAnsi="Times New Roman" w:cs="Times New Roman"/>
          <w:i/>
          <w:sz w:val="24"/>
          <w:szCs w:val="24"/>
          <w:lang w:val="en-US"/>
        </w:rPr>
        <w:t>N</w:t>
      </w:r>
    </w:p>
    <w:p w:rsidR="00776BCA" w:rsidRPr="008E719D" w:rsidRDefault="00776BCA" w:rsidP="00776BCA">
      <w:pPr>
        <w:pStyle w:val="33"/>
        <w:shd w:val="clear" w:color="auto" w:fill="auto"/>
        <w:spacing w:after="0" w:line="322" w:lineRule="exact"/>
        <w:ind w:right="160" w:firstLine="709"/>
        <w:rPr>
          <w:rFonts w:ascii="Times New Roman" w:hAnsi="Times New Roman" w:cs="Times New Roman"/>
          <w:i/>
          <w:sz w:val="24"/>
          <w:szCs w:val="24"/>
        </w:rPr>
      </w:pPr>
      <w:r w:rsidRPr="008E719D">
        <w:rPr>
          <w:rFonts w:ascii="Times New Roman" w:hAnsi="Times New Roman" w:cs="Times New Roman"/>
          <w:i/>
          <w:sz w:val="24"/>
          <w:szCs w:val="24"/>
        </w:rPr>
        <w:t>К7-К17 - количество детей одного возраста, где 7-17 (Кп) возраст от 7 до 17 лет</w:t>
      </w:r>
    </w:p>
    <w:p w:rsidR="00776BCA" w:rsidRPr="008E719D" w:rsidRDefault="00776BCA" w:rsidP="00776BCA">
      <w:pPr>
        <w:pStyle w:val="33"/>
        <w:shd w:val="clear" w:color="auto" w:fill="auto"/>
        <w:spacing w:after="0" w:line="322" w:lineRule="exact"/>
        <w:ind w:firstLine="709"/>
        <w:rPr>
          <w:rFonts w:ascii="Times New Roman" w:hAnsi="Times New Roman" w:cs="Times New Roman"/>
          <w:i/>
          <w:sz w:val="24"/>
          <w:szCs w:val="24"/>
        </w:rPr>
      </w:pPr>
      <w:r w:rsidRPr="008E719D">
        <w:rPr>
          <w:rFonts w:ascii="Times New Roman" w:hAnsi="Times New Roman" w:cs="Times New Roman"/>
          <w:i/>
          <w:sz w:val="24"/>
          <w:szCs w:val="24"/>
          <w:lang w:val="en-US"/>
        </w:rPr>
        <w:t>N</w:t>
      </w:r>
      <w:r w:rsidRPr="008E719D">
        <w:rPr>
          <w:rFonts w:ascii="Times New Roman" w:hAnsi="Times New Roman" w:cs="Times New Roman"/>
          <w:i/>
          <w:sz w:val="24"/>
          <w:szCs w:val="24"/>
        </w:rPr>
        <w:t xml:space="preserve"> - общее количество населения</w:t>
      </w:r>
    </w:p>
    <w:p w:rsidR="00776BCA" w:rsidRPr="008E719D" w:rsidRDefault="00776BCA" w:rsidP="00776BCA">
      <w:pPr>
        <w:pStyle w:val="33"/>
        <w:shd w:val="clear" w:color="auto" w:fill="auto"/>
        <w:spacing w:after="304" w:line="322" w:lineRule="exact"/>
        <w:ind w:right="160" w:firstLine="709"/>
        <w:rPr>
          <w:rFonts w:ascii="Times New Roman" w:hAnsi="Times New Roman" w:cs="Times New Roman"/>
          <w:i/>
          <w:sz w:val="24"/>
          <w:szCs w:val="24"/>
        </w:rPr>
      </w:pPr>
      <w:r w:rsidRPr="008E719D">
        <w:rPr>
          <w:rStyle w:val="105pt"/>
          <w:rFonts w:eastAsia="SimSun"/>
          <w:i/>
          <w:color w:val="auto"/>
          <w:sz w:val="24"/>
          <w:szCs w:val="24"/>
        </w:rPr>
        <w:t>Р</w:t>
      </w:r>
      <w:r w:rsidRPr="008E719D">
        <w:rPr>
          <w:rStyle w:val="105pt"/>
          <w:rFonts w:eastAsia="SimSun"/>
          <w:i/>
          <w:color w:val="auto"/>
          <w:sz w:val="24"/>
          <w:szCs w:val="24"/>
          <w:vertAlign w:val="subscript"/>
        </w:rPr>
        <w:t>оош</w:t>
      </w:r>
      <w:r w:rsidRPr="008E719D">
        <w:rPr>
          <w:rFonts w:ascii="Times New Roman" w:hAnsi="Times New Roman" w:cs="Times New Roman"/>
          <w:i/>
          <w:sz w:val="24"/>
          <w:szCs w:val="24"/>
        </w:rPr>
        <w:t xml:space="preserve"> - расчетное количество мест в объектах среднего школьного образования, мест на 1 тыс.чел.</w:t>
      </w:r>
    </w:p>
    <w:p w:rsidR="00776BCA" w:rsidRPr="008E719D" w:rsidRDefault="00776BCA" w:rsidP="00776BCA">
      <w:pPr>
        <w:pStyle w:val="33"/>
        <w:shd w:val="clear" w:color="auto" w:fill="auto"/>
        <w:spacing w:after="0" w:line="317" w:lineRule="exact"/>
        <w:ind w:firstLine="709"/>
        <w:jc w:val="center"/>
        <w:rPr>
          <w:rFonts w:ascii="Times New Roman" w:hAnsi="Times New Roman" w:cs="Times New Roman"/>
          <w:i/>
          <w:sz w:val="24"/>
          <w:szCs w:val="24"/>
        </w:rPr>
      </w:pPr>
      <w:r w:rsidRPr="008E719D">
        <w:rPr>
          <w:rStyle w:val="105pt"/>
          <w:rFonts w:eastAsia="SimSun"/>
          <w:i/>
          <w:color w:val="auto"/>
          <w:sz w:val="24"/>
          <w:szCs w:val="24"/>
        </w:rPr>
        <w:t>Р</w:t>
      </w:r>
      <w:r w:rsidRPr="008E719D">
        <w:rPr>
          <w:rStyle w:val="105pt"/>
          <w:rFonts w:eastAsia="SimSun"/>
          <w:i/>
          <w:color w:val="auto"/>
          <w:sz w:val="24"/>
          <w:szCs w:val="24"/>
          <w:vertAlign w:val="subscript"/>
        </w:rPr>
        <w:t>доо</w:t>
      </w:r>
      <w:r w:rsidRPr="008E719D">
        <w:rPr>
          <w:rFonts w:ascii="Times New Roman" w:hAnsi="Times New Roman" w:cs="Times New Roman"/>
          <w:i/>
          <w:sz w:val="24"/>
          <w:szCs w:val="24"/>
        </w:rPr>
        <w:t>=</w:t>
      </w:r>
      <w:r w:rsidRPr="008E719D">
        <w:rPr>
          <w:rStyle w:val="23"/>
          <w:rFonts w:eastAsia="SimSun"/>
          <w:i/>
          <w:color w:val="auto"/>
          <w:sz w:val="24"/>
          <w:szCs w:val="24"/>
          <w:u w:val="none"/>
        </w:rPr>
        <w:t>(((К0+К1+К2)х0.3)+(К3+К4+К5+К6))х1000,</w:t>
      </w:r>
    </w:p>
    <w:p w:rsidR="00776BCA" w:rsidRPr="008E719D" w:rsidRDefault="00776BCA" w:rsidP="00776BCA">
      <w:pPr>
        <w:pStyle w:val="33"/>
        <w:shd w:val="clear" w:color="auto" w:fill="auto"/>
        <w:spacing w:after="0" w:line="317" w:lineRule="exact"/>
        <w:ind w:firstLine="709"/>
        <w:jc w:val="center"/>
        <w:rPr>
          <w:rFonts w:ascii="Times New Roman" w:hAnsi="Times New Roman" w:cs="Times New Roman"/>
          <w:i/>
          <w:sz w:val="24"/>
          <w:szCs w:val="24"/>
        </w:rPr>
      </w:pPr>
      <w:r w:rsidRPr="008E719D">
        <w:rPr>
          <w:rFonts w:ascii="Times New Roman" w:hAnsi="Times New Roman" w:cs="Times New Roman"/>
          <w:i/>
          <w:sz w:val="24"/>
          <w:szCs w:val="24"/>
          <w:lang w:val="en-US"/>
        </w:rPr>
        <w:t>N</w:t>
      </w:r>
    </w:p>
    <w:p w:rsidR="00776BCA" w:rsidRPr="008E719D" w:rsidRDefault="00776BCA" w:rsidP="00776BCA">
      <w:pPr>
        <w:pStyle w:val="33"/>
        <w:shd w:val="clear" w:color="auto" w:fill="auto"/>
        <w:spacing w:after="0" w:line="317" w:lineRule="exact"/>
        <w:ind w:right="160" w:firstLine="709"/>
        <w:rPr>
          <w:rFonts w:ascii="Times New Roman" w:hAnsi="Times New Roman" w:cs="Times New Roman"/>
          <w:i/>
          <w:sz w:val="24"/>
          <w:szCs w:val="24"/>
        </w:rPr>
      </w:pPr>
      <w:r w:rsidRPr="008E719D">
        <w:rPr>
          <w:rFonts w:ascii="Times New Roman" w:hAnsi="Times New Roman" w:cs="Times New Roman"/>
          <w:i/>
          <w:sz w:val="24"/>
          <w:szCs w:val="24"/>
        </w:rPr>
        <w:t>К0-К6 - количество детей одного возраста, где 0-6 (Кп) возраст от 2 мес. до 6 лет</w:t>
      </w:r>
    </w:p>
    <w:p w:rsidR="00776BCA" w:rsidRPr="008E719D" w:rsidRDefault="00776BCA" w:rsidP="00776BCA">
      <w:pPr>
        <w:pStyle w:val="33"/>
        <w:shd w:val="clear" w:color="auto" w:fill="auto"/>
        <w:spacing w:after="0" w:line="270" w:lineRule="exact"/>
        <w:ind w:firstLine="709"/>
        <w:rPr>
          <w:rFonts w:ascii="Times New Roman" w:hAnsi="Times New Roman" w:cs="Times New Roman"/>
          <w:i/>
          <w:sz w:val="24"/>
          <w:szCs w:val="24"/>
        </w:rPr>
      </w:pPr>
      <w:r w:rsidRPr="008E719D">
        <w:rPr>
          <w:rFonts w:ascii="Times New Roman" w:hAnsi="Times New Roman" w:cs="Times New Roman"/>
          <w:i/>
          <w:sz w:val="24"/>
          <w:szCs w:val="24"/>
          <w:lang w:val="en-US"/>
        </w:rPr>
        <w:t>N</w:t>
      </w:r>
      <w:r w:rsidRPr="008E719D">
        <w:rPr>
          <w:rFonts w:ascii="Times New Roman" w:hAnsi="Times New Roman" w:cs="Times New Roman"/>
          <w:i/>
          <w:sz w:val="24"/>
          <w:szCs w:val="24"/>
        </w:rPr>
        <w:t xml:space="preserve"> - общее количество населения</w:t>
      </w:r>
    </w:p>
    <w:p w:rsidR="00776BCA" w:rsidRPr="008E719D" w:rsidRDefault="00776BCA" w:rsidP="00776BCA">
      <w:pPr>
        <w:pStyle w:val="33"/>
        <w:shd w:val="clear" w:color="auto" w:fill="auto"/>
        <w:spacing w:after="0" w:line="317" w:lineRule="exact"/>
        <w:ind w:right="160" w:firstLine="709"/>
        <w:rPr>
          <w:rFonts w:ascii="Times New Roman" w:hAnsi="Times New Roman" w:cs="Times New Roman"/>
          <w:i/>
          <w:sz w:val="24"/>
          <w:szCs w:val="24"/>
        </w:rPr>
      </w:pPr>
      <w:r w:rsidRPr="008E719D">
        <w:rPr>
          <w:rStyle w:val="105pt"/>
          <w:rFonts w:eastAsia="SimSun"/>
          <w:i/>
          <w:color w:val="auto"/>
          <w:sz w:val="24"/>
          <w:szCs w:val="24"/>
        </w:rPr>
        <w:t xml:space="preserve">Рдоо </w:t>
      </w:r>
      <w:r w:rsidRPr="008E719D">
        <w:rPr>
          <w:rFonts w:ascii="Times New Roman" w:hAnsi="Times New Roman" w:cs="Times New Roman"/>
          <w:i/>
          <w:sz w:val="24"/>
          <w:szCs w:val="24"/>
        </w:rPr>
        <w:t>- расчетное количество мест в объектах дошкольного образования, мест на 1 тыс.чел.</w:t>
      </w:r>
    </w:p>
    <w:p w:rsidR="00776BCA" w:rsidRPr="008E719D" w:rsidRDefault="00776BCA" w:rsidP="00776BCA">
      <w:pPr>
        <w:pStyle w:val="33"/>
        <w:shd w:val="clear" w:color="auto" w:fill="auto"/>
        <w:spacing w:after="0" w:line="322" w:lineRule="exact"/>
        <w:ind w:right="160" w:firstLine="709"/>
        <w:rPr>
          <w:rFonts w:ascii="Times New Roman" w:hAnsi="Times New Roman" w:cs="Times New Roman"/>
          <w:i/>
          <w:sz w:val="24"/>
          <w:szCs w:val="24"/>
        </w:rPr>
      </w:pPr>
      <w:r w:rsidRPr="008E719D">
        <w:rPr>
          <w:rFonts w:ascii="Times New Roman" w:hAnsi="Times New Roman" w:cs="Times New Roman"/>
          <w:i/>
          <w:sz w:val="24"/>
          <w:szCs w:val="24"/>
        </w:rPr>
        <w:t>Показатели рассчитываются, опираясь на количественные данные (Кп) возрастно-полового состава населения Краснодарского края управления Федеральной службы государственной статистики по Краснодарскому краю и Республике Адыгея (</w:t>
      </w:r>
      <w:hyperlink r:id="rId149" w:history="1">
        <w:r w:rsidRPr="008E719D">
          <w:rPr>
            <w:rStyle w:val="aff0"/>
            <w:rFonts w:ascii="Times New Roman" w:hAnsi="Times New Roman" w:cs="Times New Roman"/>
            <w:i/>
            <w:color w:val="auto"/>
            <w:sz w:val="24"/>
            <w:szCs w:val="24"/>
            <w:u w:val="none"/>
            <w:lang w:val="en-US"/>
          </w:rPr>
          <w:t>https</w:t>
        </w:r>
        <w:r w:rsidRPr="008E719D">
          <w:rPr>
            <w:rStyle w:val="aff0"/>
            <w:rFonts w:ascii="Times New Roman" w:hAnsi="Times New Roman" w:cs="Times New Roman"/>
            <w:i/>
            <w:color w:val="auto"/>
            <w:sz w:val="24"/>
            <w:szCs w:val="24"/>
            <w:u w:val="none"/>
          </w:rPr>
          <w:t>://</w:t>
        </w:r>
        <w:r w:rsidRPr="008E719D">
          <w:rPr>
            <w:rStyle w:val="aff0"/>
            <w:rFonts w:ascii="Times New Roman" w:hAnsi="Times New Roman" w:cs="Times New Roman"/>
            <w:i/>
            <w:color w:val="auto"/>
            <w:sz w:val="24"/>
            <w:szCs w:val="24"/>
            <w:u w:val="none"/>
            <w:lang w:val="en-US"/>
          </w:rPr>
          <w:t>krsdstat</w:t>
        </w:r>
        <w:r w:rsidRPr="008E719D">
          <w:rPr>
            <w:rStyle w:val="aff0"/>
            <w:rFonts w:ascii="Times New Roman" w:hAnsi="Times New Roman" w:cs="Times New Roman"/>
            <w:i/>
            <w:color w:val="auto"/>
            <w:sz w:val="24"/>
            <w:szCs w:val="24"/>
            <w:u w:val="none"/>
          </w:rPr>
          <w:t>.</w:t>
        </w:r>
        <w:r w:rsidRPr="008E719D">
          <w:rPr>
            <w:rStyle w:val="aff0"/>
            <w:rFonts w:ascii="Times New Roman" w:hAnsi="Times New Roman" w:cs="Times New Roman"/>
            <w:i/>
            <w:color w:val="auto"/>
            <w:sz w:val="24"/>
            <w:szCs w:val="24"/>
            <w:u w:val="none"/>
            <w:lang w:val="en-US"/>
          </w:rPr>
          <w:t>gks</w:t>
        </w:r>
        <w:r w:rsidRPr="008E719D">
          <w:rPr>
            <w:rStyle w:val="aff0"/>
            <w:rFonts w:ascii="Times New Roman" w:hAnsi="Times New Roman" w:cs="Times New Roman"/>
            <w:i/>
            <w:color w:val="auto"/>
            <w:sz w:val="24"/>
            <w:szCs w:val="24"/>
            <w:u w:val="none"/>
          </w:rPr>
          <w:t>.</w:t>
        </w:r>
        <w:r w:rsidRPr="008E719D">
          <w:rPr>
            <w:rStyle w:val="aff0"/>
            <w:rFonts w:ascii="Times New Roman" w:hAnsi="Times New Roman" w:cs="Times New Roman"/>
            <w:i/>
            <w:color w:val="auto"/>
            <w:sz w:val="24"/>
            <w:szCs w:val="24"/>
            <w:u w:val="none"/>
            <w:lang w:val="en-US"/>
          </w:rPr>
          <w:t>ru</w:t>
        </w:r>
        <w:r w:rsidRPr="008E719D">
          <w:rPr>
            <w:rStyle w:val="aff0"/>
            <w:rFonts w:ascii="Times New Roman" w:hAnsi="Times New Roman" w:cs="Times New Roman"/>
            <w:i/>
            <w:color w:val="auto"/>
            <w:sz w:val="24"/>
            <w:szCs w:val="24"/>
            <w:u w:val="none"/>
          </w:rPr>
          <w:t>/</w:t>
        </w:r>
        <w:r w:rsidRPr="008E719D">
          <w:rPr>
            <w:rStyle w:val="aff0"/>
            <w:rFonts w:ascii="Times New Roman" w:hAnsi="Times New Roman" w:cs="Times New Roman"/>
            <w:i/>
            <w:color w:val="auto"/>
            <w:sz w:val="24"/>
            <w:szCs w:val="24"/>
            <w:u w:val="none"/>
            <w:lang w:val="en-US"/>
          </w:rPr>
          <w:t>population</w:t>
        </w:r>
        <w:r w:rsidRPr="008E719D">
          <w:rPr>
            <w:rStyle w:val="aff0"/>
            <w:rFonts w:ascii="Times New Roman" w:hAnsi="Times New Roman" w:cs="Times New Roman"/>
            <w:i/>
            <w:color w:val="auto"/>
            <w:sz w:val="24"/>
            <w:szCs w:val="24"/>
            <w:u w:val="none"/>
          </w:rPr>
          <w:t>_</w:t>
        </w:r>
        <w:r w:rsidRPr="008E719D">
          <w:rPr>
            <w:rStyle w:val="aff0"/>
            <w:rFonts w:ascii="Times New Roman" w:hAnsi="Times New Roman" w:cs="Times New Roman"/>
            <w:i/>
            <w:color w:val="auto"/>
            <w:sz w:val="24"/>
            <w:szCs w:val="24"/>
            <w:u w:val="none"/>
            <w:lang w:val="en-US"/>
          </w:rPr>
          <w:t>kk</w:t>
        </w:r>
      </w:hyperlink>
      <w:r w:rsidRPr="008E719D">
        <w:rPr>
          <w:rFonts w:ascii="Times New Roman" w:hAnsi="Times New Roman" w:cs="Times New Roman"/>
          <w:i/>
          <w:sz w:val="24"/>
          <w:szCs w:val="24"/>
        </w:rPr>
        <w:t>), на год, предшествующий расчетному.</w:t>
      </w:r>
    </w:p>
    <w:p w:rsidR="00776BCA" w:rsidRPr="008E719D" w:rsidRDefault="00776BCA" w:rsidP="00776BCA">
      <w:pPr>
        <w:pStyle w:val="af1"/>
        <w:rPr>
          <w:rFonts w:ascii="Times New Roman" w:hAnsi="Times New Roman" w:cs="Times New Roman"/>
          <w:color w:val="auto"/>
          <w:sz w:val="24"/>
          <w:szCs w:val="24"/>
        </w:rPr>
      </w:pPr>
      <w:r w:rsidRPr="008E719D">
        <w:rPr>
          <w:rFonts w:ascii="Times New Roman" w:hAnsi="Times New Roman" w:cs="Times New Roman"/>
          <w:i/>
          <w:color w:val="auto"/>
          <w:sz w:val="24"/>
          <w:szCs w:val="24"/>
        </w:rPr>
        <w:t>В случае отсутствия расчетных показателей в местных нормативах градостроительного проектирования, показатели могут быть рассчитаны в рамках подготовки документации по планировке территории.</w:t>
      </w:r>
    </w:p>
    <w:p w:rsidR="000C18A7" w:rsidRPr="00C63734" w:rsidRDefault="000C18A7">
      <w:pPr>
        <w:pStyle w:val="af1"/>
        <w:rPr>
          <w:rFonts w:ascii="Times New Roman" w:hAnsi="Times New Roman" w:cs="Times New Roman"/>
          <w:color w:val="auto"/>
          <w:sz w:val="28"/>
          <w:szCs w:val="28"/>
        </w:rPr>
      </w:pPr>
    </w:p>
    <w:p w:rsidR="00C63734" w:rsidRPr="009D31D9" w:rsidRDefault="00C63734" w:rsidP="00C63734">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муниципального</w:t>
      </w:r>
    </w:p>
    <w:p w:rsidR="00C63734" w:rsidRDefault="00C63734" w:rsidP="00C63734">
      <w:pPr>
        <w:rPr>
          <w:sz w:val="22"/>
          <w:szCs w:val="22"/>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 xml:space="preserve">    </w:t>
      </w:r>
      <w:r w:rsidRPr="009D31D9">
        <w:rPr>
          <w:sz w:val="28"/>
          <w:szCs w:val="28"/>
        </w:rPr>
        <w:t xml:space="preserve">                 </w:t>
      </w:r>
      <w:r>
        <w:rPr>
          <w:sz w:val="28"/>
          <w:szCs w:val="28"/>
        </w:rPr>
        <w:t>Р.Р.Кадыров</w:t>
      </w:r>
    </w:p>
    <w:p w:rsidR="000C18A7" w:rsidRPr="00C63734" w:rsidRDefault="000C18A7">
      <w:pPr>
        <w:pStyle w:val="af1"/>
        <w:rPr>
          <w:rFonts w:ascii="Times New Roman" w:hAnsi="Times New Roman" w:cs="Times New Roman"/>
          <w:color w:val="auto"/>
          <w:sz w:val="28"/>
          <w:szCs w:val="28"/>
        </w:rPr>
      </w:pPr>
    </w:p>
    <w:p w:rsidR="000C18A7" w:rsidRPr="00C63734" w:rsidRDefault="000C18A7">
      <w:pPr>
        <w:pStyle w:val="af1"/>
        <w:rPr>
          <w:rFonts w:ascii="Times New Roman" w:hAnsi="Times New Roman" w:cs="Times New Roman"/>
          <w:color w:val="auto"/>
          <w:sz w:val="28"/>
          <w:szCs w:val="28"/>
        </w:rPr>
      </w:pPr>
    </w:p>
    <w:p w:rsidR="000C18A7" w:rsidRPr="008E719D" w:rsidRDefault="00574B87" w:rsidP="00776BCA">
      <w:pPr>
        <w:pStyle w:val="af1"/>
        <w:ind w:left="7655" w:firstLine="0"/>
        <w:jc w:val="left"/>
        <w:rPr>
          <w:rStyle w:val="a3"/>
          <w:rFonts w:ascii="Times New Roman" w:hAnsi="Times New Roman"/>
          <w:color w:val="auto"/>
          <w:sz w:val="28"/>
          <w:szCs w:val="28"/>
        </w:rPr>
      </w:pPr>
      <w:bookmarkStart w:id="161" w:name="sub_115"/>
      <w:r w:rsidRPr="008E719D">
        <w:rPr>
          <w:rStyle w:val="a3"/>
          <w:rFonts w:ascii="Times New Roman" w:hAnsi="Times New Roman"/>
          <w:color w:val="auto"/>
          <w:sz w:val="28"/>
          <w:szCs w:val="28"/>
        </w:rPr>
        <w:t xml:space="preserve">Приложение </w:t>
      </w:r>
      <w:r w:rsidR="00776BCA" w:rsidRPr="008E719D">
        <w:rPr>
          <w:rStyle w:val="a3"/>
          <w:rFonts w:ascii="Times New Roman" w:hAnsi="Times New Roman"/>
          <w:color w:val="auto"/>
          <w:sz w:val="28"/>
          <w:szCs w:val="28"/>
        </w:rPr>
        <w:t xml:space="preserve">№ </w:t>
      </w:r>
      <w:r w:rsidRPr="008E719D">
        <w:rPr>
          <w:rStyle w:val="a3"/>
          <w:rFonts w:ascii="Times New Roman" w:hAnsi="Times New Roman"/>
          <w:color w:val="auto"/>
          <w:sz w:val="28"/>
          <w:szCs w:val="28"/>
        </w:rPr>
        <w:t>2</w:t>
      </w:r>
      <w:bookmarkEnd w:id="161"/>
      <w:r w:rsidR="00776BCA" w:rsidRPr="008E719D">
        <w:rPr>
          <w:rStyle w:val="a3"/>
          <w:rFonts w:ascii="Times New Roman" w:hAnsi="Times New Roman"/>
          <w:color w:val="auto"/>
          <w:sz w:val="28"/>
          <w:szCs w:val="28"/>
        </w:rPr>
        <w:t xml:space="preserve"> </w:t>
      </w:r>
      <w:r w:rsidRPr="008E719D">
        <w:rPr>
          <w:rStyle w:val="a3"/>
          <w:rFonts w:ascii="Times New Roman" w:hAnsi="Times New Roman"/>
          <w:color w:val="auto"/>
          <w:sz w:val="28"/>
          <w:szCs w:val="28"/>
        </w:rPr>
        <w:t>к Нормативам градостроительного</w:t>
      </w:r>
      <w:r w:rsidR="00776BCA" w:rsidRPr="008E719D">
        <w:rPr>
          <w:rStyle w:val="a3"/>
          <w:rFonts w:ascii="Times New Roman" w:hAnsi="Times New Roman"/>
          <w:color w:val="auto"/>
          <w:sz w:val="28"/>
          <w:szCs w:val="28"/>
        </w:rPr>
        <w:t xml:space="preserve"> </w:t>
      </w:r>
      <w:r w:rsidRPr="008E719D">
        <w:rPr>
          <w:rStyle w:val="a3"/>
          <w:rFonts w:ascii="Times New Roman" w:hAnsi="Times New Roman"/>
          <w:color w:val="auto"/>
          <w:sz w:val="28"/>
          <w:szCs w:val="28"/>
        </w:rPr>
        <w:t xml:space="preserve">проектирования </w:t>
      </w:r>
      <w:r w:rsidRPr="008E719D">
        <w:rPr>
          <w:rFonts w:ascii="Times New Roman" w:hAnsi="Times New Roman"/>
          <w:color w:val="auto"/>
          <w:sz w:val="28"/>
          <w:szCs w:val="28"/>
        </w:rPr>
        <w:t>Советского</w:t>
      </w:r>
      <w:r w:rsidRPr="008E719D">
        <w:rPr>
          <w:rStyle w:val="a3"/>
          <w:rFonts w:ascii="Times New Roman" w:hAnsi="Times New Roman"/>
          <w:color w:val="auto"/>
          <w:sz w:val="28"/>
          <w:szCs w:val="28"/>
        </w:rPr>
        <w:t xml:space="preserve"> сельского поселения</w:t>
      </w:r>
    </w:p>
    <w:p w:rsidR="00776BCA" w:rsidRPr="008E719D" w:rsidRDefault="00776BCA" w:rsidP="00776BCA">
      <w:pPr>
        <w:rPr>
          <w:color w:val="auto"/>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11"/>
        <w:gridCol w:w="2328"/>
      </w:tblGrid>
      <w:tr w:rsidR="00776BCA" w:rsidRPr="008E719D" w:rsidTr="00776BCA">
        <w:tc>
          <w:tcPr>
            <w:tcW w:w="7011" w:type="dxa"/>
            <w:tcBorders>
              <w:top w:val="single" w:sz="4" w:space="0" w:color="auto"/>
              <w:bottom w:val="nil"/>
              <w:right w:val="nil"/>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Учреждения, организации и предприятия обслуживания</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Радиус</w:t>
            </w:r>
          </w:p>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обслуживания, м</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Общеобразовательные организации в городских поселениях и округах</w:t>
            </w:r>
            <w:hyperlink w:anchor="sub_5111" w:history="1">
              <w:r w:rsidRPr="008E719D">
                <w:rPr>
                  <w:rStyle w:val="aff1"/>
                  <w:rFonts w:ascii="Times New Roman" w:hAnsi="Times New Roman" w:cs="Times New Roman"/>
                  <w:color w:val="auto"/>
                </w:rPr>
                <w:t>*</w:t>
              </w:r>
            </w:hyperlink>
          </w:p>
        </w:tc>
        <w:tc>
          <w:tcPr>
            <w:tcW w:w="2328" w:type="dxa"/>
            <w:tcBorders>
              <w:top w:val="single" w:sz="4" w:space="0" w:color="auto"/>
              <w:left w:val="single" w:sz="4" w:space="0" w:color="auto"/>
              <w:bottom w:val="nil"/>
            </w:tcBorders>
            <w:vAlign w:val="bottom"/>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Дошкольные образовательные организации</w:t>
            </w:r>
            <w:hyperlink w:anchor="sub_5111" w:history="1">
              <w:r w:rsidRPr="008E719D">
                <w:rPr>
                  <w:rStyle w:val="aff1"/>
                  <w:rFonts w:ascii="Times New Roman" w:hAnsi="Times New Roman" w:cs="Times New Roman"/>
                  <w:color w:val="auto"/>
                </w:rPr>
                <w:t>*</w:t>
              </w:r>
            </w:hyperlink>
            <w:r w:rsidRPr="008E719D">
              <w:rPr>
                <w:rFonts w:ascii="Times New Roman" w:hAnsi="Times New Roman" w:cs="Times New Roman"/>
              </w:rPr>
              <w:t>:</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7011" w:type="dxa"/>
            <w:tcBorders>
              <w:top w:val="nil"/>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в городах</w:t>
            </w:r>
          </w:p>
        </w:tc>
        <w:tc>
          <w:tcPr>
            <w:tcW w:w="2328" w:type="dxa"/>
            <w:tcBorders>
              <w:top w:val="nil"/>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300</w:t>
            </w:r>
          </w:p>
        </w:tc>
      </w:tr>
      <w:tr w:rsidR="00776BCA" w:rsidRPr="008E719D" w:rsidTr="00776BCA">
        <w:tc>
          <w:tcPr>
            <w:tcW w:w="7011" w:type="dxa"/>
            <w:tcBorders>
              <w:top w:val="nil"/>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в малых городах, сельских поселениях в зонах малоэтажной застройки городов</w:t>
            </w:r>
          </w:p>
        </w:tc>
        <w:tc>
          <w:tcPr>
            <w:tcW w:w="2328" w:type="dxa"/>
            <w:tcBorders>
              <w:top w:val="nil"/>
              <w:left w:val="single" w:sz="4" w:space="0" w:color="auto"/>
              <w:bottom w:val="nil"/>
            </w:tcBorders>
            <w:vAlign w:val="bottom"/>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Помещения для физкультурно-оздоровительных занятий</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Физкультурно-спортивные центры жилых районов</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Поликлиники и их филиалы в городах</w:t>
            </w:r>
            <w:hyperlink w:anchor="sub_5122" w:history="1">
              <w:r w:rsidRPr="008E719D">
                <w:rPr>
                  <w:rStyle w:val="aff1"/>
                  <w:rFonts w:ascii="Times New Roman" w:hAnsi="Times New Roman" w:cs="Times New Roman"/>
                  <w:color w:val="auto"/>
                </w:rPr>
                <w:t>**</w:t>
              </w:r>
            </w:hyperlink>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1000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Раздаточные пункты молочной кухни</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То же, при одно- и двухэтажной застройке</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Аптеки в городах</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То же, при одно- и двухэтажной застройке</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800</w:t>
            </w:r>
          </w:p>
        </w:tc>
      </w:tr>
      <w:tr w:rsidR="00776BCA" w:rsidRPr="008E719D" w:rsidTr="00776BCA">
        <w:tc>
          <w:tcPr>
            <w:tcW w:w="7011" w:type="dxa"/>
            <w:tcBorders>
              <w:top w:val="single" w:sz="4" w:space="0" w:color="auto"/>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Предприятия торговли, общественного питания и бытового обслуживания местного значения;</w:t>
            </w:r>
          </w:p>
        </w:tc>
        <w:tc>
          <w:tcPr>
            <w:tcW w:w="2328" w:type="dxa"/>
            <w:tcBorders>
              <w:top w:val="single" w:sz="4" w:space="0" w:color="auto"/>
              <w:left w:val="single" w:sz="4" w:space="0" w:color="auto"/>
              <w:bottom w:val="nil"/>
            </w:tcBorders>
            <w:vAlign w:val="center"/>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7011" w:type="dxa"/>
            <w:tcBorders>
              <w:top w:val="nil"/>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в городах при застройке:</w:t>
            </w:r>
          </w:p>
        </w:tc>
        <w:tc>
          <w:tcPr>
            <w:tcW w:w="2328" w:type="dxa"/>
            <w:tcBorders>
              <w:top w:val="nil"/>
              <w:left w:val="single" w:sz="4" w:space="0" w:color="auto"/>
              <w:bottom w:val="nil"/>
            </w:tcBorders>
            <w:vAlign w:val="center"/>
          </w:tcPr>
          <w:p w:rsidR="00776BCA" w:rsidRPr="008E719D" w:rsidRDefault="00776BCA" w:rsidP="00776BCA">
            <w:pPr>
              <w:pStyle w:val="af0"/>
              <w:rPr>
                <w:rFonts w:ascii="Times New Roman" w:hAnsi="Times New Roman" w:cs="Times New Roman"/>
                <w:color w:val="auto"/>
                <w:sz w:val="24"/>
                <w:szCs w:val="24"/>
              </w:rPr>
            </w:pPr>
          </w:p>
        </w:tc>
      </w:tr>
      <w:tr w:rsidR="00776BCA" w:rsidRPr="008E719D" w:rsidTr="00776BCA">
        <w:tc>
          <w:tcPr>
            <w:tcW w:w="7011" w:type="dxa"/>
            <w:tcBorders>
              <w:top w:val="nil"/>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многоэтажной</w:t>
            </w:r>
          </w:p>
        </w:tc>
        <w:tc>
          <w:tcPr>
            <w:tcW w:w="2328" w:type="dxa"/>
            <w:tcBorders>
              <w:top w:val="nil"/>
              <w:left w:val="single" w:sz="4" w:space="0" w:color="auto"/>
              <w:bottom w:val="nil"/>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w:t>
            </w:r>
          </w:p>
        </w:tc>
      </w:tr>
      <w:tr w:rsidR="00776BCA" w:rsidRPr="008E719D" w:rsidTr="00776BCA">
        <w:tc>
          <w:tcPr>
            <w:tcW w:w="7011" w:type="dxa"/>
            <w:tcBorders>
              <w:top w:val="nil"/>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одно-, двухэтажной</w:t>
            </w:r>
          </w:p>
        </w:tc>
        <w:tc>
          <w:tcPr>
            <w:tcW w:w="2328" w:type="dxa"/>
            <w:tcBorders>
              <w:top w:val="nil"/>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800</w:t>
            </w:r>
          </w:p>
        </w:tc>
      </w:tr>
      <w:tr w:rsidR="00776BCA" w:rsidRPr="008E719D" w:rsidTr="00776BCA">
        <w:tc>
          <w:tcPr>
            <w:tcW w:w="7011" w:type="dxa"/>
            <w:tcBorders>
              <w:top w:val="nil"/>
              <w:bottom w:val="nil"/>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 в сельских поселениях</w:t>
            </w:r>
          </w:p>
        </w:tc>
        <w:tc>
          <w:tcPr>
            <w:tcW w:w="2328" w:type="dxa"/>
            <w:tcBorders>
              <w:top w:val="nil"/>
              <w:left w:val="single" w:sz="4" w:space="0" w:color="auto"/>
              <w:bottom w:val="nil"/>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2000</w:t>
            </w:r>
          </w:p>
        </w:tc>
      </w:tr>
      <w:tr w:rsidR="00776BCA" w:rsidRPr="008E719D" w:rsidTr="00776BCA">
        <w:tc>
          <w:tcPr>
            <w:tcW w:w="7011" w:type="dxa"/>
            <w:tcBorders>
              <w:top w:val="single" w:sz="4" w:space="0" w:color="auto"/>
              <w:bottom w:val="single" w:sz="4" w:space="0" w:color="auto"/>
              <w:right w:val="nil"/>
            </w:tcBorders>
          </w:tcPr>
          <w:p w:rsidR="00776BCA" w:rsidRPr="008E719D" w:rsidRDefault="00776BCA" w:rsidP="00776BCA">
            <w:pPr>
              <w:pStyle w:val="aff"/>
              <w:rPr>
                <w:rFonts w:ascii="Times New Roman" w:hAnsi="Times New Roman" w:cs="Times New Roman"/>
              </w:rPr>
            </w:pPr>
            <w:r w:rsidRPr="008E719D">
              <w:rPr>
                <w:rFonts w:ascii="Times New Roman" w:hAnsi="Times New Roman" w:cs="Times New Roman"/>
              </w:rPr>
              <w:t>Отделения связи и банки</w:t>
            </w:r>
          </w:p>
        </w:tc>
        <w:tc>
          <w:tcPr>
            <w:tcW w:w="2328" w:type="dxa"/>
            <w:tcBorders>
              <w:top w:val="single" w:sz="4" w:space="0" w:color="auto"/>
              <w:left w:val="single" w:sz="4" w:space="0" w:color="auto"/>
              <w:bottom w:val="single" w:sz="4" w:space="0" w:color="auto"/>
            </w:tcBorders>
            <w:vAlign w:val="center"/>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500</w:t>
            </w:r>
          </w:p>
        </w:tc>
      </w:tr>
      <w:tr w:rsidR="00776BCA" w:rsidRPr="008E719D" w:rsidTr="00776BCA">
        <w:tc>
          <w:tcPr>
            <w:tcW w:w="7011" w:type="dxa"/>
            <w:tcBorders>
              <w:top w:val="single" w:sz="4" w:space="0" w:color="auto"/>
              <w:bottom w:val="single" w:sz="4" w:space="0" w:color="auto"/>
              <w:right w:val="single" w:sz="4" w:space="0" w:color="auto"/>
            </w:tcBorders>
          </w:tcPr>
          <w:p w:rsidR="00776BCA" w:rsidRPr="008E719D" w:rsidRDefault="00776BCA" w:rsidP="00776BCA">
            <w:pPr>
              <w:pStyle w:val="af0"/>
              <w:rPr>
                <w:rFonts w:ascii="Times New Roman" w:hAnsi="Times New Roman" w:cs="Times New Roman"/>
                <w:color w:val="auto"/>
                <w:sz w:val="24"/>
                <w:szCs w:val="24"/>
              </w:rPr>
            </w:pPr>
            <w:bookmarkStart w:id="162" w:name="sub_5130"/>
            <w:r w:rsidRPr="008E719D">
              <w:rPr>
                <w:rFonts w:ascii="Times New Roman" w:hAnsi="Times New Roman" w:cs="Times New Roman"/>
                <w:color w:val="auto"/>
                <w:sz w:val="24"/>
                <w:szCs w:val="24"/>
              </w:rPr>
              <w:t>Участковый пункт полиции</w:t>
            </w:r>
            <w:hyperlink w:anchor="sub_5123" w:history="1">
              <w:r w:rsidRPr="008E719D">
                <w:rPr>
                  <w:rStyle w:val="aff1"/>
                  <w:rFonts w:ascii="Times New Roman" w:hAnsi="Times New Roman" w:cs="Times New Roman"/>
                  <w:color w:val="auto"/>
                  <w:sz w:val="24"/>
                  <w:szCs w:val="24"/>
                </w:rPr>
                <w:t>***</w:t>
              </w:r>
            </w:hyperlink>
            <w:bookmarkEnd w:id="162"/>
          </w:p>
        </w:tc>
        <w:tc>
          <w:tcPr>
            <w:tcW w:w="2328" w:type="dxa"/>
            <w:tcBorders>
              <w:top w:val="single" w:sz="4" w:space="0" w:color="auto"/>
              <w:left w:val="single" w:sz="4" w:space="0" w:color="auto"/>
              <w:bottom w:val="single" w:sz="4" w:space="0" w:color="auto"/>
            </w:tcBorders>
          </w:tcPr>
          <w:p w:rsidR="00776BCA" w:rsidRPr="008E719D" w:rsidRDefault="00776BCA" w:rsidP="00776BCA">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1500</w:t>
            </w:r>
          </w:p>
        </w:tc>
      </w:tr>
    </w:tbl>
    <w:p w:rsidR="00776BCA" w:rsidRPr="008E719D" w:rsidRDefault="00776BCA" w:rsidP="00776BCA">
      <w:pPr>
        <w:rPr>
          <w:i/>
          <w:color w:val="auto"/>
        </w:rPr>
      </w:pPr>
    </w:p>
    <w:p w:rsidR="00776BCA" w:rsidRPr="008E719D" w:rsidRDefault="00776BCA" w:rsidP="00776BCA">
      <w:pPr>
        <w:jc w:val="both"/>
        <w:rPr>
          <w:i/>
          <w:color w:val="auto"/>
        </w:rPr>
      </w:pPr>
      <w:bookmarkStart w:id="163" w:name="sub_5111"/>
      <w:r w:rsidRPr="008E719D">
        <w:rPr>
          <w:i/>
          <w:color w:val="auto"/>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776BCA" w:rsidRPr="008E719D" w:rsidRDefault="00776BCA" w:rsidP="00776BCA">
      <w:pPr>
        <w:jc w:val="both"/>
        <w:rPr>
          <w:i/>
          <w:color w:val="auto"/>
        </w:rPr>
      </w:pPr>
      <w:bookmarkStart w:id="164" w:name="sub_5122"/>
      <w:bookmarkEnd w:id="163"/>
      <w:r w:rsidRPr="008E719D">
        <w:rPr>
          <w:i/>
          <w:color w:val="auto"/>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776BCA" w:rsidRPr="008E719D" w:rsidRDefault="00776BCA" w:rsidP="00776BCA">
      <w:pPr>
        <w:jc w:val="both"/>
        <w:rPr>
          <w:i/>
          <w:color w:val="auto"/>
        </w:rPr>
      </w:pPr>
      <w:bookmarkStart w:id="165" w:name="sub_5123"/>
      <w:bookmarkEnd w:id="164"/>
      <w:r w:rsidRPr="008E719D">
        <w:rPr>
          <w:i/>
          <w:color w:val="auto"/>
        </w:rPr>
        <w:t>*** Радиус обслуживания участкового пункта полиции в условиях городской застройки следует принимать в пределах 1-1,5 км до самого дальнего объекта участка.</w:t>
      </w:r>
    </w:p>
    <w:bookmarkEnd w:id="165"/>
    <w:p w:rsidR="00776BCA" w:rsidRPr="008E719D" w:rsidRDefault="00776BCA" w:rsidP="00776BCA">
      <w:pPr>
        <w:jc w:val="both"/>
        <w:rPr>
          <w:i/>
          <w:color w:val="auto"/>
        </w:rPr>
      </w:pPr>
    </w:p>
    <w:p w:rsidR="00776BCA" w:rsidRPr="008E719D" w:rsidRDefault="00776BCA" w:rsidP="00776BCA">
      <w:pPr>
        <w:jc w:val="both"/>
        <w:rPr>
          <w:i/>
          <w:color w:val="auto"/>
        </w:rPr>
      </w:pPr>
      <w:r w:rsidRPr="008E719D">
        <w:rPr>
          <w:rStyle w:val="a3"/>
          <w:i/>
          <w:color w:val="auto"/>
          <w:sz w:val="24"/>
          <w:szCs w:val="24"/>
        </w:rPr>
        <w:t>Примечания:</w:t>
      </w:r>
    </w:p>
    <w:p w:rsidR="00776BCA" w:rsidRPr="008E719D" w:rsidRDefault="00776BCA" w:rsidP="00776BCA">
      <w:pPr>
        <w:jc w:val="both"/>
        <w:rPr>
          <w:i/>
          <w:color w:val="auto"/>
        </w:rPr>
      </w:pPr>
      <w:r w:rsidRPr="008E719D">
        <w:rPr>
          <w:i/>
          <w:color w:val="auto"/>
        </w:rPr>
        <w:t>1. В условиях сложного рельефа указанные в таблице радиусы обслуживания следует уменьшать на 30%.</w:t>
      </w:r>
    </w:p>
    <w:p w:rsidR="00776BCA" w:rsidRPr="008E719D" w:rsidRDefault="00776BCA" w:rsidP="00776BCA">
      <w:pPr>
        <w:jc w:val="both"/>
        <w:rPr>
          <w:i/>
          <w:color w:val="auto"/>
        </w:rPr>
      </w:pPr>
      <w:r w:rsidRPr="008E719D">
        <w:rPr>
          <w:i/>
          <w:color w:val="auto"/>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776BCA" w:rsidRPr="008E719D" w:rsidRDefault="00776BCA" w:rsidP="00776BCA">
      <w:pPr>
        <w:jc w:val="both"/>
        <w:rPr>
          <w:i/>
          <w:color w:val="auto"/>
        </w:rPr>
      </w:pPr>
      <w:r w:rsidRPr="008E719D">
        <w:rPr>
          <w:i/>
          <w:color w:val="auto"/>
        </w:rPr>
        <w:t>3. Размещение общеобразовательных организаций допускается на расстоянии транспортной доступности: для учащихся начального общего образования - 15 мин (в одну сторону), для учащихся основного общего и среднего общего образования - не более 50 мин (в одну сторону).</w:t>
      </w:r>
    </w:p>
    <w:p w:rsidR="00C63734" w:rsidRPr="009D31D9" w:rsidRDefault="00C63734" w:rsidP="00C63734">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муниципального</w:t>
      </w:r>
    </w:p>
    <w:p w:rsidR="00C63734" w:rsidRDefault="00C63734" w:rsidP="00C63734">
      <w:pPr>
        <w:rPr>
          <w:sz w:val="22"/>
          <w:szCs w:val="22"/>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 xml:space="preserve">    </w:t>
      </w:r>
      <w:r w:rsidRPr="009D31D9">
        <w:rPr>
          <w:sz w:val="28"/>
          <w:szCs w:val="28"/>
        </w:rPr>
        <w:t xml:space="preserve">                 </w:t>
      </w:r>
      <w:r>
        <w:rPr>
          <w:sz w:val="28"/>
          <w:szCs w:val="28"/>
        </w:rPr>
        <w:t>Р.Р.Кадыров</w:t>
      </w:r>
    </w:p>
    <w:p w:rsidR="000C18A7" w:rsidRPr="008E719D" w:rsidRDefault="000C18A7">
      <w:pPr>
        <w:jc w:val="both"/>
        <w:rPr>
          <w:rFonts w:cs="Arial"/>
          <w:color w:val="auto"/>
          <w:sz w:val="28"/>
          <w:szCs w:val="28"/>
        </w:rPr>
      </w:pPr>
    </w:p>
    <w:p w:rsidR="000C18A7" w:rsidRPr="008E719D" w:rsidRDefault="00574B87" w:rsidP="0068033A">
      <w:pPr>
        <w:pStyle w:val="ConsPlusNormal"/>
        <w:widowControl/>
        <w:ind w:left="7655" w:firstLine="0"/>
        <w:rPr>
          <w:rFonts w:ascii="Times New Roman" w:hAnsi="Times New Roman"/>
          <w:color w:val="auto"/>
          <w:sz w:val="28"/>
          <w:szCs w:val="28"/>
        </w:rPr>
      </w:pPr>
      <w:r w:rsidRPr="008E719D">
        <w:rPr>
          <w:rFonts w:ascii="Times New Roman" w:hAnsi="Times New Roman"/>
          <w:color w:val="auto"/>
          <w:sz w:val="28"/>
          <w:szCs w:val="28"/>
        </w:rPr>
        <w:t xml:space="preserve">Приложение </w:t>
      </w:r>
      <w:r w:rsidR="0068033A" w:rsidRPr="008E719D">
        <w:rPr>
          <w:rFonts w:ascii="Times New Roman" w:hAnsi="Times New Roman"/>
          <w:color w:val="auto"/>
          <w:sz w:val="28"/>
          <w:szCs w:val="28"/>
        </w:rPr>
        <w:t xml:space="preserve">№ </w:t>
      </w:r>
      <w:r w:rsidRPr="008E719D">
        <w:rPr>
          <w:rFonts w:ascii="Times New Roman" w:hAnsi="Times New Roman"/>
          <w:color w:val="auto"/>
          <w:sz w:val="28"/>
          <w:szCs w:val="28"/>
        </w:rPr>
        <w:t>3</w:t>
      </w:r>
      <w:r w:rsidR="0068033A" w:rsidRPr="008E719D">
        <w:rPr>
          <w:rFonts w:ascii="Times New Roman" w:hAnsi="Times New Roman"/>
          <w:color w:val="auto"/>
          <w:sz w:val="28"/>
          <w:szCs w:val="28"/>
        </w:rPr>
        <w:t xml:space="preserve"> </w:t>
      </w:r>
      <w:r w:rsidRPr="008E719D">
        <w:rPr>
          <w:rFonts w:ascii="Times New Roman" w:hAnsi="Times New Roman"/>
          <w:color w:val="auto"/>
          <w:sz w:val="28"/>
          <w:szCs w:val="28"/>
        </w:rPr>
        <w:t>к Нормативам</w:t>
      </w:r>
      <w:r w:rsidR="0068033A" w:rsidRPr="008E719D">
        <w:rPr>
          <w:rFonts w:ascii="Times New Roman" w:hAnsi="Times New Roman"/>
          <w:color w:val="auto"/>
          <w:sz w:val="28"/>
          <w:szCs w:val="28"/>
        </w:rPr>
        <w:t xml:space="preserve"> </w:t>
      </w:r>
      <w:r w:rsidRPr="008E719D">
        <w:rPr>
          <w:rFonts w:ascii="Times New Roman" w:hAnsi="Times New Roman"/>
          <w:color w:val="auto"/>
          <w:sz w:val="28"/>
          <w:szCs w:val="28"/>
        </w:rPr>
        <w:t>градостроительного проектирования</w:t>
      </w:r>
      <w:bookmarkStart w:id="166" w:name="__DdeLink__27799_1833372410"/>
      <w:r w:rsidRPr="008E719D">
        <w:rPr>
          <w:rFonts w:ascii="Times New Roman" w:hAnsi="Times New Roman"/>
          <w:color w:val="auto"/>
          <w:sz w:val="28"/>
          <w:szCs w:val="28"/>
        </w:rPr>
        <w:t xml:space="preserve"> </w:t>
      </w:r>
      <w:bookmarkEnd w:id="166"/>
      <w:r w:rsidRPr="008E719D">
        <w:rPr>
          <w:rFonts w:ascii="Times New Roman" w:hAnsi="Times New Roman"/>
          <w:color w:val="auto"/>
          <w:sz w:val="28"/>
          <w:szCs w:val="28"/>
        </w:rPr>
        <w:t>Советского сельского поселения</w:t>
      </w:r>
    </w:p>
    <w:p w:rsidR="0068033A" w:rsidRPr="008E719D" w:rsidRDefault="0068033A" w:rsidP="0068033A">
      <w:pPr>
        <w:jc w:val="both"/>
        <w:rPr>
          <w:color w:val="auto"/>
          <w:sz w:val="28"/>
          <w:szCs w:val="28"/>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360"/>
        <w:gridCol w:w="2940"/>
        <w:gridCol w:w="3080"/>
      </w:tblGrid>
      <w:tr w:rsidR="0068033A" w:rsidRPr="008E719D" w:rsidTr="00DB23A9">
        <w:tc>
          <w:tcPr>
            <w:tcW w:w="3360" w:type="dxa"/>
            <w:tcBorders>
              <w:top w:val="single" w:sz="4" w:space="0" w:color="auto"/>
              <w:bottom w:val="single" w:sz="4" w:space="0" w:color="auto"/>
              <w:right w:val="single" w:sz="4" w:space="0" w:color="auto"/>
            </w:tcBorders>
          </w:tcPr>
          <w:p w:rsidR="0068033A" w:rsidRPr="008E719D" w:rsidRDefault="0068033A" w:rsidP="00DB23A9">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Уровень общего образования</w:t>
            </w:r>
          </w:p>
        </w:tc>
        <w:tc>
          <w:tcPr>
            <w:tcW w:w="2940" w:type="dxa"/>
            <w:tcBorders>
              <w:top w:val="single" w:sz="4" w:space="0" w:color="auto"/>
              <w:left w:val="single" w:sz="4" w:space="0" w:color="auto"/>
              <w:bottom w:val="nil"/>
              <w:right w:val="nil"/>
            </w:tcBorders>
          </w:tcPr>
          <w:p w:rsidR="0068033A" w:rsidRPr="008E719D" w:rsidRDefault="0068033A" w:rsidP="00DB23A9">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Радиус пешеходной доступности, км, не более</w:t>
            </w:r>
          </w:p>
        </w:tc>
        <w:tc>
          <w:tcPr>
            <w:tcW w:w="3080" w:type="dxa"/>
            <w:tcBorders>
              <w:top w:val="single" w:sz="4" w:space="0" w:color="auto"/>
              <w:left w:val="single" w:sz="4" w:space="0" w:color="auto"/>
              <w:bottom w:val="nil"/>
            </w:tcBorders>
          </w:tcPr>
          <w:p w:rsidR="0068033A" w:rsidRPr="008E719D" w:rsidRDefault="0068033A" w:rsidP="00DB23A9">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Время транспортной доступности (в одну сторону), мин. не более</w:t>
            </w:r>
          </w:p>
        </w:tc>
      </w:tr>
      <w:tr w:rsidR="0068033A" w:rsidRPr="008E719D" w:rsidTr="00DB23A9">
        <w:tc>
          <w:tcPr>
            <w:tcW w:w="3360" w:type="dxa"/>
            <w:tcBorders>
              <w:top w:val="single" w:sz="4" w:space="0" w:color="auto"/>
              <w:bottom w:val="single" w:sz="4" w:space="0" w:color="auto"/>
              <w:right w:val="single" w:sz="4" w:space="0" w:color="auto"/>
            </w:tcBorders>
          </w:tcPr>
          <w:p w:rsidR="0068033A" w:rsidRPr="008E719D" w:rsidRDefault="0068033A" w:rsidP="00DB23A9">
            <w:pPr>
              <w:pStyle w:val="aff"/>
              <w:rPr>
                <w:rFonts w:ascii="Times New Roman" w:hAnsi="Times New Roman" w:cs="Times New Roman"/>
              </w:rPr>
            </w:pPr>
            <w:r w:rsidRPr="008E719D">
              <w:rPr>
                <w:rFonts w:ascii="Times New Roman" w:hAnsi="Times New Roman" w:cs="Times New Roman"/>
              </w:rPr>
              <w:t>Начальное общее образование</w:t>
            </w:r>
          </w:p>
        </w:tc>
        <w:tc>
          <w:tcPr>
            <w:tcW w:w="2940" w:type="dxa"/>
            <w:tcBorders>
              <w:top w:val="single" w:sz="4" w:space="0" w:color="auto"/>
              <w:left w:val="single" w:sz="4" w:space="0" w:color="auto"/>
              <w:bottom w:val="nil"/>
              <w:right w:val="nil"/>
            </w:tcBorders>
          </w:tcPr>
          <w:p w:rsidR="0068033A" w:rsidRPr="008E719D" w:rsidRDefault="0068033A" w:rsidP="00DB23A9">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0,3</w:t>
            </w:r>
          </w:p>
        </w:tc>
        <w:tc>
          <w:tcPr>
            <w:tcW w:w="3080" w:type="dxa"/>
            <w:tcBorders>
              <w:top w:val="single" w:sz="4" w:space="0" w:color="auto"/>
              <w:left w:val="single" w:sz="4" w:space="0" w:color="auto"/>
              <w:bottom w:val="nil"/>
            </w:tcBorders>
          </w:tcPr>
          <w:p w:rsidR="0068033A" w:rsidRPr="008E719D" w:rsidRDefault="0068033A" w:rsidP="00DB23A9">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15</w:t>
            </w:r>
          </w:p>
        </w:tc>
      </w:tr>
      <w:tr w:rsidR="0068033A" w:rsidRPr="008E719D" w:rsidTr="00DB23A9">
        <w:tc>
          <w:tcPr>
            <w:tcW w:w="3360" w:type="dxa"/>
            <w:tcBorders>
              <w:top w:val="single" w:sz="4" w:space="0" w:color="auto"/>
              <w:bottom w:val="single" w:sz="4" w:space="0" w:color="auto"/>
              <w:right w:val="single" w:sz="4" w:space="0" w:color="auto"/>
            </w:tcBorders>
          </w:tcPr>
          <w:p w:rsidR="0068033A" w:rsidRPr="008E719D" w:rsidRDefault="0068033A" w:rsidP="00DB23A9">
            <w:pPr>
              <w:pStyle w:val="aff"/>
              <w:rPr>
                <w:rFonts w:ascii="Times New Roman" w:hAnsi="Times New Roman" w:cs="Times New Roman"/>
              </w:rPr>
            </w:pPr>
            <w:r w:rsidRPr="008E719D">
              <w:rPr>
                <w:rFonts w:ascii="Times New Roman" w:hAnsi="Times New Roman" w:cs="Times New Roman"/>
              </w:rPr>
              <w:t>Основное общее и (или) среднее образование</w:t>
            </w:r>
          </w:p>
        </w:tc>
        <w:tc>
          <w:tcPr>
            <w:tcW w:w="2940" w:type="dxa"/>
            <w:tcBorders>
              <w:top w:val="single" w:sz="4" w:space="0" w:color="auto"/>
              <w:left w:val="single" w:sz="4" w:space="0" w:color="auto"/>
              <w:bottom w:val="single" w:sz="4" w:space="0" w:color="auto"/>
              <w:right w:val="nil"/>
            </w:tcBorders>
          </w:tcPr>
          <w:p w:rsidR="0068033A" w:rsidRPr="008E719D" w:rsidRDefault="0068033A" w:rsidP="00DB23A9">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0,5</w:t>
            </w:r>
          </w:p>
        </w:tc>
        <w:tc>
          <w:tcPr>
            <w:tcW w:w="3080" w:type="dxa"/>
            <w:tcBorders>
              <w:top w:val="single" w:sz="4" w:space="0" w:color="auto"/>
              <w:left w:val="single" w:sz="4" w:space="0" w:color="auto"/>
              <w:bottom w:val="single" w:sz="4" w:space="0" w:color="auto"/>
            </w:tcBorders>
          </w:tcPr>
          <w:p w:rsidR="0068033A" w:rsidRPr="008E719D" w:rsidRDefault="0068033A" w:rsidP="00DB23A9">
            <w:pPr>
              <w:pStyle w:val="af0"/>
              <w:jc w:val="center"/>
              <w:rPr>
                <w:rFonts w:ascii="Times New Roman" w:hAnsi="Times New Roman" w:cs="Times New Roman"/>
                <w:color w:val="auto"/>
                <w:sz w:val="24"/>
                <w:szCs w:val="24"/>
              </w:rPr>
            </w:pPr>
            <w:r w:rsidRPr="008E719D">
              <w:rPr>
                <w:rFonts w:ascii="Times New Roman" w:hAnsi="Times New Roman" w:cs="Times New Roman"/>
                <w:color w:val="auto"/>
                <w:sz w:val="24"/>
                <w:szCs w:val="24"/>
              </w:rPr>
              <w:t>30</w:t>
            </w:r>
          </w:p>
        </w:tc>
      </w:tr>
    </w:tbl>
    <w:p w:rsidR="0068033A" w:rsidRPr="008E719D" w:rsidRDefault="0068033A" w:rsidP="0068033A">
      <w:pPr>
        <w:rPr>
          <w:color w:val="auto"/>
        </w:rPr>
      </w:pPr>
    </w:p>
    <w:p w:rsidR="0068033A" w:rsidRPr="008E719D" w:rsidRDefault="0068033A" w:rsidP="0068033A">
      <w:pPr>
        <w:jc w:val="both"/>
        <w:rPr>
          <w:i/>
          <w:color w:val="auto"/>
        </w:rPr>
      </w:pPr>
      <w:bookmarkStart w:id="167" w:name="sub_521"/>
      <w:r w:rsidRPr="008E719D">
        <w:rPr>
          <w:rStyle w:val="a3"/>
          <w:i/>
          <w:color w:val="auto"/>
          <w:sz w:val="24"/>
          <w:szCs w:val="24"/>
        </w:rPr>
        <w:t>Примечания:</w:t>
      </w:r>
    </w:p>
    <w:bookmarkEnd w:id="167"/>
    <w:p w:rsidR="0068033A" w:rsidRPr="008E719D" w:rsidRDefault="0068033A" w:rsidP="0068033A">
      <w:pPr>
        <w:jc w:val="both"/>
        <w:rPr>
          <w:i/>
          <w:color w:val="auto"/>
        </w:rPr>
      </w:pPr>
      <w:r w:rsidRPr="008E719D">
        <w:rPr>
          <w:i/>
          <w:color w:val="auto"/>
        </w:rPr>
        <w:t>1. Подвоз учащихся осуществляется на транспорте, предназначенном для перевозки детей.</w:t>
      </w:r>
    </w:p>
    <w:p w:rsidR="0068033A" w:rsidRPr="008E719D" w:rsidRDefault="0068033A" w:rsidP="0068033A">
      <w:pPr>
        <w:jc w:val="both"/>
        <w:rPr>
          <w:i/>
          <w:color w:val="auto"/>
        </w:rPr>
      </w:pPr>
      <w:r w:rsidRPr="008E719D">
        <w:rPr>
          <w:i/>
          <w:color w:val="auto"/>
        </w:rPr>
        <w:t>2. Предельный пешеходный подход учащихся к месту сбора на остановке должен быть не более 500 м.</w:t>
      </w:r>
    </w:p>
    <w:p w:rsidR="0068033A" w:rsidRPr="008E719D" w:rsidRDefault="0068033A" w:rsidP="0068033A">
      <w:pPr>
        <w:jc w:val="both"/>
        <w:rPr>
          <w:i/>
          <w:color w:val="auto"/>
        </w:rPr>
      </w:pPr>
      <w:r w:rsidRPr="008E719D">
        <w:rPr>
          <w:i/>
          <w:color w:val="auto"/>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 м со стороны дороги.</w:t>
      </w:r>
    </w:p>
    <w:p w:rsidR="0068033A" w:rsidRDefault="0068033A" w:rsidP="0068033A">
      <w:pPr>
        <w:pStyle w:val="ConsPlusNormal"/>
        <w:widowControl/>
        <w:ind w:firstLine="0"/>
        <w:jc w:val="both"/>
        <w:rPr>
          <w:rFonts w:ascii="Times New Roman" w:hAnsi="Times New Roman" w:cs="Times New Roman"/>
          <w:i/>
          <w:color w:val="auto"/>
          <w:sz w:val="24"/>
          <w:szCs w:val="24"/>
        </w:rPr>
      </w:pPr>
      <w:r w:rsidRPr="008E719D">
        <w:rPr>
          <w:rFonts w:ascii="Times New Roman" w:hAnsi="Times New Roman" w:cs="Times New Roman"/>
          <w:i/>
          <w:color w:val="auto"/>
          <w:sz w:val="24"/>
          <w:szCs w:val="24"/>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C63734" w:rsidRDefault="00C63734" w:rsidP="0068033A">
      <w:pPr>
        <w:pStyle w:val="ConsPlusNormal"/>
        <w:widowControl/>
        <w:ind w:firstLine="0"/>
        <w:jc w:val="both"/>
        <w:rPr>
          <w:rFonts w:ascii="Times New Roman" w:hAnsi="Times New Roman" w:cs="Times New Roman"/>
          <w:i/>
          <w:color w:val="auto"/>
          <w:sz w:val="24"/>
          <w:szCs w:val="24"/>
        </w:rPr>
      </w:pPr>
    </w:p>
    <w:p w:rsidR="00C63734" w:rsidRPr="009D31D9" w:rsidRDefault="00C63734" w:rsidP="00C63734">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муниципального</w:t>
      </w:r>
    </w:p>
    <w:p w:rsidR="00C63734" w:rsidRDefault="00C63734" w:rsidP="00C63734">
      <w:pPr>
        <w:rPr>
          <w:sz w:val="22"/>
          <w:szCs w:val="22"/>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 xml:space="preserve">    </w:t>
      </w:r>
      <w:r w:rsidRPr="009D31D9">
        <w:rPr>
          <w:sz w:val="28"/>
          <w:szCs w:val="28"/>
        </w:rPr>
        <w:t xml:space="preserve">                 </w:t>
      </w:r>
      <w:r>
        <w:rPr>
          <w:sz w:val="28"/>
          <w:szCs w:val="28"/>
        </w:rPr>
        <w:t>Р.Р.Кадыров</w:t>
      </w:r>
    </w:p>
    <w:p w:rsidR="00C63734" w:rsidRPr="00C63734" w:rsidRDefault="00C63734" w:rsidP="0068033A">
      <w:pPr>
        <w:pStyle w:val="ConsPlusNormal"/>
        <w:widowControl/>
        <w:ind w:firstLine="0"/>
        <w:jc w:val="both"/>
        <w:rPr>
          <w:rFonts w:ascii="Times New Roman" w:hAnsi="Times New Roman" w:cs="Times New Roman"/>
          <w:color w:val="auto"/>
          <w:sz w:val="24"/>
          <w:szCs w:val="24"/>
        </w:rPr>
      </w:pPr>
    </w:p>
    <w:p w:rsidR="000C18A7" w:rsidRPr="008E719D" w:rsidRDefault="00574B87" w:rsidP="0068033A">
      <w:pPr>
        <w:pStyle w:val="ConsPlusNormal"/>
        <w:widowControl/>
        <w:ind w:left="7655" w:firstLine="0"/>
        <w:rPr>
          <w:rFonts w:ascii="Times New Roman" w:hAnsi="Times New Roman"/>
          <w:color w:val="auto"/>
          <w:sz w:val="28"/>
          <w:szCs w:val="28"/>
        </w:rPr>
      </w:pPr>
      <w:r w:rsidRPr="008E719D">
        <w:rPr>
          <w:rFonts w:ascii="Times New Roman" w:hAnsi="Times New Roman"/>
          <w:color w:val="auto"/>
          <w:sz w:val="28"/>
          <w:szCs w:val="28"/>
        </w:rPr>
        <w:t>Приложение </w:t>
      </w:r>
      <w:r w:rsidR="0068033A" w:rsidRPr="008E719D">
        <w:rPr>
          <w:rFonts w:ascii="Times New Roman" w:hAnsi="Times New Roman"/>
          <w:color w:val="auto"/>
          <w:sz w:val="28"/>
          <w:szCs w:val="28"/>
        </w:rPr>
        <w:t xml:space="preserve">№ </w:t>
      </w:r>
      <w:r w:rsidRPr="008E719D">
        <w:rPr>
          <w:rFonts w:ascii="Times New Roman" w:hAnsi="Times New Roman"/>
          <w:color w:val="auto"/>
          <w:sz w:val="28"/>
          <w:szCs w:val="28"/>
        </w:rPr>
        <w:t>4</w:t>
      </w:r>
      <w:r w:rsidR="0068033A" w:rsidRPr="008E719D">
        <w:rPr>
          <w:rFonts w:ascii="Times New Roman" w:hAnsi="Times New Roman"/>
          <w:color w:val="auto"/>
          <w:sz w:val="28"/>
          <w:szCs w:val="28"/>
        </w:rPr>
        <w:t xml:space="preserve"> </w:t>
      </w:r>
      <w:r w:rsidRPr="008E719D">
        <w:rPr>
          <w:rFonts w:ascii="Times New Roman" w:hAnsi="Times New Roman"/>
          <w:color w:val="auto"/>
          <w:sz w:val="28"/>
          <w:szCs w:val="28"/>
        </w:rPr>
        <w:t>к Нормативам</w:t>
      </w:r>
      <w:r w:rsidR="0068033A" w:rsidRPr="008E719D">
        <w:rPr>
          <w:rFonts w:ascii="Times New Roman" w:hAnsi="Times New Roman"/>
          <w:color w:val="auto"/>
          <w:sz w:val="28"/>
          <w:szCs w:val="28"/>
        </w:rPr>
        <w:t xml:space="preserve"> </w:t>
      </w:r>
      <w:r w:rsidRPr="008E719D">
        <w:rPr>
          <w:rFonts w:ascii="Times New Roman" w:hAnsi="Times New Roman"/>
          <w:color w:val="auto"/>
          <w:sz w:val="28"/>
          <w:szCs w:val="28"/>
        </w:rPr>
        <w:t>градостроительного проектирования</w:t>
      </w:r>
      <w:r w:rsidR="0068033A" w:rsidRPr="008E719D">
        <w:rPr>
          <w:rFonts w:ascii="Times New Roman" w:hAnsi="Times New Roman"/>
          <w:color w:val="auto"/>
          <w:sz w:val="28"/>
          <w:szCs w:val="28"/>
        </w:rPr>
        <w:t xml:space="preserve"> </w:t>
      </w:r>
      <w:r w:rsidRPr="008E719D">
        <w:rPr>
          <w:rFonts w:ascii="Times New Roman" w:hAnsi="Times New Roman"/>
          <w:color w:val="auto"/>
          <w:sz w:val="28"/>
          <w:szCs w:val="28"/>
        </w:rPr>
        <w:t>Советского сельского поселения</w:t>
      </w:r>
    </w:p>
    <w:p w:rsidR="000C18A7" w:rsidRPr="008E719D" w:rsidRDefault="000C18A7">
      <w:pPr>
        <w:rPr>
          <w:color w:val="auto"/>
          <w:sz w:val="28"/>
          <w:szCs w:val="28"/>
        </w:rPr>
      </w:pPr>
    </w:p>
    <w:p w:rsidR="000C18A7" w:rsidRPr="008E719D" w:rsidRDefault="00574B87" w:rsidP="004A1E73">
      <w:pPr>
        <w:ind w:firstLine="709"/>
        <w:jc w:val="both"/>
        <w:rPr>
          <w:color w:val="auto"/>
          <w:sz w:val="28"/>
          <w:szCs w:val="28"/>
        </w:rPr>
      </w:pPr>
      <w:r w:rsidRPr="008E719D">
        <w:rPr>
          <w:color w:val="auto"/>
          <w:sz w:val="28"/>
          <w:szCs w:val="28"/>
        </w:rPr>
        <w:t>Перечень нормативных правовых актов и иных документов, использованных при разработке местных нормативов градостроительного проектирования Советского сельского поселения</w:t>
      </w:r>
    </w:p>
    <w:p w:rsidR="000C18A7" w:rsidRPr="008E719D" w:rsidRDefault="00574B87">
      <w:pPr>
        <w:spacing w:before="120"/>
        <w:ind w:firstLine="567"/>
        <w:jc w:val="center"/>
        <w:rPr>
          <w:color w:val="auto"/>
          <w:sz w:val="28"/>
          <w:szCs w:val="28"/>
        </w:rPr>
      </w:pPr>
      <w:r w:rsidRPr="008E719D">
        <w:rPr>
          <w:color w:val="auto"/>
          <w:sz w:val="28"/>
          <w:szCs w:val="28"/>
        </w:rPr>
        <w:t>Федеральные законы</w:t>
      </w:r>
    </w:p>
    <w:p w:rsidR="000C18A7" w:rsidRPr="008E719D" w:rsidRDefault="000C18A7">
      <w:pPr>
        <w:spacing w:before="120"/>
        <w:ind w:firstLine="567"/>
        <w:jc w:val="center"/>
        <w:rPr>
          <w:color w:val="auto"/>
        </w:rPr>
      </w:pP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Градостроительный кодекс Российской Федерации;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Земельный кодекс Российской Федерации;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Водный кодекс Российской Федерации;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Лесной кодекс Российской Федерации;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Федеральный закон от 6 октября 2003 года № 131-ФЗ «Об общих принципах организации местного самоуправления в Российской Федерации»;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Федеральный закон от 27 декабря 2002 года № 184-ФЗ «О техническом регулировании»;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Федеральный закон от 7 декабря 2011 года № 416-ФЗ «О водоснабжении и водоотведении»;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Федеральный закон от 27 июня 2010 года № 190-ФЗ «О теплоснабжении»;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Федеральный закон от 31 марта 1999 года № 69-ФЗ «О газоснабжении в Российской Федерации»;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Федеральный закон от 26 марта 2003 года № 35-ФЗ «Об электроэнергетике»;</w:t>
      </w:r>
    </w:p>
    <w:p w:rsidR="00527529" w:rsidRPr="008E719D" w:rsidRDefault="00527529" w:rsidP="00527529">
      <w:pPr>
        <w:ind w:firstLine="851"/>
        <w:jc w:val="both"/>
        <w:rPr>
          <w:color w:val="auto"/>
          <w:sz w:val="28"/>
          <w:szCs w:val="28"/>
        </w:rPr>
      </w:pPr>
      <w:r w:rsidRPr="008E719D">
        <w:rPr>
          <w:color w:val="auto"/>
          <w:sz w:val="28"/>
          <w:szCs w:val="28"/>
        </w:rPr>
        <w:t>Федеральный закон от 12 января 1996 года № 8-ФЗ «О погребении и похоронном деле».</w:t>
      </w:r>
    </w:p>
    <w:p w:rsidR="00527529" w:rsidRPr="008E719D" w:rsidRDefault="00527529" w:rsidP="00527529">
      <w:pPr>
        <w:ind w:firstLine="851"/>
        <w:jc w:val="both"/>
        <w:rPr>
          <w:color w:val="auto"/>
          <w:sz w:val="28"/>
          <w:szCs w:val="28"/>
        </w:rPr>
      </w:pPr>
      <w:r w:rsidRPr="008E719D">
        <w:rPr>
          <w:color w:val="auto"/>
          <w:sz w:val="28"/>
          <w:szCs w:val="28"/>
        </w:rPr>
        <w:t>Федеральный закон от 22 июля 2008 года № 123-ФЗ «Технический регламент о требованиях пожарной безопасности»</w:t>
      </w:r>
    </w:p>
    <w:p w:rsidR="00527529" w:rsidRPr="008E719D" w:rsidRDefault="00527529" w:rsidP="00527529">
      <w:pPr>
        <w:ind w:firstLine="851"/>
        <w:jc w:val="both"/>
        <w:rPr>
          <w:color w:val="auto"/>
          <w:sz w:val="28"/>
          <w:szCs w:val="28"/>
        </w:rPr>
      </w:pPr>
    </w:p>
    <w:p w:rsidR="00527529" w:rsidRPr="008E719D" w:rsidRDefault="00527529" w:rsidP="00527529">
      <w:pPr>
        <w:ind w:firstLine="567"/>
        <w:jc w:val="center"/>
        <w:rPr>
          <w:color w:val="auto"/>
          <w:sz w:val="28"/>
          <w:szCs w:val="28"/>
        </w:rPr>
      </w:pPr>
      <w:r w:rsidRPr="008E719D">
        <w:rPr>
          <w:color w:val="auto"/>
          <w:sz w:val="28"/>
          <w:szCs w:val="28"/>
        </w:rPr>
        <w:t>Иные нормативные акты Российской Федерации</w:t>
      </w:r>
    </w:p>
    <w:p w:rsidR="00527529" w:rsidRPr="008E719D" w:rsidRDefault="00527529" w:rsidP="00527529">
      <w:pPr>
        <w:tabs>
          <w:tab w:val="left" w:pos="1134"/>
        </w:tabs>
        <w:spacing w:line="276" w:lineRule="auto"/>
        <w:ind w:firstLine="851"/>
        <w:contextualSpacing/>
        <w:jc w:val="both"/>
        <w:rPr>
          <w:rFonts w:eastAsia="Calibri"/>
          <w:color w:val="auto"/>
          <w:sz w:val="28"/>
          <w:szCs w:val="28"/>
          <w:lang w:eastAsia="en-US"/>
        </w:rPr>
      </w:pPr>
      <w:r w:rsidRPr="008E719D">
        <w:rPr>
          <w:rFonts w:eastAsia="Calibri"/>
          <w:color w:val="auto"/>
          <w:sz w:val="28"/>
          <w:szCs w:val="28"/>
          <w:lang w:eastAsia="en-US"/>
        </w:rPr>
        <w:t>Постановление Правительства Российской Федерации от 17 июня 2004 года № 294 «О Федеральном агентстве по техническому регулированию и метрологии»;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Письмо Федерального агентства по техническому регулированию и метрологии от 10 февраля 2005 года № КС-7 «По вопросу действия СНИП, принятых в 2003 году и не прошедших регистрацию в Минюсте России».</w:t>
      </w:r>
    </w:p>
    <w:p w:rsidR="00527529" w:rsidRPr="008E719D" w:rsidRDefault="00527529" w:rsidP="00527529">
      <w:pPr>
        <w:rPr>
          <w:color w:val="auto"/>
          <w:sz w:val="28"/>
          <w:szCs w:val="28"/>
        </w:rPr>
      </w:pPr>
    </w:p>
    <w:p w:rsidR="00527529" w:rsidRPr="008E719D" w:rsidRDefault="00527529" w:rsidP="00527529">
      <w:pPr>
        <w:ind w:firstLine="567"/>
        <w:jc w:val="center"/>
        <w:rPr>
          <w:color w:val="auto"/>
          <w:sz w:val="28"/>
          <w:szCs w:val="28"/>
        </w:rPr>
      </w:pPr>
      <w:r w:rsidRPr="008E719D">
        <w:rPr>
          <w:color w:val="auto"/>
          <w:sz w:val="28"/>
          <w:szCs w:val="28"/>
        </w:rPr>
        <w:t xml:space="preserve">Законодательные и нормативные акты </w:t>
      </w:r>
    </w:p>
    <w:p w:rsidR="00527529" w:rsidRPr="008E719D" w:rsidRDefault="00527529" w:rsidP="00527529">
      <w:pPr>
        <w:ind w:firstLine="567"/>
        <w:jc w:val="center"/>
        <w:rPr>
          <w:color w:val="auto"/>
          <w:sz w:val="28"/>
          <w:szCs w:val="28"/>
        </w:rPr>
      </w:pPr>
      <w:r w:rsidRPr="008E719D">
        <w:rPr>
          <w:color w:val="auto"/>
          <w:sz w:val="28"/>
          <w:szCs w:val="28"/>
        </w:rPr>
        <w:t>Краснодарского края</w:t>
      </w:r>
    </w:p>
    <w:p w:rsidR="00527529" w:rsidRPr="008E719D" w:rsidRDefault="00527529" w:rsidP="00527529">
      <w:pPr>
        <w:ind w:firstLine="851"/>
        <w:jc w:val="both"/>
        <w:rPr>
          <w:color w:val="auto"/>
          <w:sz w:val="28"/>
          <w:szCs w:val="28"/>
        </w:rPr>
      </w:pPr>
      <w:r w:rsidRPr="008E719D">
        <w:rPr>
          <w:color w:val="auto"/>
          <w:sz w:val="28"/>
          <w:szCs w:val="28"/>
        </w:rPr>
        <w:t>Закон Краснодарского края от 23 октября 2002 года № 532 «Об основах регулирования земельных отношений в Краснодарском крае»;</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lang w:eastAsia="en-US"/>
        </w:rPr>
        <w:t>Закон Краснодарского края от 21 июля 2008 года № 1540 – КЗ «Градостроительный кодекс Краснодарского края»</w:t>
      </w:r>
      <w:r w:rsidRPr="008E719D">
        <w:rPr>
          <w:rFonts w:eastAsia="Calibri"/>
          <w:color w:val="auto"/>
          <w:sz w:val="28"/>
          <w:szCs w:val="28"/>
        </w:rPr>
        <w:t>;</w:t>
      </w:r>
    </w:p>
    <w:p w:rsidR="00527529" w:rsidRPr="008E719D" w:rsidRDefault="00527529" w:rsidP="00527529">
      <w:pPr>
        <w:ind w:firstLine="851"/>
        <w:jc w:val="both"/>
        <w:rPr>
          <w:color w:val="auto"/>
          <w:sz w:val="28"/>
          <w:szCs w:val="28"/>
        </w:rPr>
      </w:pPr>
      <w:r w:rsidRPr="008E719D">
        <w:rPr>
          <w:color w:val="auto"/>
          <w:sz w:val="28"/>
          <w:szCs w:val="28"/>
        </w:rPr>
        <w:t>Приказ Региональной энергетической комиссии Департамента цен и тарифов Краснодарского края (в ред. Приказа РЭК Департамента цен и тарифов Краснодарского края от 19 сентября 2012 года № 5/2012-нп) «Об утверждении нормативов потребления коммунальных услуг в Краснодарском крае (при отсутствии приборов учета)»;</w:t>
      </w:r>
    </w:p>
    <w:p w:rsidR="00527529" w:rsidRPr="008E719D" w:rsidRDefault="00527529" w:rsidP="00527529">
      <w:pPr>
        <w:ind w:firstLine="851"/>
        <w:jc w:val="both"/>
        <w:rPr>
          <w:color w:val="auto"/>
          <w:sz w:val="28"/>
          <w:szCs w:val="28"/>
        </w:rPr>
      </w:pPr>
      <w:r w:rsidRPr="008E719D">
        <w:rPr>
          <w:color w:val="auto"/>
          <w:sz w:val="28"/>
          <w:szCs w:val="28"/>
        </w:rPr>
        <w:t>Приказ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0C18A7" w:rsidRPr="008E719D" w:rsidRDefault="000C18A7">
      <w:pPr>
        <w:ind w:firstLine="567"/>
        <w:jc w:val="center"/>
        <w:rPr>
          <w:color w:val="auto"/>
          <w:sz w:val="28"/>
          <w:szCs w:val="28"/>
        </w:rPr>
      </w:pPr>
    </w:p>
    <w:p w:rsidR="000C18A7" w:rsidRPr="008E719D" w:rsidRDefault="00574B87">
      <w:pPr>
        <w:ind w:firstLine="567"/>
        <w:jc w:val="center"/>
        <w:rPr>
          <w:color w:val="auto"/>
          <w:sz w:val="28"/>
          <w:szCs w:val="28"/>
        </w:rPr>
      </w:pPr>
      <w:r w:rsidRPr="008E719D">
        <w:rPr>
          <w:color w:val="auto"/>
          <w:sz w:val="28"/>
          <w:szCs w:val="28"/>
        </w:rPr>
        <w:t xml:space="preserve">Нормативные акты муниципального образования Новокубанский район </w:t>
      </w:r>
    </w:p>
    <w:p w:rsidR="000C18A7" w:rsidRPr="008E719D" w:rsidRDefault="00574B87">
      <w:pPr>
        <w:ind w:firstLine="567"/>
        <w:jc w:val="center"/>
        <w:rPr>
          <w:color w:val="auto"/>
          <w:sz w:val="28"/>
          <w:szCs w:val="28"/>
        </w:rPr>
      </w:pPr>
      <w:r w:rsidRPr="008E719D">
        <w:rPr>
          <w:color w:val="auto"/>
          <w:sz w:val="28"/>
          <w:szCs w:val="28"/>
        </w:rPr>
        <w:t>Краснодарского края и Советского сельского поселения</w:t>
      </w:r>
    </w:p>
    <w:p w:rsidR="004A1E73" w:rsidRPr="008E719D" w:rsidRDefault="004A1E73">
      <w:pPr>
        <w:ind w:firstLine="567"/>
        <w:jc w:val="center"/>
        <w:rPr>
          <w:color w:val="auto"/>
          <w:sz w:val="28"/>
          <w:szCs w:val="28"/>
        </w:rPr>
      </w:pPr>
    </w:p>
    <w:p w:rsidR="00527529" w:rsidRPr="008E719D" w:rsidRDefault="00527529" w:rsidP="00527529">
      <w:pPr>
        <w:ind w:firstLine="851"/>
        <w:rPr>
          <w:color w:val="auto"/>
          <w:sz w:val="28"/>
          <w:szCs w:val="28"/>
        </w:rPr>
      </w:pPr>
      <w:r w:rsidRPr="008E719D">
        <w:rPr>
          <w:rFonts w:eastAsia="Calibri"/>
          <w:color w:val="auto"/>
          <w:sz w:val="28"/>
          <w:szCs w:val="28"/>
          <w:shd w:val="clear" w:color="auto" w:fill="FFFFFF"/>
        </w:rPr>
        <w:t xml:space="preserve">устав </w:t>
      </w:r>
      <w:r w:rsidRPr="008E719D">
        <w:rPr>
          <w:color w:val="auto"/>
          <w:sz w:val="28"/>
          <w:szCs w:val="28"/>
        </w:rPr>
        <w:t>муниципального образования Новокубанский район;</w:t>
      </w:r>
    </w:p>
    <w:p w:rsidR="000C18A7" w:rsidRPr="008E719D" w:rsidRDefault="004A1E73" w:rsidP="00527529">
      <w:pPr>
        <w:ind w:firstLine="851"/>
        <w:jc w:val="both"/>
        <w:rPr>
          <w:rFonts w:eastAsia="Calibri"/>
          <w:color w:val="auto"/>
          <w:sz w:val="28"/>
          <w:szCs w:val="28"/>
        </w:rPr>
      </w:pPr>
      <w:r w:rsidRPr="008E719D">
        <w:rPr>
          <w:rFonts w:eastAsia="Calibri"/>
          <w:color w:val="auto"/>
          <w:sz w:val="28"/>
          <w:szCs w:val="28"/>
        </w:rPr>
        <w:t>у</w:t>
      </w:r>
      <w:r w:rsidR="00574B87" w:rsidRPr="008E719D">
        <w:rPr>
          <w:rFonts w:eastAsia="Calibri"/>
          <w:color w:val="auto"/>
          <w:sz w:val="28"/>
          <w:szCs w:val="28"/>
        </w:rPr>
        <w:t>став Советского сельского поселения Новокубанского района;</w:t>
      </w:r>
    </w:p>
    <w:p w:rsidR="000C18A7" w:rsidRPr="008E719D" w:rsidRDefault="00574B87" w:rsidP="00527529">
      <w:pPr>
        <w:ind w:firstLine="851"/>
        <w:jc w:val="both"/>
        <w:rPr>
          <w:rFonts w:eastAsia="Calibri"/>
          <w:color w:val="auto"/>
          <w:sz w:val="28"/>
          <w:szCs w:val="28"/>
        </w:rPr>
      </w:pPr>
      <w:bookmarkStart w:id="168" w:name="__DdeLink__7325_792650634"/>
      <w:r w:rsidRPr="008E719D">
        <w:rPr>
          <w:rFonts w:eastAsia="Calibri"/>
          <w:color w:val="auto"/>
          <w:sz w:val="28"/>
          <w:szCs w:val="28"/>
        </w:rPr>
        <w:t>Решение Совета Советского сельского поселения от 24 декабря 201</w:t>
      </w:r>
      <w:r w:rsidR="000D6875" w:rsidRPr="008E719D">
        <w:rPr>
          <w:rFonts w:eastAsia="Calibri"/>
          <w:color w:val="auto"/>
          <w:sz w:val="28"/>
          <w:szCs w:val="28"/>
        </w:rPr>
        <w:t>3</w:t>
      </w:r>
      <w:r w:rsidRPr="008E719D">
        <w:rPr>
          <w:rFonts w:eastAsia="Calibri"/>
          <w:color w:val="auto"/>
          <w:sz w:val="28"/>
          <w:szCs w:val="28"/>
        </w:rPr>
        <w:t xml:space="preserve"> года № 378 </w:t>
      </w:r>
      <w:bookmarkEnd w:id="168"/>
      <w:r w:rsidRPr="008E719D">
        <w:rPr>
          <w:rFonts w:eastAsia="Calibri"/>
          <w:color w:val="auto"/>
          <w:sz w:val="28"/>
          <w:szCs w:val="28"/>
        </w:rPr>
        <w:t>«Об утверждении программы комплексного развития систем коммунальной инфраструктуры муниципального образования Советское сельское поселение Новокубанского района Краснодарского края на период 20лет (до 2032 года) с выделением первой очереди строительства – 10 лет с 2013 года до 2022 года и на перспективу до 2041 года»</w:t>
      </w:r>
      <w:r w:rsidRPr="008E719D">
        <w:rPr>
          <w:rFonts w:eastAsia="Calibri"/>
          <w:color w:val="auto"/>
          <w:sz w:val="28"/>
          <w:szCs w:val="28"/>
          <w:shd w:val="clear" w:color="auto" w:fill="FFFFFF"/>
        </w:rPr>
        <w:t>;</w:t>
      </w:r>
      <w:r w:rsidRPr="008E719D">
        <w:rPr>
          <w:rFonts w:eastAsia="Calibri"/>
          <w:color w:val="auto"/>
          <w:sz w:val="28"/>
          <w:szCs w:val="28"/>
        </w:rPr>
        <w:t xml:space="preserve"> </w:t>
      </w:r>
    </w:p>
    <w:p w:rsidR="000C18A7" w:rsidRPr="008E719D" w:rsidRDefault="000C18A7" w:rsidP="00527529">
      <w:pPr>
        <w:ind w:firstLine="851"/>
        <w:jc w:val="both"/>
        <w:rPr>
          <w:rFonts w:eastAsia="Droid Sans Fallback" w:cs="FreeSans"/>
          <w:color w:val="auto"/>
          <w:sz w:val="28"/>
          <w:szCs w:val="28"/>
          <w:lang w:bidi="hi-IN"/>
        </w:rPr>
      </w:pPr>
    </w:p>
    <w:p w:rsidR="00527529" w:rsidRPr="008E719D" w:rsidRDefault="00527529" w:rsidP="00527529">
      <w:pPr>
        <w:ind w:firstLine="567"/>
        <w:jc w:val="center"/>
        <w:rPr>
          <w:rFonts w:eastAsia="Droid Sans Fallback" w:cs="FreeSans"/>
          <w:color w:val="auto"/>
          <w:sz w:val="28"/>
          <w:szCs w:val="28"/>
          <w:lang w:bidi="hi-IN"/>
        </w:rPr>
      </w:pPr>
      <w:r w:rsidRPr="008E719D">
        <w:rPr>
          <w:rFonts w:eastAsia="Droid Sans Fallback" w:cs="FreeSans"/>
          <w:color w:val="auto"/>
          <w:sz w:val="28"/>
          <w:szCs w:val="28"/>
          <w:lang w:bidi="hi-IN"/>
        </w:rPr>
        <w:t>Своды правил по проектированию и строительству (СП)</w:t>
      </w:r>
    </w:p>
    <w:p w:rsidR="004A1E73" w:rsidRPr="008E719D" w:rsidRDefault="004A1E73" w:rsidP="00527529">
      <w:pPr>
        <w:ind w:firstLine="567"/>
        <w:jc w:val="center"/>
        <w:rPr>
          <w:rFonts w:eastAsia="Droid Sans Fallback" w:cs="FreeSans"/>
          <w:color w:val="auto"/>
          <w:sz w:val="28"/>
          <w:szCs w:val="28"/>
          <w:lang w:bidi="hi-IN"/>
        </w:rPr>
      </w:pPr>
    </w:p>
    <w:p w:rsidR="00527529" w:rsidRPr="008E719D" w:rsidRDefault="00527529" w:rsidP="00527529">
      <w:pPr>
        <w:ind w:firstLine="851"/>
        <w:jc w:val="both"/>
        <w:rPr>
          <w:color w:val="auto"/>
          <w:sz w:val="28"/>
          <w:szCs w:val="28"/>
        </w:rPr>
      </w:pPr>
      <w:r w:rsidRPr="008E719D">
        <w:rPr>
          <w:color w:val="auto"/>
          <w:sz w:val="28"/>
          <w:szCs w:val="28"/>
        </w:rPr>
        <w:t>СП 116.13330.2012 «СНиП 22-02-2003 «Инженерная защита территорий, зданий и сооружений от опасных геологических процессов. Основные положения»;</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СП 31.13330.2012. «СНиП 2.04.02-84* «Водоснабжение. Наружные сети и сооружения».</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СП 43.13330.2012 «СНиП 2.09.03-85 «Сооружения промышленных предприятий»;</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СП 105.13330.2012 «СНиП 2.10.02-84 «Здания и помещения для хранения и переработки сельскохозяйственной продукции»;</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СП 106.13330.2012 «СНиП 2.10.03-84 «Животноводческие, птицеводческие и звероводческие здания и помещения»;</w:t>
      </w:r>
    </w:p>
    <w:p w:rsidR="00527529" w:rsidRPr="008E719D" w:rsidRDefault="00527529" w:rsidP="00527529">
      <w:pPr>
        <w:ind w:firstLine="851"/>
        <w:jc w:val="both"/>
        <w:rPr>
          <w:rFonts w:eastAsia="Calibri"/>
          <w:color w:val="auto"/>
          <w:sz w:val="28"/>
          <w:szCs w:val="28"/>
        </w:rPr>
      </w:pPr>
      <w:r w:rsidRPr="008E719D">
        <w:rPr>
          <w:rFonts w:eastAsia="Calibri"/>
          <w:color w:val="auto"/>
          <w:sz w:val="28"/>
          <w:szCs w:val="28"/>
        </w:rPr>
        <w:t>СанПиН 2.2.1/2.1.1.1200-03 Санитарно-защитные зоны и санитарная классификация предприя</w:t>
      </w:r>
      <w:r w:rsidR="00C63734">
        <w:rPr>
          <w:rFonts w:eastAsia="Calibri"/>
          <w:color w:val="auto"/>
          <w:sz w:val="28"/>
          <w:szCs w:val="28"/>
        </w:rPr>
        <w:t>тий, сооружений и иных объектов.</w:t>
      </w:r>
    </w:p>
    <w:p w:rsidR="000C18A7" w:rsidRDefault="000C18A7" w:rsidP="00C63734">
      <w:pPr>
        <w:ind w:firstLine="567"/>
        <w:jc w:val="both"/>
        <w:rPr>
          <w:color w:val="auto"/>
        </w:rPr>
      </w:pPr>
    </w:p>
    <w:p w:rsidR="00C63734" w:rsidRDefault="00C63734" w:rsidP="00C63734">
      <w:pPr>
        <w:ind w:firstLine="567"/>
        <w:jc w:val="both"/>
        <w:rPr>
          <w:color w:val="auto"/>
        </w:rPr>
      </w:pPr>
    </w:p>
    <w:p w:rsidR="00C63734" w:rsidRPr="009D31D9" w:rsidRDefault="00C63734" w:rsidP="00C63734">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муниципального</w:t>
      </w:r>
    </w:p>
    <w:p w:rsidR="00C63734" w:rsidRDefault="00C63734" w:rsidP="00C63734">
      <w:pPr>
        <w:rPr>
          <w:sz w:val="22"/>
          <w:szCs w:val="22"/>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 xml:space="preserve">    </w:t>
      </w:r>
      <w:r w:rsidRPr="009D31D9">
        <w:rPr>
          <w:sz w:val="28"/>
          <w:szCs w:val="28"/>
        </w:rPr>
        <w:t xml:space="preserve">                 </w:t>
      </w:r>
      <w:r>
        <w:rPr>
          <w:sz w:val="28"/>
          <w:szCs w:val="28"/>
        </w:rPr>
        <w:t>Р.Р.Кадыров</w:t>
      </w:r>
    </w:p>
    <w:p w:rsidR="00C63734" w:rsidRPr="008E719D" w:rsidRDefault="00C63734" w:rsidP="00C63734">
      <w:pPr>
        <w:ind w:firstLine="567"/>
        <w:jc w:val="both"/>
        <w:rPr>
          <w:color w:val="auto"/>
        </w:rPr>
      </w:pPr>
    </w:p>
    <w:sectPr w:rsidR="00C63734" w:rsidRPr="008E719D" w:rsidSect="00501D91">
      <w:headerReference w:type="default" r:id="rId150"/>
      <w:footerReference w:type="default" r:id="rId151"/>
      <w:pgSz w:w="16838" w:h="11906" w:orient="landscape"/>
      <w:pgMar w:top="851" w:right="1134" w:bottom="1701" w:left="1134" w:header="720" w:footer="709" w:gutter="0"/>
      <w:cols w:space="720"/>
      <w:formProt w:val="0"/>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23A8D" w:rsidRDefault="00E23A8D">
      <w:r>
        <w:separator/>
      </w:r>
    </w:p>
  </w:endnote>
  <w:endnote w:type="continuationSeparator" w:id="0">
    <w:p w:rsidR="00E23A8D" w:rsidRDefault="00E23A8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Liberation Serif">
    <w:altName w:val="Times New Roman"/>
    <w:charset w:val="CC"/>
    <w:family w:val="roman"/>
    <w:pitch w:val="variable"/>
    <w:sig w:usb0="00000201" w:usb1="00000000" w:usb2="00000000" w:usb3="00000000" w:csb0="00000004"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reeSans">
    <w:altName w:val="Times New Roman"/>
    <w:panose1 w:val="00000000000000000000"/>
    <w:charset w:val="00"/>
    <w:family w:val="roman"/>
    <w:notTrueType/>
    <w:pitch w:val="default"/>
    <w:sig w:usb0="00000003" w:usb1="00000000" w:usb2="00000000" w:usb3="00000000" w:csb0="00000001" w:csb1="00000000"/>
  </w:font>
  <w:font w:name="SimSun;宋体">
    <w:panose1 w:val="00000000000000000000"/>
    <w:charset w:val="80"/>
    <w:family w:val="roman"/>
    <w:notTrueType/>
    <w:pitch w:val="default"/>
    <w:sig w:usb0="00000001" w:usb1="08070000" w:usb2="00000010" w:usb3="00000000" w:csb0="0002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Roboto">
    <w:altName w:val="Times New Roman"/>
    <w:panose1 w:val="00000000000000000000"/>
    <w:charset w:val="00"/>
    <w:family w:val="roman"/>
    <w:notTrueType/>
    <w:pitch w:val="default"/>
    <w:sig w:usb0="00000003" w:usb1="00000000" w:usb2="00000000" w:usb3="00000000" w:csb0="00000001" w:csb1="00000000"/>
  </w:font>
  <w:font w:name="Droid Sans Fallback">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3825" w:rsidRDefault="00763825">
    <w:pPr>
      <w:pStyle w:val="af2"/>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463" w:rsidRDefault="00B06463">
    <w:pPr>
      <w:pStyle w:val="af2"/>
      <w:ind w:right="360"/>
      <w:jc w:val="center"/>
      <w:rPr>
        <w:lang w:eastAsia="ru-RU"/>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463" w:rsidRDefault="00B06463" w:rsidP="00763825">
    <w:pPr>
      <w:pStyle w:val="af2"/>
    </w:pPr>
  </w:p>
  <w:p w:rsidR="00B06463" w:rsidRDefault="00190880">
    <w:pPr>
      <w:pStyle w:val="af2"/>
      <w:ind w:right="360"/>
      <w:jc w:val="center"/>
      <w:rPr>
        <w:lang w:eastAsia="ru-RU"/>
      </w:rPr>
    </w:pPr>
    <w:r>
      <w:pict>
        <v:rect id="_x0000_s2050" style="position:absolute;left:0;text-align:left;margin-left:534.65pt;margin-top:.05pt;width:18pt;height:13.75pt;z-index:251659776" strokeweight="0">
          <v:fill opacity="0"/>
          <v:textbox style="mso-next-textbox:#_x0000_s2050" inset=".05pt,.05pt,.05pt,.05pt">
            <w:txbxContent>
              <w:p w:rsidR="00B06463" w:rsidRDefault="00B06463">
                <w:pPr>
                  <w:pStyle w:val="af2"/>
                </w:pPr>
              </w:p>
            </w:txbxContent>
          </v:textbox>
          <w10:wrap type="square"/>
        </v:rect>
      </w:pict>
    </w:r>
    <w:r>
      <w:pict>
        <v:rect id="_x0000_s2049" style="position:absolute;left:0;text-align:left;margin-left:534.65pt;margin-top:.05pt;width:18pt;height:13.75pt;z-index:251660800" strokeweight="0">
          <v:fill opacity="0"/>
          <v:textbox style="mso-next-textbox:#_x0000_s2049" inset=".05pt,.05pt,.05pt,.05pt">
            <w:txbxContent>
              <w:p w:rsidR="00B06463" w:rsidRDefault="00B06463">
                <w:pPr>
                  <w:pStyle w:val="af2"/>
                </w:pPr>
              </w:p>
            </w:txbxContent>
          </v:textbox>
          <w10:wrap type="square"/>
        </v:rect>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463" w:rsidRDefault="00B06463" w:rsidP="00510DF0">
    <w:pPr>
      <w:pStyle w:val="af2"/>
    </w:pPr>
  </w:p>
  <w:p w:rsidR="00B06463" w:rsidRDefault="00B06463">
    <w:pPr>
      <w:pStyle w:val="af2"/>
      <w:ind w:right="360"/>
      <w:rPr>
        <w:lang w:eastAsia="ru-RU"/>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23A8D" w:rsidRDefault="00E23A8D">
      <w:r>
        <w:separator/>
      </w:r>
    </w:p>
  </w:footnote>
  <w:footnote w:type="continuationSeparator" w:id="0">
    <w:p w:rsidR="00E23A8D" w:rsidRDefault="00E23A8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63825" w:rsidRDefault="00763825">
    <w:pPr>
      <w:pStyle w:val="af6"/>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9800735"/>
      <w:docPartObj>
        <w:docPartGallery w:val="Page Numbers (Top of Page)"/>
        <w:docPartUnique/>
      </w:docPartObj>
    </w:sdtPr>
    <w:sdtContent>
      <w:p w:rsidR="00B06463" w:rsidRDefault="00190880">
        <w:pPr>
          <w:pStyle w:val="af6"/>
          <w:jc w:val="center"/>
        </w:pPr>
        <w:fldSimple w:instr="PAGE   \* MERGEFORMAT">
          <w:r w:rsidR="00335281">
            <w:rPr>
              <w:noProof/>
            </w:rPr>
            <w:t>3</w:t>
          </w:r>
        </w:fldSimple>
      </w:p>
    </w:sdtContent>
  </w:sdt>
  <w:p w:rsidR="00B06463" w:rsidRDefault="00B06463">
    <w:pPr>
      <w:pStyle w:val="af6"/>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463" w:rsidRDefault="00B06463">
    <w:pPr>
      <w:pStyle w:val="af6"/>
      <w:jc w:val="cent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6463" w:rsidRDefault="00B06463">
    <w:pPr>
      <w:pStyle w:val="af6"/>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956CF"/>
    <w:multiLevelType w:val="multilevel"/>
    <w:tmpl w:val="1ACEB598"/>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
    <w:nsid w:val="11C614AE"/>
    <w:multiLevelType w:val="multilevel"/>
    <w:tmpl w:val="F362940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nsid w:val="1E5720BD"/>
    <w:multiLevelType w:val="multilevel"/>
    <w:tmpl w:val="5EA6834A"/>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3">
    <w:nsid w:val="2F076213"/>
    <w:multiLevelType w:val="multilevel"/>
    <w:tmpl w:val="6C7AE3E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
    <w:nsid w:val="4BD43B4B"/>
    <w:multiLevelType w:val="multilevel"/>
    <w:tmpl w:val="EC32E0A6"/>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5">
    <w:nsid w:val="4DD0573C"/>
    <w:multiLevelType w:val="multilevel"/>
    <w:tmpl w:val="B15A684C"/>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6">
    <w:nsid w:val="6D5816C7"/>
    <w:multiLevelType w:val="multilevel"/>
    <w:tmpl w:val="1F987AFA"/>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7">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nsid w:val="77083816"/>
    <w:multiLevelType w:val="multilevel"/>
    <w:tmpl w:val="E95C2FDE"/>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9">
    <w:nsid w:val="7EC116E6"/>
    <w:multiLevelType w:val="multilevel"/>
    <w:tmpl w:val="69BA983A"/>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num w:numId="1">
    <w:abstractNumId w:val="6"/>
  </w:num>
  <w:num w:numId="2">
    <w:abstractNumId w:val="2"/>
  </w:num>
  <w:num w:numId="3">
    <w:abstractNumId w:val="1"/>
  </w:num>
  <w:num w:numId="4">
    <w:abstractNumId w:val="5"/>
  </w:num>
  <w:num w:numId="5">
    <w:abstractNumId w:val="4"/>
  </w:num>
  <w:num w:numId="6">
    <w:abstractNumId w:val="8"/>
  </w:num>
  <w:num w:numId="7">
    <w:abstractNumId w:val="0"/>
  </w:num>
  <w:num w:numId="8">
    <w:abstractNumId w:val="9"/>
  </w:num>
  <w:num w:numId="9">
    <w:abstractNumId w:val="3"/>
  </w:num>
  <w:num w:numId="1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08"/>
  <w:displayHorizontalDrawingGridEvery w:val="2"/>
  <w:characterSpacingControl w:val="doNotCompress"/>
  <w:hdrShapeDefaults>
    <o:shapedefaults v:ext="edit" spidmax="18434"/>
    <o:shapelayout v:ext="edit">
      <o:idmap v:ext="edit" data="2"/>
    </o:shapelayout>
  </w:hdrShapeDefaults>
  <w:footnotePr>
    <w:footnote w:id="-1"/>
    <w:footnote w:id="0"/>
  </w:footnotePr>
  <w:endnotePr>
    <w:endnote w:id="-1"/>
    <w:endnote w:id="0"/>
  </w:endnotePr>
  <w:compat>
    <w:useFELayout/>
  </w:compat>
  <w:rsids>
    <w:rsidRoot w:val="000C18A7"/>
    <w:rsid w:val="0003006B"/>
    <w:rsid w:val="00036EE3"/>
    <w:rsid w:val="00077277"/>
    <w:rsid w:val="00080376"/>
    <w:rsid w:val="00096D64"/>
    <w:rsid w:val="000A695D"/>
    <w:rsid w:val="000C18A7"/>
    <w:rsid w:val="000D6875"/>
    <w:rsid w:val="000E759B"/>
    <w:rsid w:val="00102EA5"/>
    <w:rsid w:val="00122895"/>
    <w:rsid w:val="00190880"/>
    <w:rsid w:val="001C5370"/>
    <w:rsid w:val="001D7479"/>
    <w:rsid w:val="001F3DDB"/>
    <w:rsid w:val="00210FFA"/>
    <w:rsid w:val="00233E9A"/>
    <w:rsid w:val="0025566E"/>
    <w:rsid w:val="002C6A25"/>
    <w:rsid w:val="002D4CA1"/>
    <w:rsid w:val="00335281"/>
    <w:rsid w:val="003D5DC7"/>
    <w:rsid w:val="004728CB"/>
    <w:rsid w:val="004A1E73"/>
    <w:rsid w:val="004C256E"/>
    <w:rsid w:val="004F0A29"/>
    <w:rsid w:val="004F333A"/>
    <w:rsid w:val="00501D91"/>
    <w:rsid w:val="00510DF0"/>
    <w:rsid w:val="00527529"/>
    <w:rsid w:val="00540D5B"/>
    <w:rsid w:val="0056150E"/>
    <w:rsid w:val="00574B87"/>
    <w:rsid w:val="00581BF2"/>
    <w:rsid w:val="00584D1B"/>
    <w:rsid w:val="005A2203"/>
    <w:rsid w:val="005D598B"/>
    <w:rsid w:val="00610819"/>
    <w:rsid w:val="006602A5"/>
    <w:rsid w:val="0068033A"/>
    <w:rsid w:val="006B3696"/>
    <w:rsid w:val="006C085B"/>
    <w:rsid w:val="006F022D"/>
    <w:rsid w:val="00704D7A"/>
    <w:rsid w:val="00763825"/>
    <w:rsid w:val="00776BCA"/>
    <w:rsid w:val="00832A18"/>
    <w:rsid w:val="008644D1"/>
    <w:rsid w:val="00867F1E"/>
    <w:rsid w:val="008729EA"/>
    <w:rsid w:val="0087525C"/>
    <w:rsid w:val="0088540A"/>
    <w:rsid w:val="00885D1B"/>
    <w:rsid w:val="00891621"/>
    <w:rsid w:val="008B34BE"/>
    <w:rsid w:val="008E719D"/>
    <w:rsid w:val="008E7844"/>
    <w:rsid w:val="00983D4A"/>
    <w:rsid w:val="009F4126"/>
    <w:rsid w:val="00A63F93"/>
    <w:rsid w:val="00A709F1"/>
    <w:rsid w:val="00AD064A"/>
    <w:rsid w:val="00AD2A5D"/>
    <w:rsid w:val="00AE47E4"/>
    <w:rsid w:val="00B06463"/>
    <w:rsid w:val="00B24884"/>
    <w:rsid w:val="00B56782"/>
    <w:rsid w:val="00BB6214"/>
    <w:rsid w:val="00BC19B1"/>
    <w:rsid w:val="00C00357"/>
    <w:rsid w:val="00C523BA"/>
    <w:rsid w:val="00C63734"/>
    <w:rsid w:val="00C80441"/>
    <w:rsid w:val="00CE2950"/>
    <w:rsid w:val="00D1098B"/>
    <w:rsid w:val="00D36453"/>
    <w:rsid w:val="00D63F29"/>
    <w:rsid w:val="00D944FE"/>
    <w:rsid w:val="00DB23A9"/>
    <w:rsid w:val="00E113FC"/>
    <w:rsid w:val="00E15328"/>
    <w:rsid w:val="00E23A8D"/>
    <w:rsid w:val="00E715F6"/>
    <w:rsid w:val="00ED640B"/>
    <w:rsid w:val="00F30A25"/>
    <w:rsid w:val="00F6253A"/>
    <w:rsid w:val="00F6414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SimSun" w:hAnsi="Liberation Serif" w:cs="Mangal"/>
        <w:szCs w:val="24"/>
        <w:lang w:val="ru-RU"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501D91"/>
    <w:pPr>
      <w:suppressAutoHyphens/>
    </w:pPr>
    <w:rPr>
      <w:rFonts w:ascii="Times New Roman" w:eastAsia="Times New Roman" w:hAnsi="Times New Roman" w:cs="Times New Roman"/>
      <w:color w:val="00000A"/>
      <w:sz w:val="24"/>
      <w:lang w:bidi="ar-SA"/>
    </w:rPr>
  </w:style>
  <w:style w:type="paragraph" w:styleId="1">
    <w:name w:val="heading 1"/>
    <w:basedOn w:val="a"/>
    <w:link w:val="10"/>
    <w:uiPriority w:val="99"/>
    <w:qFormat/>
    <w:rsid w:val="00501D91"/>
    <w:pPr>
      <w:widowControl w:val="0"/>
      <w:jc w:val="center"/>
      <w:outlineLvl w:val="0"/>
    </w:pPr>
    <w:rPr>
      <w:rFonts w:ascii="Arial" w:hAnsi="Arial" w:cs="Arial"/>
      <w:b/>
      <w:bCs/>
      <w:u w:val="single"/>
    </w:rPr>
  </w:style>
  <w:style w:type="paragraph" w:styleId="2">
    <w:name w:val="heading 2"/>
    <w:basedOn w:val="1"/>
    <w:rsid w:val="00501D91"/>
    <w:pPr>
      <w:ind w:left="576" w:hanging="576"/>
      <w:outlineLvl w:val="1"/>
    </w:pPr>
    <w:rPr>
      <w:i/>
      <w:iCs/>
    </w:rPr>
  </w:style>
  <w:style w:type="paragraph" w:styleId="3">
    <w:name w:val="heading 3"/>
    <w:basedOn w:val="2"/>
    <w:rsid w:val="00501D91"/>
    <w:pPr>
      <w:ind w:left="720" w:hanging="720"/>
      <w:outlineLvl w:val="2"/>
    </w:pPr>
    <w:rPr>
      <w:i w:val="0"/>
      <w:iCs w:val="0"/>
      <w:sz w:val="20"/>
      <w:szCs w:val="20"/>
    </w:rPr>
  </w:style>
  <w:style w:type="paragraph" w:styleId="4">
    <w:name w:val="heading 4"/>
    <w:basedOn w:val="3"/>
    <w:rsid w:val="00501D91"/>
    <w:pPr>
      <w:ind w:left="864" w:hanging="864"/>
      <w:outlineLvl w:val="3"/>
    </w:pPr>
    <w:rPr>
      <w:i/>
      <w:i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501D91"/>
    <w:rPr>
      <w:sz w:val="24"/>
      <w:szCs w:val="24"/>
    </w:rPr>
  </w:style>
  <w:style w:type="character" w:customStyle="1" w:styleId="WW8Num1z1">
    <w:name w:val="WW8Num1z1"/>
    <w:rsid w:val="00501D91"/>
  </w:style>
  <w:style w:type="character" w:customStyle="1" w:styleId="WW8Num1z2">
    <w:name w:val="WW8Num1z2"/>
    <w:rsid w:val="00501D91"/>
  </w:style>
  <w:style w:type="character" w:customStyle="1" w:styleId="WW8Num1z3">
    <w:name w:val="WW8Num1z3"/>
    <w:rsid w:val="00501D91"/>
  </w:style>
  <w:style w:type="character" w:customStyle="1" w:styleId="WW8Num1z4">
    <w:name w:val="WW8Num1z4"/>
    <w:rsid w:val="00501D91"/>
  </w:style>
  <w:style w:type="character" w:customStyle="1" w:styleId="WW8Num1z5">
    <w:name w:val="WW8Num1z5"/>
    <w:rsid w:val="00501D91"/>
  </w:style>
  <w:style w:type="character" w:customStyle="1" w:styleId="WW8Num1z6">
    <w:name w:val="WW8Num1z6"/>
    <w:rsid w:val="00501D91"/>
  </w:style>
  <w:style w:type="character" w:customStyle="1" w:styleId="WW8Num1z7">
    <w:name w:val="WW8Num1z7"/>
    <w:rsid w:val="00501D91"/>
  </w:style>
  <w:style w:type="character" w:customStyle="1" w:styleId="WW8Num1z8">
    <w:name w:val="WW8Num1z8"/>
    <w:rsid w:val="00501D91"/>
  </w:style>
  <w:style w:type="character" w:customStyle="1" w:styleId="WW8Num2z0">
    <w:name w:val="WW8Num2z0"/>
    <w:rsid w:val="00501D91"/>
  </w:style>
  <w:style w:type="character" w:customStyle="1" w:styleId="WW8Num2z1">
    <w:name w:val="WW8Num2z1"/>
    <w:rsid w:val="00501D91"/>
  </w:style>
  <w:style w:type="character" w:customStyle="1" w:styleId="WW8Num2z2">
    <w:name w:val="WW8Num2z2"/>
    <w:rsid w:val="00501D91"/>
  </w:style>
  <w:style w:type="character" w:customStyle="1" w:styleId="WW8Num2z3">
    <w:name w:val="WW8Num2z3"/>
    <w:rsid w:val="00501D91"/>
  </w:style>
  <w:style w:type="character" w:customStyle="1" w:styleId="WW8Num2z4">
    <w:name w:val="WW8Num2z4"/>
    <w:rsid w:val="00501D91"/>
  </w:style>
  <w:style w:type="character" w:customStyle="1" w:styleId="WW8Num2z5">
    <w:name w:val="WW8Num2z5"/>
    <w:rsid w:val="00501D91"/>
  </w:style>
  <w:style w:type="character" w:customStyle="1" w:styleId="WW8Num2z6">
    <w:name w:val="WW8Num2z6"/>
    <w:rsid w:val="00501D91"/>
  </w:style>
  <w:style w:type="character" w:customStyle="1" w:styleId="WW8Num2z7">
    <w:name w:val="WW8Num2z7"/>
    <w:rsid w:val="00501D91"/>
  </w:style>
  <w:style w:type="character" w:customStyle="1" w:styleId="WW8Num2z8">
    <w:name w:val="WW8Num2z8"/>
    <w:rsid w:val="00501D91"/>
  </w:style>
  <w:style w:type="character" w:customStyle="1" w:styleId="WW8Num3z0">
    <w:name w:val="WW8Num3z0"/>
    <w:rsid w:val="00501D91"/>
  </w:style>
  <w:style w:type="character" w:customStyle="1" w:styleId="WW8Num3z1">
    <w:name w:val="WW8Num3z1"/>
    <w:rsid w:val="00501D91"/>
  </w:style>
  <w:style w:type="character" w:customStyle="1" w:styleId="WW8Num3z2">
    <w:name w:val="WW8Num3z2"/>
    <w:rsid w:val="00501D91"/>
  </w:style>
  <w:style w:type="character" w:customStyle="1" w:styleId="WW8Num3z3">
    <w:name w:val="WW8Num3z3"/>
    <w:rsid w:val="00501D91"/>
  </w:style>
  <w:style w:type="character" w:customStyle="1" w:styleId="WW8Num3z4">
    <w:name w:val="WW8Num3z4"/>
    <w:rsid w:val="00501D91"/>
  </w:style>
  <w:style w:type="character" w:customStyle="1" w:styleId="WW8Num3z5">
    <w:name w:val="WW8Num3z5"/>
    <w:rsid w:val="00501D91"/>
  </w:style>
  <w:style w:type="character" w:customStyle="1" w:styleId="WW8Num3z6">
    <w:name w:val="WW8Num3z6"/>
    <w:rsid w:val="00501D91"/>
  </w:style>
  <w:style w:type="character" w:customStyle="1" w:styleId="WW8Num3z7">
    <w:name w:val="WW8Num3z7"/>
    <w:rsid w:val="00501D91"/>
  </w:style>
  <w:style w:type="character" w:customStyle="1" w:styleId="WW8Num3z8">
    <w:name w:val="WW8Num3z8"/>
    <w:rsid w:val="00501D91"/>
  </w:style>
  <w:style w:type="character" w:customStyle="1" w:styleId="WW8Num4z0">
    <w:name w:val="WW8Num4z0"/>
    <w:rsid w:val="00501D91"/>
    <w:rPr>
      <w:rFonts w:ascii="Symbol" w:hAnsi="Symbol" w:cs="Symbol"/>
    </w:rPr>
  </w:style>
  <w:style w:type="character" w:customStyle="1" w:styleId="WW8Num5z0">
    <w:name w:val="WW8Num5z0"/>
    <w:rsid w:val="00501D91"/>
  </w:style>
  <w:style w:type="character" w:customStyle="1" w:styleId="WW8Num5z1">
    <w:name w:val="WW8Num5z1"/>
    <w:rsid w:val="00501D91"/>
  </w:style>
  <w:style w:type="character" w:customStyle="1" w:styleId="WW8Num5z2">
    <w:name w:val="WW8Num5z2"/>
    <w:rsid w:val="00501D91"/>
  </w:style>
  <w:style w:type="character" w:customStyle="1" w:styleId="WW8Num5z3">
    <w:name w:val="WW8Num5z3"/>
    <w:rsid w:val="00501D91"/>
  </w:style>
  <w:style w:type="character" w:customStyle="1" w:styleId="WW8Num5z4">
    <w:name w:val="WW8Num5z4"/>
    <w:rsid w:val="00501D91"/>
  </w:style>
  <w:style w:type="character" w:customStyle="1" w:styleId="WW8Num5z5">
    <w:name w:val="WW8Num5z5"/>
    <w:rsid w:val="00501D91"/>
  </w:style>
  <w:style w:type="character" w:customStyle="1" w:styleId="WW8Num5z6">
    <w:name w:val="WW8Num5z6"/>
    <w:rsid w:val="00501D91"/>
  </w:style>
  <w:style w:type="character" w:customStyle="1" w:styleId="WW8Num5z7">
    <w:name w:val="WW8Num5z7"/>
    <w:rsid w:val="00501D91"/>
  </w:style>
  <w:style w:type="character" w:customStyle="1" w:styleId="WW8Num5z8">
    <w:name w:val="WW8Num5z8"/>
    <w:rsid w:val="00501D91"/>
  </w:style>
  <w:style w:type="character" w:customStyle="1" w:styleId="WW8Num6z0">
    <w:name w:val="WW8Num6z0"/>
    <w:rsid w:val="00501D91"/>
    <w:rPr>
      <w:rFonts w:ascii="Symbol" w:hAnsi="Symbol" w:cs="Symbol"/>
      <w:sz w:val="20"/>
    </w:rPr>
  </w:style>
  <w:style w:type="character" w:customStyle="1" w:styleId="WW8Num7z0">
    <w:name w:val="WW8Num7z0"/>
    <w:rsid w:val="00501D91"/>
    <w:rPr>
      <w:rFonts w:ascii="Symbol" w:hAnsi="Symbol" w:cs="Symbol"/>
      <w:sz w:val="20"/>
    </w:rPr>
  </w:style>
  <w:style w:type="character" w:customStyle="1" w:styleId="WW8Num8z0">
    <w:name w:val="WW8Num8z0"/>
    <w:rsid w:val="00501D91"/>
    <w:rPr>
      <w:rFonts w:ascii="Times New Roman" w:eastAsia="Arial" w:hAnsi="Times New Roman" w:cs="Arial"/>
    </w:rPr>
  </w:style>
  <w:style w:type="character" w:customStyle="1" w:styleId="WW8Num8z1">
    <w:name w:val="WW8Num8z1"/>
    <w:rsid w:val="00501D91"/>
  </w:style>
  <w:style w:type="character" w:customStyle="1" w:styleId="WW8Num8z2">
    <w:name w:val="WW8Num8z2"/>
    <w:rsid w:val="00501D91"/>
  </w:style>
  <w:style w:type="character" w:customStyle="1" w:styleId="WW8Num8z3">
    <w:name w:val="WW8Num8z3"/>
    <w:rsid w:val="00501D91"/>
  </w:style>
  <w:style w:type="character" w:customStyle="1" w:styleId="WW8Num8z4">
    <w:name w:val="WW8Num8z4"/>
    <w:rsid w:val="00501D91"/>
  </w:style>
  <w:style w:type="character" w:customStyle="1" w:styleId="WW8Num8z5">
    <w:name w:val="WW8Num8z5"/>
    <w:rsid w:val="00501D91"/>
  </w:style>
  <w:style w:type="character" w:customStyle="1" w:styleId="WW8Num8z6">
    <w:name w:val="WW8Num8z6"/>
    <w:rsid w:val="00501D91"/>
  </w:style>
  <w:style w:type="character" w:customStyle="1" w:styleId="WW8Num8z7">
    <w:name w:val="WW8Num8z7"/>
    <w:rsid w:val="00501D91"/>
  </w:style>
  <w:style w:type="character" w:customStyle="1" w:styleId="WW8Num8z8">
    <w:name w:val="WW8Num8z8"/>
    <w:rsid w:val="00501D91"/>
  </w:style>
  <w:style w:type="character" w:customStyle="1" w:styleId="WW8Num9z0">
    <w:name w:val="WW8Num9z0"/>
    <w:rsid w:val="00501D91"/>
  </w:style>
  <w:style w:type="character" w:customStyle="1" w:styleId="WW8Num10z0">
    <w:name w:val="WW8Num10z0"/>
    <w:rsid w:val="00501D91"/>
  </w:style>
  <w:style w:type="character" w:customStyle="1" w:styleId="WW8Num10z1">
    <w:name w:val="WW8Num10z1"/>
    <w:rsid w:val="00501D91"/>
  </w:style>
  <w:style w:type="character" w:customStyle="1" w:styleId="WW8Num10z2">
    <w:name w:val="WW8Num10z2"/>
    <w:rsid w:val="00501D91"/>
  </w:style>
  <w:style w:type="character" w:customStyle="1" w:styleId="WW8Num10z3">
    <w:name w:val="WW8Num10z3"/>
    <w:rsid w:val="00501D91"/>
  </w:style>
  <w:style w:type="character" w:customStyle="1" w:styleId="WW8Num10z4">
    <w:name w:val="WW8Num10z4"/>
    <w:rsid w:val="00501D91"/>
  </w:style>
  <w:style w:type="character" w:customStyle="1" w:styleId="WW8Num10z5">
    <w:name w:val="WW8Num10z5"/>
    <w:rsid w:val="00501D91"/>
  </w:style>
  <w:style w:type="character" w:customStyle="1" w:styleId="WW8Num10z6">
    <w:name w:val="WW8Num10z6"/>
    <w:rsid w:val="00501D91"/>
  </w:style>
  <w:style w:type="character" w:customStyle="1" w:styleId="WW8Num10z7">
    <w:name w:val="WW8Num10z7"/>
    <w:rsid w:val="00501D91"/>
  </w:style>
  <w:style w:type="character" w:customStyle="1" w:styleId="WW8Num10z8">
    <w:name w:val="WW8Num10z8"/>
    <w:rsid w:val="00501D91"/>
  </w:style>
  <w:style w:type="character" w:customStyle="1" w:styleId="WW8Num11z0">
    <w:name w:val="WW8Num11z0"/>
    <w:rsid w:val="00501D91"/>
  </w:style>
  <w:style w:type="character" w:customStyle="1" w:styleId="8">
    <w:name w:val="Знак Знак8"/>
    <w:rsid w:val="00501D91"/>
    <w:rPr>
      <w:rFonts w:ascii="Arial" w:eastAsia="Times New Roman" w:hAnsi="Arial" w:cs="Arial"/>
      <w:b/>
      <w:bCs/>
      <w:sz w:val="24"/>
      <w:szCs w:val="24"/>
      <w:u w:val="single"/>
    </w:rPr>
  </w:style>
  <w:style w:type="character" w:customStyle="1" w:styleId="7">
    <w:name w:val="Знак Знак7"/>
    <w:rsid w:val="00501D91"/>
    <w:rPr>
      <w:rFonts w:ascii="Arial" w:eastAsia="Times New Roman" w:hAnsi="Arial" w:cs="Arial"/>
      <w:b/>
      <w:bCs/>
      <w:i/>
      <w:iCs/>
      <w:sz w:val="24"/>
      <w:szCs w:val="24"/>
      <w:u w:val="single"/>
    </w:rPr>
  </w:style>
  <w:style w:type="character" w:customStyle="1" w:styleId="6">
    <w:name w:val="Знак Знак6"/>
    <w:rsid w:val="00501D91"/>
    <w:rPr>
      <w:rFonts w:ascii="Arial" w:eastAsia="Times New Roman" w:hAnsi="Arial" w:cs="Arial"/>
      <w:b/>
      <w:bCs/>
      <w:sz w:val="20"/>
      <w:szCs w:val="20"/>
      <w:u w:val="single"/>
    </w:rPr>
  </w:style>
  <w:style w:type="character" w:customStyle="1" w:styleId="5">
    <w:name w:val="Знак Знак5"/>
    <w:rsid w:val="00501D91"/>
    <w:rPr>
      <w:rFonts w:ascii="Arial" w:eastAsia="Times New Roman" w:hAnsi="Arial" w:cs="Arial"/>
      <w:b/>
      <w:bCs/>
      <w:i/>
      <w:iCs/>
      <w:sz w:val="20"/>
      <w:szCs w:val="20"/>
      <w:u w:val="single"/>
    </w:rPr>
  </w:style>
  <w:style w:type="character" w:customStyle="1" w:styleId="11">
    <w:name w:val="Основной шрифт абзаца1"/>
    <w:rsid w:val="00501D91"/>
  </w:style>
  <w:style w:type="character" w:customStyle="1" w:styleId="a3">
    <w:name w:val="Цветовое выделение"/>
    <w:uiPriority w:val="99"/>
    <w:rsid w:val="00501D91"/>
    <w:rPr>
      <w:color w:val="0000FF"/>
      <w:sz w:val="20"/>
      <w:szCs w:val="20"/>
    </w:rPr>
  </w:style>
  <w:style w:type="character" w:styleId="a4">
    <w:name w:val="page number"/>
    <w:basedOn w:val="11"/>
    <w:rsid w:val="00501D91"/>
  </w:style>
  <w:style w:type="character" w:customStyle="1" w:styleId="40">
    <w:name w:val="Знак Знак4"/>
    <w:rsid w:val="00501D91"/>
    <w:rPr>
      <w:rFonts w:ascii="Times New Roman" w:eastAsia="Times New Roman" w:hAnsi="Times New Roman" w:cs="Times New Roman"/>
      <w:sz w:val="24"/>
      <w:szCs w:val="24"/>
    </w:rPr>
  </w:style>
  <w:style w:type="character" w:customStyle="1" w:styleId="30">
    <w:name w:val="Знак Знак3"/>
    <w:rsid w:val="00501D91"/>
    <w:rPr>
      <w:rFonts w:ascii="Times New Roman" w:eastAsia="Times New Roman" w:hAnsi="Times New Roman" w:cs="Times New Roman"/>
      <w:sz w:val="24"/>
      <w:szCs w:val="24"/>
    </w:rPr>
  </w:style>
  <w:style w:type="character" w:customStyle="1" w:styleId="20">
    <w:name w:val="Знак Знак2"/>
    <w:rsid w:val="00501D91"/>
    <w:rPr>
      <w:rFonts w:ascii="Times New Roman" w:eastAsia="Times New Roman" w:hAnsi="Times New Roman" w:cs="Times New Roman"/>
      <w:sz w:val="24"/>
      <w:szCs w:val="24"/>
    </w:rPr>
  </w:style>
  <w:style w:type="character" w:customStyle="1" w:styleId="12">
    <w:name w:val="Знак Знак1"/>
    <w:rsid w:val="00501D91"/>
    <w:rPr>
      <w:rFonts w:ascii="Tahoma" w:eastAsia="Times New Roman" w:hAnsi="Tahoma" w:cs="Tahoma"/>
      <w:sz w:val="16"/>
      <w:szCs w:val="16"/>
    </w:rPr>
  </w:style>
  <w:style w:type="character" w:customStyle="1" w:styleId="-">
    <w:name w:val="Интернет-ссылка"/>
    <w:rsid w:val="00501D91"/>
    <w:rPr>
      <w:color w:val="000080"/>
      <w:u w:val="single"/>
    </w:rPr>
  </w:style>
  <w:style w:type="character" w:customStyle="1" w:styleId="a5">
    <w:name w:val="Знак Знак"/>
    <w:rsid w:val="00501D91"/>
    <w:rPr>
      <w:rFonts w:ascii="Tahoma" w:eastAsia="Times New Roman" w:hAnsi="Tahoma" w:cs="Tahoma"/>
      <w:sz w:val="16"/>
      <w:szCs w:val="16"/>
    </w:rPr>
  </w:style>
  <w:style w:type="character" w:customStyle="1" w:styleId="apple-converted-space">
    <w:name w:val="apple-converted-space"/>
    <w:basedOn w:val="a0"/>
    <w:rsid w:val="00501D91"/>
  </w:style>
  <w:style w:type="character" w:customStyle="1" w:styleId="mw-headline">
    <w:name w:val="mw-headline"/>
    <w:basedOn w:val="a0"/>
    <w:rsid w:val="00501D91"/>
  </w:style>
  <w:style w:type="character" w:customStyle="1" w:styleId="ListLabel1">
    <w:name w:val="ListLabel 1"/>
    <w:rsid w:val="00501D91"/>
    <w:rPr>
      <w:sz w:val="24"/>
      <w:szCs w:val="24"/>
    </w:rPr>
  </w:style>
  <w:style w:type="character" w:customStyle="1" w:styleId="ListLabel2">
    <w:name w:val="ListLabel 2"/>
    <w:rsid w:val="00501D91"/>
    <w:rPr>
      <w:sz w:val="24"/>
      <w:szCs w:val="24"/>
    </w:rPr>
  </w:style>
  <w:style w:type="character" w:customStyle="1" w:styleId="ListLabel3">
    <w:name w:val="ListLabel 3"/>
    <w:rsid w:val="00501D91"/>
    <w:rPr>
      <w:sz w:val="24"/>
      <w:szCs w:val="24"/>
    </w:rPr>
  </w:style>
  <w:style w:type="character" w:customStyle="1" w:styleId="ListLabel4">
    <w:name w:val="ListLabel 4"/>
    <w:rsid w:val="00501D91"/>
    <w:rPr>
      <w:sz w:val="24"/>
      <w:szCs w:val="24"/>
    </w:rPr>
  </w:style>
  <w:style w:type="character" w:customStyle="1" w:styleId="ListLabel5">
    <w:name w:val="ListLabel 5"/>
    <w:rsid w:val="00501D91"/>
    <w:rPr>
      <w:sz w:val="24"/>
      <w:szCs w:val="24"/>
    </w:rPr>
  </w:style>
  <w:style w:type="character" w:customStyle="1" w:styleId="ListLabel6">
    <w:name w:val="ListLabel 6"/>
    <w:rsid w:val="00501D91"/>
    <w:rPr>
      <w:sz w:val="24"/>
      <w:szCs w:val="24"/>
    </w:rPr>
  </w:style>
  <w:style w:type="character" w:customStyle="1" w:styleId="ListLabel7">
    <w:name w:val="ListLabel 7"/>
    <w:rsid w:val="00501D91"/>
    <w:rPr>
      <w:sz w:val="24"/>
      <w:szCs w:val="24"/>
    </w:rPr>
  </w:style>
  <w:style w:type="character" w:customStyle="1" w:styleId="ListLabel8">
    <w:name w:val="ListLabel 8"/>
    <w:rsid w:val="00501D91"/>
    <w:rPr>
      <w:sz w:val="24"/>
      <w:szCs w:val="24"/>
    </w:rPr>
  </w:style>
  <w:style w:type="character" w:customStyle="1" w:styleId="ListLabel9">
    <w:name w:val="ListLabel 9"/>
    <w:rsid w:val="00501D91"/>
    <w:rPr>
      <w:sz w:val="24"/>
      <w:szCs w:val="24"/>
    </w:rPr>
  </w:style>
  <w:style w:type="character" w:styleId="a6">
    <w:name w:val="Emphasis"/>
    <w:uiPriority w:val="20"/>
    <w:qFormat/>
    <w:rsid w:val="00501D91"/>
    <w:rPr>
      <w:b/>
      <w:bCs/>
      <w:i/>
      <w:iCs/>
      <w:color w:val="5A5A5A"/>
    </w:rPr>
  </w:style>
  <w:style w:type="character" w:customStyle="1" w:styleId="ListLabel10">
    <w:name w:val="ListLabel 10"/>
    <w:rsid w:val="00501D91"/>
    <w:rPr>
      <w:sz w:val="24"/>
      <w:szCs w:val="24"/>
    </w:rPr>
  </w:style>
  <w:style w:type="character" w:customStyle="1" w:styleId="ListLabel11">
    <w:name w:val="ListLabel 11"/>
    <w:rsid w:val="00501D91"/>
    <w:rPr>
      <w:sz w:val="24"/>
      <w:szCs w:val="24"/>
    </w:rPr>
  </w:style>
  <w:style w:type="character" w:customStyle="1" w:styleId="ListLabel12">
    <w:name w:val="ListLabel 12"/>
    <w:rsid w:val="00501D91"/>
    <w:rPr>
      <w:sz w:val="24"/>
      <w:szCs w:val="24"/>
    </w:rPr>
  </w:style>
  <w:style w:type="character" w:customStyle="1" w:styleId="a7">
    <w:name w:val="Нижний колонтитул Знак"/>
    <w:basedOn w:val="a0"/>
    <w:uiPriority w:val="99"/>
    <w:rsid w:val="008806A4"/>
    <w:rPr>
      <w:rFonts w:ascii="Times New Roman" w:eastAsia="Times New Roman" w:hAnsi="Times New Roman" w:cs="Times New Roman"/>
      <w:color w:val="00000A"/>
      <w:sz w:val="24"/>
      <w:lang w:bidi="ar-SA"/>
    </w:rPr>
  </w:style>
  <w:style w:type="character" w:customStyle="1" w:styleId="ListLabel13">
    <w:name w:val="ListLabel 13"/>
    <w:rsid w:val="00501D91"/>
    <w:rPr>
      <w:sz w:val="24"/>
      <w:szCs w:val="24"/>
    </w:rPr>
  </w:style>
  <w:style w:type="character" w:customStyle="1" w:styleId="ListLabel14">
    <w:name w:val="ListLabel 14"/>
    <w:rsid w:val="00501D91"/>
    <w:rPr>
      <w:sz w:val="24"/>
      <w:szCs w:val="24"/>
    </w:rPr>
  </w:style>
  <w:style w:type="character" w:customStyle="1" w:styleId="ListLabel15">
    <w:name w:val="ListLabel 15"/>
    <w:rsid w:val="00501D91"/>
    <w:rPr>
      <w:sz w:val="24"/>
      <w:szCs w:val="24"/>
    </w:rPr>
  </w:style>
  <w:style w:type="character" w:customStyle="1" w:styleId="a8">
    <w:name w:val="Абзац Знак"/>
    <w:rsid w:val="00501D91"/>
    <w:rPr>
      <w:sz w:val="24"/>
      <w:szCs w:val="24"/>
      <w:lang w:val="ru-RU" w:eastAsia="ru-RU" w:bidi="ar-SA"/>
    </w:rPr>
  </w:style>
  <w:style w:type="character" w:customStyle="1" w:styleId="ListLabel16">
    <w:name w:val="ListLabel 16"/>
    <w:rsid w:val="00501D91"/>
    <w:rPr>
      <w:sz w:val="24"/>
      <w:szCs w:val="24"/>
    </w:rPr>
  </w:style>
  <w:style w:type="character" w:customStyle="1" w:styleId="ListLabel17">
    <w:name w:val="ListLabel 17"/>
    <w:rsid w:val="00501D91"/>
    <w:rPr>
      <w:sz w:val="24"/>
      <w:szCs w:val="24"/>
    </w:rPr>
  </w:style>
  <w:style w:type="character" w:customStyle="1" w:styleId="ListLabel18">
    <w:name w:val="ListLabel 18"/>
    <w:rsid w:val="00501D91"/>
    <w:rPr>
      <w:sz w:val="24"/>
      <w:szCs w:val="24"/>
    </w:rPr>
  </w:style>
  <w:style w:type="character" w:customStyle="1" w:styleId="ListLabel19">
    <w:name w:val="ListLabel 19"/>
    <w:rsid w:val="00501D91"/>
    <w:rPr>
      <w:sz w:val="24"/>
      <w:szCs w:val="24"/>
    </w:rPr>
  </w:style>
  <w:style w:type="paragraph" w:customStyle="1" w:styleId="a9">
    <w:name w:val="Заголовок"/>
    <w:basedOn w:val="a"/>
    <w:next w:val="aa"/>
    <w:rsid w:val="00501D91"/>
    <w:pPr>
      <w:keepNext/>
      <w:spacing w:before="240" w:after="120"/>
    </w:pPr>
    <w:rPr>
      <w:rFonts w:ascii="Arial" w:eastAsia="Lucida Sans Unicode" w:hAnsi="Arial" w:cs="Tahoma"/>
      <w:sz w:val="28"/>
      <w:szCs w:val="28"/>
    </w:rPr>
  </w:style>
  <w:style w:type="paragraph" w:styleId="aa">
    <w:name w:val="Body Text"/>
    <w:basedOn w:val="a"/>
    <w:rsid w:val="00501D91"/>
    <w:pPr>
      <w:spacing w:after="120" w:line="288" w:lineRule="auto"/>
    </w:pPr>
  </w:style>
  <w:style w:type="paragraph" w:styleId="ab">
    <w:name w:val="List"/>
    <w:basedOn w:val="aa"/>
    <w:rsid w:val="00501D91"/>
    <w:rPr>
      <w:rFonts w:cs="Tahoma"/>
    </w:rPr>
  </w:style>
  <w:style w:type="paragraph" w:styleId="ac">
    <w:name w:val="Title"/>
    <w:basedOn w:val="a"/>
    <w:rsid w:val="00501D91"/>
    <w:pPr>
      <w:suppressLineNumbers/>
      <w:spacing w:before="120" w:after="120"/>
    </w:pPr>
    <w:rPr>
      <w:rFonts w:cs="FreeSans"/>
      <w:i/>
      <w:iCs/>
    </w:rPr>
  </w:style>
  <w:style w:type="paragraph" w:styleId="ad">
    <w:name w:val="index heading"/>
    <w:basedOn w:val="a"/>
    <w:rsid w:val="00501D91"/>
    <w:pPr>
      <w:suppressLineNumbers/>
    </w:pPr>
    <w:rPr>
      <w:rFonts w:cs="Mangal"/>
    </w:rPr>
  </w:style>
  <w:style w:type="paragraph" w:customStyle="1" w:styleId="ae">
    <w:name w:val="Заглавие"/>
    <w:basedOn w:val="a"/>
    <w:rsid w:val="00501D91"/>
    <w:pPr>
      <w:suppressLineNumbers/>
      <w:spacing w:before="120" w:after="120"/>
    </w:pPr>
    <w:rPr>
      <w:rFonts w:cs="Mangal"/>
      <w:i/>
      <w:iCs/>
    </w:rPr>
  </w:style>
  <w:style w:type="paragraph" w:customStyle="1" w:styleId="13">
    <w:name w:val="Название1"/>
    <w:basedOn w:val="a"/>
    <w:rsid w:val="00501D91"/>
    <w:pPr>
      <w:suppressLineNumbers/>
      <w:spacing w:before="120" w:after="120"/>
    </w:pPr>
    <w:rPr>
      <w:rFonts w:cs="Tahoma"/>
      <w:i/>
      <w:iCs/>
    </w:rPr>
  </w:style>
  <w:style w:type="paragraph" w:customStyle="1" w:styleId="14">
    <w:name w:val="Указатель1"/>
    <w:basedOn w:val="a"/>
    <w:rsid w:val="00501D91"/>
    <w:pPr>
      <w:suppressLineNumbers/>
    </w:pPr>
    <w:rPr>
      <w:rFonts w:cs="Tahoma"/>
    </w:rPr>
  </w:style>
  <w:style w:type="paragraph" w:styleId="af">
    <w:name w:val="Normal (Web)"/>
    <w:basedOn w:val="a"/>
    <w:rsid w:val="00501D91"/>
    <w:pPr>
      <w:spacing w:before="280" w:after="280"/>
    </w:pPr>
  </w:style>
  <w:style w:type="paragraph" w:customStyle="1" w:styleId="af0">
    <w:name w:val="Нормальный (таблица)"/>
    <w:basedOn w:val="a"/>
    <w:uiPriority w:val="99"/>
    <w:rsid w:val="00501D91"/>
    <w:pPr>
      <w:widowControl w:val="0"/>
      <w:jc w:val="both"/>
    </w:pPr>
    <w:rPr>
      <w:rFonts w:ascii="Arial" w:hAnsi="Arial" w:cs="Arial"/>
      <w:sz w:val="20"/>
      <w:szCs w:val="20"/>
    </w:rPr>
  </w:style>
  <w:style w:type="paragraph" w:customStyle="1" w:styleId="af1">
    <w:name w:val="Заголовок приложения"/>
    <w:basedOn w:val="a"/>
    <w:rsid w:val="00501D91"/>
    <w:pPr>
      <w:widowControl w:val="0"/>
      <w:ind w:firstLine="720"/>
      <w:jc w:val="right"/>
    </w:pPr>
    <w:rPr>
      <w:rFonts w:ascii="Arial" w:hAnsi="Arial" w:cs="Arial"/>
      <w:color w:val="0000FF"/>
      <w:sz w:val="20"/>
      <w:szCs w:val="20"/>
    </w:rPr>
  </w:style>
  <w:style w:type="paragraph" w:customStyle="1" w:styleId="ConsNormal">
    <w:name w:val="ConsNormal"/>
    <w:rsid w:val="00501D91"/>
    <w:pPr>
      <w:widowControl w:val="0"/>
      <w:suppressAutoHyphens/>
      <w:ind w:right="19772" w:firstLine="720"/>
    </w:pPr>
    <w:rPr>
      <w:rFonts w:ascii="Arial" w:eastAsia="SimSun;宋体" w:hAnsi="Arial" w:cs="Arial"/>
      <w:color w:val="00000A"/>
      <w:szCs w:val="20"/>
      <w:lang w:bidi="ar-SA"/>
    </w:rPr>
  </w:style>
  <w:style w:type="paragraph" w:customStyle="1" w:styleId="ConsNonformat">
    <w:name w:val="ConsNonformat"/>
    <w:rsid w:val="00501D91"/>
    <w:pPr>
      <w:widowControl w:val="0"/>
      <w:suppressAutoHyphens/>
      <w:ind w:right="19772"/>
    </w:pPr>
    <w:rPr>
      <w:rFonts w:ascii="Courier New" w:eastAsia="SimSun;宋体" w:hAnsi="Courier New" w:cs="Courier New"/>
      <w:color w:val="00000A"/>
      <w:szCs w:val="20"/>
      <w:lang w:bidi="ar-SA"/>
    </w:rPr>
  </w:style>
  <w:style w:type="paragraph" w:styleId="af2">
    <w:name w:val="footer"/>
    <w:basedOn w:val="a"/>
    <w:uiPriority w:val="99"/>
    <w:rsid w:val="00501D91"/>
  </w:style>
  <w:style w:type="paragraph" w:customStyle="1" w:styleId="af3">
    <w:name w:val="Содержимое таблицы"/>
    <w:basedOn w:val="a"/>
    <w:rsid w:val="00501D91"/>
    <w:pPr>
      <w:suppressLineNumbers/>
    </w:pPr>
  </w:style>
  <w:style w:type="paragraph" w:customStyle="1" w:styleId="af4">
    <w:name w:val="Заголовок таблицы"/>
    <w:basedOn w:val="af3"/>
    <w:rsid w:val="00501D91"/>
    <w:pPr>
      <w:jc w:val="center"/>
    </w:pPr>
    <w:rPr>
      <w:b/>
      <w:bCs/>
    </w:rPr>
  </w:style>
  <w:style w:type="paragraph" w:customStyle="1" w:styleId="af5">
    <w:name w:val="Содержимое врезки"/>
    <w:basedOn w:val="aa"/>
    <w:rsid w:val="00501D91"/>
  </w:style>
  <w:style w:type="paragraph" w:styleId="af6">
    <w:name w:val="header"/>
    <w:basedOn w:val="a"/>
    <w:link w:val="af7"/>
    <w:uiPriority w:val="99"/>
    <w:rsid w:val="00501D91"/>
    <w:pPr>
      <w:suppressLineNumbers/>
    </w:pPr>
  </w:style>
  <w:style w:type="paragraph" w:styleId="af8">
    <w:name w:val="List Paragraph"/>
    <w:basedOn w:val="a"/>
    <w:rsid w:val="00501D91"/>
    <w:pPr>
      <w:ind w:left="720"/>
      <w:contextualSpacing/>
    </w:pPr>
  </w:style>
  <w:style w:type="paragraph" w:styleId="af9">
    <w:name w:val="Balloon Text"/>
    <w:basedOn w:val="a"/>
    <w:rsid w:val="00501D91"/>
    <w:rPr>
      <w:rFonts w:ascii="Tahoma" w:hAnsi="Tahoma" w:cs="Tahoma"/>
      <w:sz w:val="16"/>
      <w:szCs w:val="16"/>
    </w:rPr>
  </w:style>
  <w:style w:type="paragraph" w:customStyle="1" w:styleId="ConsPlusNormal">
    <w:name w:val="ConsPlusNormal"/>
    <w:link w:val="ConsPlusNormal0"/>
    <w:qFormat/>
    <w:rsid w:val="00501D91"/>
    <w:pPr>
      <w:widowControl w:val="0"/>
      <w:suppressAutoHyphens/>
      <w:ind w:firstLine="720"/>
    </w:pPr>
    <w:rPr>
      <w:rFonts w:ascii="Arial" w:eastAsia="Arial" w:hAnsi="Arial" w:cs="Arial"/>
      <w:color w:val="00000A"/>
      <w:szCs w:val="20"/>
      <w:lang w:bidi="ar-SA"/>
    </w:rPr>
  </w:style>
  <w:style w:type="paragraph" w:customStyle="1" w:styleId="ConsPlusNonformat">
    <w:name w:val="ConsPlusNonformat"/>
    <w:basedOn w:val="a"/>
    <w:next w:val="ConsPlusNormal"/>
    <w:rsid w:val="00501D91"/>
    <w:rPr>
      <w:rFonts w:ascii="Courier New" w:eastAsia="Courier New" w:hAnsi="Courier New" w:cs="Courier New"/>
      <w:sz w:val="20"/>
      <w:szCs w:val="20"/>
    </w:rPr>
  </w:style>
  <w:style w:type="paragraph" w:customStyle="1" w:styleId="ConsPlusTitle">
    <w:name w:val="ConsPlusTitle"/>
    <w:basedOn w:val="a"/>
    <w:next w:val="ConsPlusNormal"/>
    <w:rsid w:val="00501D91"/>
    <w:pPr>
      <w:widowControl w:val="0"/>
    </w:pPr>
    <w:rPr>
      <w:rFonts w:ascii="Arial" w:eastAsia="Arial" w:hAnsi="Arial" w:cs="Arial"/>
      <w:b/>
      <w:bCs/>
      <w:sz w:val="20"/>
      <w:szCs w:val="20"/>
      <w:lang w:bidi="fa-IR"/>
    </w:rPr>
  </w:style>
  <w:style w:type="paragraph" w:customStyle="1" w:styleId="ConsTitle">
    <w:name w:val="ConsTitle"/>
    <w:rsid w:val="00501D91"/>
    <w:pPr>
      <w:widowControl w:val="0"/>
      <w:suppressAutoHyphens/>
      <w:ind w:right="19772"/>
    </w:pPr>
    <w:rPr>
      <w:rFonts w:ascii="Arial" w:eastAsia="Arial" w:hAnsi="Arial" w:cs="Arial"/>
      <w:b/>
      <w:bCs/>
      <w:color w:val="00000A"/>
      <w:sz w:val="16"/>
      <w:szCs w:val="16"/>
      <w:lang w:bidi="ar-SA"/>
    </w:rPr>
  </w:style>
  <w:style w:type="paragraph" w:customStyle="1" w:styleId="ConsPlusCell">
    <w:name w:val="ConsPlusCell"/>
    <w:rsid w:val="00501D91"/>
    <w:pPr>
      <w:widowControl w:val="0"/>
      <w:suppressAutoHyphens/>
    </w:pPr>
    <w:rPr>
      <w:rFonts w:ascii="Arial" w:eastAsia="Times New Roman" w:hAnsi="Arial" w:cs="Arial"/>
      <w:color w:val="00000A"/>
      <w:szCs w:val="20"/>
      <w:lang w:bidi="ar-SA"/>
    </w:rPr>
  </w:style>
  <w:style w:type="paragraph" w:styleId="afa">
    <w:name w:val="Document Map"/>
    <w:basedOn w:val="a"/>
    <w:rsid w:val="00501D91"/>
    <w:rPr>
      <w:rFonts w:ascii="Tahoma" w:hAnsi="Tahoma" w:cs="Tahoma"/>
      <w:sz w:val="16"/>
      <w:szCs w:val="16"/>
    </w:rPr>
  </w:style>
  <w:style w:type="paragraph" w:customStyle="1" w:styleId="100">
    <w:name w:val="Табличный_слева_10"/>
    <w:basedOn w:val="a"/>
    <w:rsid w:val="00501D91"/>
    <w:rPr>
      <w:sz w:val="20"/>
    </w:rPr>
  </w:style>
  <w:style w:type="paragraph" w:styleId="afb">
    <w:name w:val="No Spacing"/>
    <w:basedOn w:val="a"/>
    <w:link w:val="afc"/>
    <w:qFormat/>
    <w:rsid w:val="00501D91"/>
    <w:pPr>
      <w:spacing w:line="360" w:lineRule="auto"/>
      <w:ind w:firstLine="680"/>
      <w:jc w:val="both"/>
    </w:pPr>
  </w:style>
  <w:style w:type="paragraph" w:customStyle="1" w:styleId="Default">
    <w:name w:val="Default"/>
    <w:rsid w:val="00501D91"/>
    <w:pPr>
      <w:suppressAutoHyphens/>
    </w:pPr>
    <w:rPr>
      <w:rFonts w:ascii="Times New Roman" w:eastAsia="Calibri" w:hAnsi="Times New Roman" w:cs="Times New Roman"/>
      <w:color w:val="000000"/>
      <w:sz w:val="24"/>
      <w:lang w:bidi="ar-SA"/>
    </w:rPr>
  </w:style>
  <w:style w:type="paragraph" w:customStyle="1" w:styleId="afd">
    <w:name w:val="Абзац"/>
    <w:basedOn w:val="a"/>
    <w:rsid w:val="00501D91"/>
    <w:pPr>
      <w:spacing w:before="120" w:after="60"/>
      <w:ind w:firstLine="567"/>
      <w:jc w:val="both"/>
    </w:pPr>
  </w:style>
  <w:style w:type="numbering" w:customStyle="1" w:styleId="WW8Num1">
    <w:name w:val="WW8Num1"/>
    <w:rsid w:val="00501D91"/>
  </w:style>
  <w:style w:type="numbering" w:customStyle="1" w:styleId="WW8Num2">
    <w:name w:val="WW8Num2"/>
    <w:rsid w:val="00501D91"/>
  </w:style>
  <w:style w:type="numbering" w:customStyle="1" w:styleId="WW8Num3">
    <w:name w:val="WW8Num3"/>
    <w:rsid w:val="00501D91"/>
  </w:style>
  <w:style w:type="numbering" w:customStyle="1" w:styleId="WW8Num4">
    <w:name w:val="WW8Num4"/>
    <w:rsid w:val="00501D91"/>
  </w:style>
  <w:style w:type="numbering" w:customStyle="1" w:styleId="WW8Num5">
    <w:name w:val="WW8Num5"/>
    <w:rsid w:val="00501D91"/>
  </w:style>
  <w:style w:type="numbering" w:customStyle="1" w:styleId="WW8Num6">
    <w:name w:val="WW8Num6"/>
    <w:rsid w:val="00501D91"/>
  </w:style>
  <w:style w:type="numbering" w:customStyle="1" w:styleId="WW8Num7">
    <w:name w:val="WW8Num7"/>
    <w:rsid w:val="00501D91"/>
  </w:style>
  <w:style w:type="numbering" w:customStyle="1" w:styleId="WW8Num8">
    <w:name w:val="WW8Num8"/>
    <w:rsid w:val="00501D91"/>
  </w:style>
  <w:style w:type="numbering" w:customStyle="1" w:styleId="WW8Num9">
    <w:name w:val="WW8Num9"/>
    <w:rsid w:val="00501D91"/>
  </w:style>
  <w:style w:type="numbering" w:customStyle="1" w:styleId="WW8Num10">
    <w:name w:val="WW8Num10"/>
    <w:rsid w:val="00501D91"/>
  </w:style>
  <w:style w:type="numbering" w:customStyle="1" w:styleId="WW8Num11">
    <w:name w:val="WW8Num11"/>
    <w:rsid w:val="00501D91"/>
  </w:style>
  <w:style w:type="character" w:customStyle="1" w:styleId="af7">
    <w:name w:val="Верхний колонтитул Знак"/>
    <w:basedOn w:val="a0"/>
    <w:link w:val="af6"/>
    <w:uiPriority w:val="99"/>
    <w:rsid w:val="00077277"/>
    <w:rPr>
      <w:rFonts w:ascii="Times New Roman" w:eastAsia="Times New Roman" w:hAnsi="Times New Roman" w:cs="Times New Roman"/>
      <w:color w:val="00000A"/>
      <w:sz w:val="24"/>
      <w:lang w:bidi="ar-SA"/>
    </w:rPr>
  </w:style>
  <w:style w:type="paragraph" w:customStyle="1" w:styleId="afe">
    <w:name w:val="Обычный текст"/>
    <w:basedOn w:val="a"/>
    <w:qFormat/>
    <w:rsid w:val="00036EE3"/>
    <w:pPr>
      <w:suppressAutoHyphens w:val="0"/>
      <w:ind w:firstLine="709"/>
      <w:jc w:val="both"/>
    </w:pPr>
    <w:rPr>
      <w:color w:val="auto"/>
      <w:lang w:val="en-US" w:eastAsia="ar-SA" w:bidi="en-US"/>
    </w:rPr>
  </w:style>
  <w:style w:type="paragraph" w:customStyle="1" w:styleId="aff">
    <w:name w:val="Прижатый влево"/>
    <w:basedOn w:val="a"/>
    <w:next w:val="a"/>
    <w:uiPriority w:val="99"/>
    <w:rsid w:val="00036EE3"/>
    <w:pPr>
      <w:widowControl w:val="0"/>
      <w:suppressAutoHyphens w:val="0"/>
      <w:autoSpaceDE w:val="0"/>
      <w:autoSpaceDN w:val="0"/>
      <w:adjustRightInd w:val="0"/>
    </w:pPr>
    <w:rPr>
      <w:rFonts w:ascii="Times New Roman CYR" w:hAnsi="Times New Roman CYR" w:cs="Times New Roman CYR"/>
      <w:color w:val="auto"/>
      <w:lang w:eastAsia="ru-RU"/>
    </w:rPr>
  </w:style>
  <w:style w:type="character" w:styleId="aff0">
    <w:name w:val="Hyperlink"/>
    <w:basedOn w:val="a0"/>
    <w:unhideWhenUsed/>
    <w:rsid w:val="00036EE3"/>
    <w:rPr>
      <w:color w:val="0000FF"/>
      <w:u w:val="single"/>
    </w:rPr>
  </w:style>
  <w:style w:type="character" w:customStyle="1" w:styleId="afc">
    <w:name w:val="Без интервала Знак"/>
    <w:link w:val="afb"/>
    <w:locked/>
    <w:rsid w:val="00036EE3"/>
    <w:rPr>
      <w:rFonts w:ascii="Times New Roman" w:eastAsia="Times New Roman" w:hAnsi="Times New Roman" w:cs="Times New Roman"/>
      <w:color w:val="00000A"/>
      <w:sz w:val="24"/>
      <w:lang w:bidi="ar-SA"/>
    </w:rPr>
  </w:style>
  <w:style w:type="paragraph" w:customStyle="1" w:styleId="s1">
    <w:name w:val="s_1"/>
    <w:basedOn w:val="a"/>
    <w:rsid w:val="00036EE3"/>
    <w:pPr>
      <w:suppressAutoHyphens w:val="0"/>
      <w:spacing w:before="100" w:beforeAutospacing="1" w:after="100" w:afterAutospacing="1"/>
    </w:pPr>
    <w:rPr>
      <w:color w:val="auto"/>
      <w:lang w:eastAsia="ru-RU"/>
    </w:rPr>
  </w:style>
  <w:style w:type="paragraph" w:customStyle="1" w:styleId="s16">
    <w:name w:val="s_16"/>
    <w:basedOn w:val="a"/>
    <w:rsid w:val="00036EE3"/>
    <w:pPr>
      <w:suppressAutoHyphens w:val="0"/>
      <w:spacing w:before="100" w:beforeAutospacing="1" w:after="100" w:afterAutospacing="1"/>
    </w:pPr>
    <w:rPr>
      <w:color w:val="auto"/>
      <w:lang w:eastAsia="ru-RU"/>
    </w:rPr>
  </w:style>
  <w:style w:type="character" w:customStyle="1" w:styleId="s106">
    <w:name w:val="s_106"/>
    <w:basedOn w:val="a0"/>
    <w:rsid w:val="00036EE3"/>
  </w:style>
  <w:style w:type="character" w:customStyle="1" w:styleId="10">
    <w:name w:val="Заголовок 1 Знак"/>
    <w:basedOn w:val="a0"/>
    <w:link w:val="1"/>
    <w:uiPriority w:val="99"/>
    <w:locked/>
    <w:rsid w:val="00036EE3"/>
    <w:rPr>
      <w:rFonts w:ascii="Arial" w:eastAsia="Times New Roman" w:hAnsi="Arial" w:cs="Arial"/>
      <w:b/>
      <w:bCs/>
      <w:color w:val="00000A"/>
      <w:sz w:val="24"/>
      <w:u w:val="single"/>
      <w:lang w:bidi="ar-SA"/>
    </w:rPr>
  </w:style>
  <w:style w:type="character" w:customStyle="1" w:styleId="aff1">
    <w:name w:val="Гипертекстовая ссылка"/>
    <w:basedOn w:val="a0"/>
    <w:uiPriority w:val="99"/>
    <w:rsid w:val="00080376"/>
    <w:rPr>
      <w:b w:val="0"/>
      <w:bCs w:val="0"/>
      <w:color w:val="106BBE"/>
    </w:rPr>
  </w:style>
  <w:style w:type="paragraph" w:customStyle="1" w:styleId="aff2">
    <w:name w:val="Информация о версии"/>
    <w:basedOn w:val="a"/>
    <w:next w:val="a"/>
    <w:uiPriority w:val="99"/>
    <w:rsid w:val="00080376"/>
    <w:pPr>
      <w:widowControl w:val="0"/>
      <w:suppressAutoHyphens w:val="0"/>
      <w:autoSpaceDE w:val="0"/>
      <w:autoSpaceDN w:val="0"/>
      <w:adjustRightInd w:val="0"/>
      <w:spacing w:before="75"/>
      <w:ind w:left="170"/>
      <w:jc w:val="both"/>
    </w:pPr>
    <w:rPr>
      <w:rFonts w:ascii="Times New Roman CYR" w:hAnsi="Times New Roman CYR" w:cs="Times New Roman CYR"/>
      <w:i/>
      <w:iCs/>
      <w:color w:val="353842"/>
      <w:lang w:eastAsia="ru-RU"/>
    </w:rPr>
  </w:style>
  <w:style w:type="paragraph" w:customStyle="1" w:styleId="empty">
    <w:name w:val="empty"/>
    <w:basedOn w:val="a"/>
    <w:rsid w:val="00080376"/>
    <w:pPr>
      <w:suppressAutoHyphens w:val="0"/>
      <w:spacing w:before="100" w:beforeAutospacing="1" w:after="100" w:afterAutospacing="1"/>
    </w:pPr>
    <w:rPr>
      <w:color w:val="auto"/>
      <w:lang w:eastAsia="ru-RU"/>
    </w:rPr>
  </w:style>
  <w:style w:type="character" w:customStyle="1" w:styleId="31">
    <w:name w:val="Основной текст (3)_"/>
    <w:basedOn w:val="a0"/>
    <w:link w:val="32"/>
    <w:rsid w:val="009F4126"/>
    <w:rPr>
      <w:rFonts w:ascii="Times New Roman" w:eastAsia="Times New Roman" w:hAnsi="Times New Roman" w:cs="Times New Roman"/>
      <w:b/>
      <w:bCs/>
      <w:sz w:val="28"/>
      <w:szCs w:val="28"/>
      <w:shd w:val="clear" w:color="auto" w:fill="FFFFFF"/>
    </w:rPr>
  </w:style>
  <w:style w:type="character" w:customStyle="1" w:styleId="21">
    <w:name w:val="Основной текст (2)_"/>
    <w:basedOn w:val="a0"/>
    <w:link w:val="22"/>
    <w:rsid w:val="009F4126"/>
    <w:rPr>
      <w:rFonts w:ascii="Times New Roman" w:eastAsia="Times New Roman" w:hAnsi="Times New Roman" w:cs="Times New Roman"/>
      <w:sz w:val="28"/>
      <w:szCs w:val="28"/>
      <w:shd w:val="clear" w:color="auto" w:fill="FFFFFF"/>
    </w:rPr>
  </w:style>
  <w:style w:type="character" w:customStyle="1" w:styleId="24pt">
    <w:name w:val="Основной текст (2) + Интервал 4 pt"/>
    <w:basedOn w:val="21"/>
    <w:rsid w:val="009F4126"/>
    <w:rPr>
      <w:color w:val="000000"/>
      <w:spacing w:val="80"/>
      <w:w w:val="100"/>
      <w:position w:val="0"/>
      <w:lang w:val="ru-RU" w:eastAsia="ru-RU" w:bidi="ru-RU"/>
    </w:rPr>
  </w:style>
  <w:style w:type="paragraph" w:customStyle="1" w:styleId="22">
    <w:name w:val="Основной текст (2)"/>
    <w:basedOn w:val="a"/>
    <w:link w:val="21"/>
    <w:rsid w:val="009F4126"/>
    <w:pPr>
      <w:widowControl w:val="0"/>
      <w:shd w:val="clear" w:color="auto" w:fill="FFFFFF"/>
      <w:suppressAutoHyphens w:val="0"/>
      <w:spacing w:before="600" w:line="322" w:lineRule="exact"/>
      <w:jc w:val="both"/>
    </w:pPr>
    <w:rPr>
      <w:color w:val="auto"/>
      <w:sz w:val="28"/>
      <w:szCs w:val="28"/>
      <w:lang w:bidi="hi-IN"/>
    </w:rPr>
  </w:style>
  <w:style w:type="paragraph" w:customStyle="1" w:styleId="32">
    <w:name w:val="Основной текст (3)"/>
    <w:basedOn w:val="a"/>
    <w:link w:val="31"/>
    <w:rsid w:val="009F4126"/>
    <w:pPr>
      <w:widowControl w:val="0"/>
      <w:shd w:val="clear" w:color="auto" w:fill="FFFFFF"/>
      <w:suppressAutoHyphens w:val="0"/>
      <w:spacing w:before="3420" w:after="600" w:line="322" w:lineRule="exact"/>
    </w:pPr>
    <w:rPr>
      <w:b/>
      <w:bCs/>
      <w:color w:val="auto"/>
      <w:sz w:val="28"/>
      <w:szCs w:val="28"/>
      <w:lang w:bidi="hi-IN"/>
    </w:rPr>
  </w:style>
  <w:style w:type="character" w:customStyle="1" w:styleId="aff3">
    <w:name w:val="Основной текст_"/>
    <w:basedOn w:val="a0"/>
    <w:link w:val="33"/>
    <w:rsid w:val="009F4126"/>
    <w:rPr>
      <w:sz w:val="27"/>
      <w:szCs w:val="27"/>
      <w:shd w:val="clear" w:color="auto" w:fill="FFFFFF"/>
    </w:rPr>
  </w:style>
  <w:style w:type="paragraph" w:customStyle="1" w:styleId="33">
    <w:name w:val="Основной текст3"/>
    <w:basedOn w:val="a"/>
    <w:link w:val="aff3"/>
    <w:rsid w:val="009F4126"/>
    <w:pPr>
      <w:widowControl w:val="0"/>
      <w:shd w:val="clear" w:color="auto" w:fill="FFFFFF"/>
      <w:suppressAutoHyphens w:val="0"/>
      <w:spacing w:after="60" w:line="0" w:lineRule="atLeast"/>
      <w:jc w:val="both"/>
    </w:pPr>
    <w:rPr>
      <w:rFonts w:ascii="Liberation Serif" w:eastAsia="SimSun" w:hAnsi="Liberation Serif" w:cs="Mangal"/>
      <w:color w:val="auto"/>
      <w:sz w:val="27"/>
      <w:szCs w:val="27"/>
      <w:lang w:bidi="hi-IN"/>
    </w:rPr>
  </w:style>
  <w:style w:type="paragraph" w:customStyle="1" w:styleId="s22">
    <w:name w:val="s_22"/>
    <w:basedOn w:val="a"/>
    <w:rsid w:val="009F4126"/>
    <w:pPr>
      <w:suppressAutoHyphens w:val="0"/>
      <w:spacing w:before="100" w:beforeAutospacing="1" w:after="100" w:afterAutospacing="1"/>
    </w:pPr>
    <w:rPr>
      <w:color w:val="auto"/>
      <w:lang w:eastAsia="ru-RU"/>
    </w:rPr>
  </w:style>
  <w:style w:type="paragraph" w:customStyle="1" w:styleId="s37">
    <w:name w:val="s_37"/>
    <w:basedOn w:val="a"/>
    <w:rsid w:val="009F4126"/>
    <w:pPr>
      <w:suppressAutoHyphens w:val="0"/>
      <w:spacing w:before="100" w:beforeAutospacing="1" w:after="100" w:afterAutospacing="1"/>
    </w:pPr>
    <w:rPr>
      <w:color w:val="auto"/>
      <w:lang w:eastAsia="ru-RU"/>
    </w:rPr>
  </w:style>
  <w:style w:type="paragraph" w:customStyle="1" w:styleId="indent1">
    <w:name w:val="indent_1"/>
    <w:basedOn w:val="a"/>
    <w:rsid w:val="009F4126"/>
    <w:pPr>
      <w:suppressAutoHyphens w:val="0"/>
      <w:spacing w:before="100" w:beforeAutospacing="1" w:after="100" w:afterAutospacing="1"/>
    </w:pPr>
    <w:rPr>
      <w:color w:val="auto"/>
      <w:lang w:eastAsia="ru-RU"/>
    </w:rPr>
  </w:style>
  <w:style w:type="paragraph" w:customStyle="1" w:styleId="aff4">
    <w:name w:val="Текст (справка)"/>
    <w:basedOn w:val="a"/>
    <w:next w:val="a"/>
    <w:uiPriority w:val="99"/>
    <w:rsid w:val="009F4126"/>
    <w:pPr>
      <w:widowControl w:val="0"/>
      <w:suppressAutoHyphens w:val="0"/>
      <w:autoSpaceDE w:val="0"/>
      <w:autoSpaceDN w:val="0"/>
      <w:adjustRightInd w:val="0"/>
      <w:ind w:left="170" w:right="170"/>
    </w:pPr>
    <w:rPr>
      <w:rFonts w:ascii="Times New Roman CYR" w:hAnsi="Times New Roman CYR" w:cs="Times New Roman CYR"/>
      <w:color w:val="auto"/>
      <w:lang w:eastAsia="ru-RU"/>
    </w:rPr>
  </w:style>
  <w:style w:type="paragraph" w:customStyle="1" w:styleId="aff5">
    <w:name w:val="Комментарий"/>
    <w:basedOn w:val="aff4"/>
    <w:next w:val="a"/>
    <w:uiPriority w:val="99"/>
    <w:rsid w:val="009F4126"/>
    <w:pPr>
      <w:spacing w:before="75"/>
      <w:ind w:right="0"/>
      <w:jc w:val="both"/>
    </w:pPr>
    <w:rPr>
      <w:color w:val="353842"/>
    </w:rPr>
  </w:style>
  <w:style w:type="paragraph" w:customStyle="1" w:styleId="aff6">
    <w:name w:val="Текст информации об изменениях"/>
    <w:basedOn w:val="a"/>
    <w:next w:val="a"/>
    <w:uiPriority w:val="99"/>
    <w:rsid w:val="009F4126"/>
    <w:pPr>
      <w:widowControl w:val="0"/>
      <w:suppressAutoHyphens w:val="0"/>
      <w:autoSpaceDE w:val="0"/>
      <w:autoSpaceDN w:val="0"/>
      <w:adjustRightInd w:val="0"/>
      <w:ind w:firstLine="720"/>
      <w:jc w:val="both"/>
    </w:pPr>
    <w:rPr>
      <w:rFonts w:ascii="Times New Roman CYR" w:hAnsi="Times New Roman CYR" w:cs="Times New Roman CYR"/>
      <w:color w:val="353842"/>
      <w:sz w:val="20"/>
      <w:szCs w:val="20"/>
      <w:lang w:eastAsia="ru-RU"/>
    </w:rPr>
  </w:style>
  <w:style w:type="paragraph" w:customStyle="1" w:styleId="aff7">
    <w:name w:val="Информация об изменениях"/>
    <w:basedOn w:val="aff6"/>
    <w:next w:val="a"/>
    <w:uiPriority w:val="99"/>
    <w:rsid w:val="009F4126"/>
    <w:pPr>
      <w:spacing w:before="180"/>
      <w:ind w:left="360" w:right="360" w:firstLine="0"/>
    </w:pPr>
  </w:style>
  <w:style w:type="paragraph" w:customStyle="1" w:styleId="aff8">
    <w:name w:val="Подзаголовок для информации об изменениях"/>
    <w:basedOn w:val="aff6"/>
    <w:next w:val="a"/>
    <w:uiPriority w:val="99"/>
    <w:rsid w:val="009F4126"/>
    <w:rPr>
      <w:b/>
      <w:bCs/>
    </w:rPr>
  </w:style>
  <w:style w:type="character" w:customStyle="1" w:styleId="aff9">
    <w:name w:val="Цветовое выделение для Текст"/>
    <w:uiPriority w:val="99"/>
    <w:rsid w:val="009F4126"/>
    <w:rPr>
      <w:rFonts w:ascii="Times New Roman CYR" w:hAnsi="Times New Roman CYR"/>
    </w:rPr>
  </w:style>
  <w:style w:type="paragraph" w:styleId="15">
    <w:name w:val="toc 1"/>
    <w:basedOn w:val="a"/>
    <w:next w:val="a"/>
    <w:autoRedefine/>
    <w:uiPriority w:val="39"/>
    <w:unhideWhenUsed/>
    <w:rsid w:val="009F4126"/>
    <w:pPr>
      <w:widowControl w:val="0"/>
      <w:tabs>
        <w:tab w:val="right" w:leader="dot" w:pos="9639"/>
      </w:tabs>
      <w:suppressAutoHyphens w:val="0"/>
      <w:ind w:right="418" w:firstLine="709"/>
      <w:jc w:val="both"/>
    </w:pPr>
    <w:rPr>
      <w:b/>
      <w:noProof/>
      <w:color w:val="auto"/>
      <w:lang w:eastAsia="ru-RU"/>
    </w:rPr>
  </w:style>
  <w:style w:type="paragraph" w:styleId="affa">
    <w:name w:val="TOC Heading"/>
    <w:basedOn w:val="1"/>
    <w:next w:val="a"/>
    <w:uiPriority w:val="39"/>
    <w:unhideWhenUsed/>
    <w:qFormat/>
    <w:rsid w:val="009F4126"/>
    <w:pPr>
      <w:keepNext/>
      <w:keepLines/>
      <w:widowControl/>
      <w:suppressAutoHyphens w:val="0"/>
      <w:spacing w:before="240" w:line="259" w:lineRule="auto"/>
      <w:jc w:val="left"/>
      <w:outlineLvl w:val="9"/>
    </w:pPr>
    <w:rPr>
      <w:rFonts w:ascii="Cambria" w:hAnsi="Cambria" w:cs="Times New Roman"/>
      <w:b w:val="0"/>
      <w:bCs w:val="0"/>
      <w:color w:val="365F91"/>
      <w:sz w:val="32"/>
      <w:szCs w:val="32"/>
      <w:u w:val="none"/>
      <w:lang w:eastAsia="ru-RU"/>
    </w:rPr>
  </w:style>
  <w:style w:type="paragraph" w:customStyle="1" w:styleId="s3">
    <w:name w:val="s_3"/>
    <w:basedOn w:val="a"/>
    <w:rsid w:val="009F4126"/>
    <w:pPr>
      <w:suppressAutoHyphens w:val="0"/>
      <w:spacing w:before="100" w:beforeAutospacing="1" w:after="100" w:afterAutospacing="1"/>
    </w:pPr>
    <w:rPr>
      <w:color w:val="auto"/>
      <w:lang w:eastAsia="ru-RU"/>
    </w:rPr>
  </w:style>
  <w:style w:type="character" w:customStyle="1" w:styleId="105pt">
    <w:name w:val="Основной текст + 10;5 pt"/>
    <w:basedOn w:val="aff3"/>
    <w:rsid w:val="009F4126"/>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23">
    <w:name w:val="Основной текст2"/>
    <w:basedOn w:val="aff3"/>
    <w:rsid w:val="009F4126"/>
    <w:rPr>
      <w:rFonts w:ascii="Times New Roman" w:eastAsia="Times New Roman" w:hAnsi="Times New Roman" w:cs="Times New Roman"/>
      <w:b w:val="0"/>
      <w:bCs w:val="0"/>
      <w:i w:val="0"/>
      <w:iCs w:val="0"/>
      <w:smallCaps w:val="0"/>
      <w:strike w:val="0"/>
      <w:color w:val="000000"/>
      <w:spacing w:val="0"/>
      <w:w w:val="100"/>
      <w:position w:val="0"/>
      <w:u w:val="single"/>
      <w:lang w:val="ru-RU"/>
    </w:rPr>
  </w:style>
  <w:style w:type="character" w:customStyle="1" w:styleId="ConsPlusNormal0">
    <w:name w:val="ConsPlusNormal Знак"/>
    <w:link w:val="ConsPlusNormal"/>
    <w:locked/>
    <w:rsid w:val="00335281"/>
    <w:rPr>
      <w:rFonts w:ascii="Arial" w:eastAsia="Arial" w:hAnsi="Arial" w:cs="Arial"/>
      <w:color w:val="00000A"/>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hyperlink" Target="https://internet.garant.ru/" TargetMode="External"/><Relationship Id="rId21" Type="http://schemas.openxmlformats.org/officeDocument/2006/relationships/image" Target="media/image1.emf"/><Relationship Id="rId42" Type="http://schemas.openxmlformats.org/officeDocument/2006/relationships/image" Target="media/image12.jpeg"/><Relationship Id="rId47" Type="http://schemas.openxmlformats.org/officeDocument/2006/relationships/hyperlink" Target="https://internet.garant.ru/" TargetMode="External"/><Relationship Id="rId63" Type="http://schemas.openxmlformats.org/officeDocument/2006/relationships/hyperlink" Target="https://internet.garant.ru/" TargetMode="External"/><Relationship Id="rId68" Type="http://schemas.openxmlformats.org/officeDocument/2006/relationships/hyperlink" Target="https://internet.garant.ru/" TargetMode="External"/><Relationship Id="rId84"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header" Target="header2.xml"/><Relationship Id="rId138" Type="http://schemas.openxmlformats.org/officeDocument/2006/relationships/image" Target="media/image14.emf"/><Relationship Id="rId154" Type="http://schemas.microsoft.com/office/2007/relationships/stylesWithEffects" Target="stylesWithEffects.xml"/><Relationship Id="rId16" Type="http://schemas.openxmlformats.org/officeDocument/2006/relationships/hyperlink" Target="https://internet.garant.ru/" TargetMode="Externa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internet.garant.ru/document/redirect/12115118/3" TargetMode="External"/><Relationship Id="rId37" Type="http://schemas.openxmlformats.org/officeDocument/2006/relationships/image" Target="media/image7.jpeg"/><Relationship Id="rId53" Type="http://schemas.openxmlformats.org/officeDocument/2006/relationships/hyperlink" Target="https://internet.garant.ru/" TargetMode="External"/><Relationship Id="rId58" Type="http://schemas.openxmlformats.org/officeDocument/2006/relationships/hyperlink" Target="https://internet.garant.ru/" TargetMode="External"/><Relationship Id="rId74"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4" Type="http://schemas.openxmlformats.org/officeDocument/2006/relationships/hyperlink" Target="http://internet.garant.ru/document/redirect/43661394/0" TargetMode="External"/><Relationship Id="rId149" Type="http://schemas.openxmlformats.org/officeDocument/2006/relationships/hyperlink" Target="https://krsdstat.gks.ru/population_kk" TargetMode="External"/><Relationship Id="rId5" Type="http://schemas.openxmlformats.org/officeDocument/2006/relationships/footnotes" Target="footnotes.xml"/><Relationship Id="rId90" Type="http://schemas.openxmlformats.org/officeDocument/2006/relationships/hyperlink" Target="https://internet.garant.ru/" TargetMode="External"/><Relationship Id="rId95" Type="http://schemas.openxmlformats.org/officeDocument/2006/relationships/hyperlink" Target="https://internet.garant.ru/" TargetMode="External"/><Relationship Id="rId22" Type="http://schemas.openxmlformats.org/officeDocument/2006/relationships/image" Target="media/image2.emf"/><Relationship Id="rId27" Type="http://schemas.openxmlformats.org/officeDocument/2006/relationships/hyperlink" Target="http://internet.garant.ru/document/redirect/71447622/1010" TargetMode="External"/><Relationship Id="rId43" Type="http://schemas.openxmlformats.org/officeDocument/2006/relationships/image" Target="media/image13.jpeg"/><Relationship Id="rId48" Type="http://schemas.openxmlformats.org/officeDocument/2006/relationships/hyperlink" Target="https://internet.garant.ru/" TargetMode="External"/><Relationship Id="rId64"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4" Type="http://schemas.openxmlformats.org/officeDocument/2006/relationships/footer" Target="footer1.xml"/><Relationship Id="rId139" Type="http://schemas.openxmlformats.org/officeDocument/2006/relationships/image" Target="media/image15.emf"/><Relationship Id="rId80" Type="http://schemas.openxmlformats.org/officeDocument/2006/relationships/hyperlink" Target="https://internet.garant.ru/" TargetMode="External"/><Relationship Id="rId85" Type="http://schemas.openxmlformats.org/officeDocument/2006/relationships/hyperlink" Target="https://internet.garant.ru/" TargetMode="External"/><Relationship Id="rId150" Type="http://schemas.openxmlformats.org/officeDocument/2006/relationships/header" Target="header4.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internet.garant.ru/document/redirect/71985096/507" TargetMode="External"/><Relationship Id="rId33" Type="http://schemas.openxmlformats.org/officeDocument/2006/relationships/hyperlink" Target="https://internet.garant.ru/" TargetMode="External"/><Relationship Id="rId38" Type="http://schemas.openxmlformats.org/officeDocument/2006/relationships/image" Target="media/image8.jpeg"/><Relationship Id="rId46" Type="http://schemas.openxmlformats.org/officeDocument/2006/relationships/hyperlink" Target="https://internet.garant.ru/" TargetMode="External"/><Relationship Id="rId59" Type="http://schemas.openxmlformats.org/officeDocument/2006/relationships/hyperlink" Target="https://internet.garant.ru/" TargetMode="External"/><Relationship Id="rId67"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08"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24" Type="http://schemas.openxmlformats.org/officeDocument/2006/relationships/hyperlink" Target="https://internet.garant.ru/" TargetMode="External"/><Relationship Id="rId129" Type="http://schemas.openxmlformats.org/officeDocument/2006/relationships/hyperlink" Target="https://internet.garant.ru/" TargetMode="External"/><Relationship Id="rId137" Type="http://schemas.openxmlformats.org/officeDocument/2006/relationships/footer" Target="footer3.xml"/><Relationship Id="rId20" Type="http://schemas.openxmlformats.org/officeDocument/2006/relationships/hyperlink" Target="http://internet.garant.ru/document/redirect/72259516/700" TargetMode="External"/><Relationship Id="rId41" Type="http://schemas.openxmlformats.org/officeDocument/2006/relationships/image" Target="media/image11.jpeg"/><Relationship Id="rId54" Type="http://schemas.openxmlformats.org/officeDocument/2006/relationships/hyperlink" Target="https://internet.garant.ru/" TargetMode="External"/><Relationship Id="rId62" Type="http://schemas.openxmlformats.org/officeDocument/2006/relationships/hyperlink" Target="https://internet.garant.ru/" TargetMode="External"/><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91" Type="http://schemas.openxmlformats.org/officeDocument/2006/relationships/hyperlink" Target="https://internet.garant.ru/" TargetMode="External"/><Relationship Id="rId96"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header" Target="header1.xml"/><Relationship Id="rId140" Type="http://schemas.openxmlformats.org/officeDocument/2006/relationships/image" Target="media/image16.emf"/><Relationship Id="rId145" Type="http://schemas.openxmlformats.org/officeDocument/2006/relationships/hyperlink" Target="http://internet.garant.ru/document/redirect/43661394/1000" TargetMode="External"/><Relationship Id="rId15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internet.garant.ru/" TargetMode="External"/><Relationship Id="rId23" Type="http://schemas.openxmlformats.org/officeDocument/2006/relationships/image" Target="media/image3.emf"/><Relationship Id="rId28" Type="http://schemas.openxmlformats.org/officeDocument/2006/relationships/hyperlink" Target="http://internet.garant.ru/document/redirect/71447622/0" TargetMode="External"/><Relationship Id="rId36" Type="http://schemas.openxmlformats.org/officeDocument/2006/relationships/image" Target="media/image6.jpeg"/><Relationship Id="rId49" Type="http://schemas.openxmlformats.org/officeDocument/2006/relationships/hyperlink" Target="https://internet.garant.ru/" TargetMode="External"/><Relationship Id="rId57" Type="http://schemas.openxmlformats.org/officeDocument/2006/relationships/hyperlink" Target="https://internet.garant.ru/" TargetMode="External"/><Relationship Id="rId106" Type="http://schemas.openxmlformats.org/officeDocument/2006/relationships/hyperlink" Target="https://internet.garant.ru/" TargetMode="External"/><Relationship Id="rId114" Type="http://schemas.openxmlformats.org/officeDocument/2006/relationships/hyperlink" Target="https://internet.garant.ru/" TargetMode="External"/><Relationship Id="rId119"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internet.garant.ru/document/redirect/12147594/0" TargetMode="External"/><Relationship Id="rId44" Type="http://schemas.openxmlformats.org/officeDocument/2006/relationships/hyperlink" Target="https://internet.garant.ru/" TargetMode="External"/><Relationship Id="rId52" Type="http://schemas.openxmlformats.org/officeDocument/2006/relationships/hyperlink" Target="https://internet.garant.ru/" TargetMode="External"/><Relationship Id="rId60" Type="http://schemas.openxmlformats.org/officeDocument/2006/relationships/hyperlink" Target="https://internet.garant.ru/" TargetMode="External"/><Relationship Id="rId65"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81" Type="http://schemas.openxmlformats.org/officeDocument/2006/relationships/hyperlink" Target="https://internet.garant.ru/" TargetMode="External"/><Relationship Id="rId86"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35" Type="http://schemas.openxmlformats.org/officeDocument/2006/relationships/footer" Target="footer2.xml"/><Relationship Id="rId143" Type="http://schemas.openxmlformats.org/officeDocument/2006/relationships/image" Target="media/image19.emf"/><Relationship Id="rId148" Type="http://schemas.openxmlformats.org/officeDocument/2006/relationships/hyperlink" Target="http://internet.garant.ru/document/redirect/43661394/4000" TargetMode="External"/><Relationship Id="rId151"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hyperlink" Target="https://internet.garant.ru/" TargetMode="External"/><Relationship Id="rId13" Type="http://schemas.openxmlformats.org/officeDocument/2006/relationships/hyperlink" Target="https://internet.garant.ru/" TargetMode="External"/><Relationship Id="rId18" Type="http://schemas.openxmlformats.org/officeDocument/2006/relationships/hyperlink" Target="https://internet.garant.ru/" TargetMode="External"/><Relationship Id="rId39" Type="http://schemas.openxmlformats.org/officeDocument/2006/relationships/image" Target="media/image9.jpeg"/><Relationship Id="rId109" Type="http://schemas.openxmlformats.org/officeDocument/2006/relationships/hyperlink" Target="https://internet.garant.ru/" TargetMode="External"/><Relationship Id="rId34" Type="http://schemas.openxmlformats.org/officeDocument/2006/relationships/hyperlink" Target="https://internet.garant.ru/" TargetMode="External"/><Relationship Id="rId50" Type="http://schemas.openxmlformats.org/officeDocument/2006/relationships/hyperlink" Target="https://internet.garant.ru/" TargetMode="External"/><Relationship Id="rId55" Type="http://schemas.openxmlformats.org/officeDocument/2006/relationships/hyperlink" Target="https://internet.garant.ru/" TargetMode="External"/><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image" Target="media/image17.emf"/><Relationship Id="rId146" Type="http://schemas.openxmlformats.org/officeDocument/2006/relationships/hyperlink" Target="http://internet.garant.ru/document/redirect/43661394/2000" TargetMode="External"/><Relationship Id="rId7" Type="http://schemas.openxmlformats.org/officeDocument/2006/relationships/hyperlink" Target="https://internet.garant.ru/" TargetMode="Externa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2" Type="http://schemas.openxmlformats.org/officeDocument/2006/relationships/styles" Target="styles.xml"/><Relationship Id="rId29" Type="http://schemas.openxmlformats.org/officeDocument/2006/relationships/hyperlink" Target="http://internet.garant.ru/document/redirect/12127232/600" TargetMode="External"/><Relationship Id="rId24" Type="http://schemas.openxmlformats.org/officeDocument/2006/relationships/image" Target="media/image4.emf"/><Relationship Id="rId40" Type="http://schemas.openxmlformats.org/officeDocument/2006/relationships/image" Target="media/image10.jpeg"/><Relationship Id="rId45" Type="http://schemas.openxmlformats.org/officeDocument/2006/relationships/hyperlink" Target="https://internet.garant.ru/"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yperlink" Target="https://internet.garant.ru/" TargetMode="External"/><Relationship Id="rId136" Type="http://schemas.openxmlformats.org/officeDocument/2006/relationships/header" Target="header3.xml"/><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52" Type="http://schemas.openxmlformats.org/officeDocument/2006/relationships/fontTable" Target="fontTable.xml"/><Relationship Id="rId19" Type="http://schemas.openxmlformats.org/officeDocument/2006/relationships/hyperlink" Target="http://internet.garant.ru/document/redirect/2306322/0" TargetMode="External"/><Relationship Id="rId14" Type="http://schemas.openxmlformats.org/officeDocument/2006/relationships/hyperlink" Target="https://internet.garant.ru/" TargetMode="External"/><Relationship Id="rId30" Type="http://schemas.openxmlformats.org/officeDocument/2006/relationships/hyperlink" Target="http://internet.garant.ru/document/redirect/12127232/600" TargetMode="External"/><Relationship Id="rId35" Type="http://schemas.openxmlformats.org/officeDocument/2006/relationships/hyperlink" Target="https://internet.garant.ru/" TargetMode="External"/><Relationship Id="rId56" Type="http://schemas.openxmlformats.org/officeDocument/2006/relationships/hyperlink" Target="https://internet.garant.ru/" TargetMode="External"/><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hyperlink" Target="http://internet.garant.ru/document/redirect/43661394/0" TargetMode="External"/><Relationship Id="rId8" Type="http://schemas.openxmlformats.org/officeDocument/2006/relationships/hyperlink" Target="https://internet.garant.ru/" TargetMode="External"/><Relationship Id="rId51" Type="http://schemas.openxmlformats.org/officeDocument/2006/relationships/hyperlink" Target="https://internet.garant.ru/" TargetMode="External"/><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internet.garant.ru/" TargetMode="External"/><Relationship Id="rId142" Type="http://schemas.openxmlformats.org/officeDocument/2006/relationships/image" Target="media/image18.emf"/><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158</TotalTime>
  <Pages>25</Pages>
  <Words>99895</Words>
  <Characters>569408</Characters>
  <Application>Microsoft Office Word</Application>
  <DocSecurity>0</DocSecurity>
  <Lines>4745</Lines>
  <Paragraphs>1335</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Microsoft</Company>
  <LinksUpToDate>false</LinksUpToDate>
  <CharactersWithSpaces>667968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creator>МУП ОАиГ МО НР</dc:creator>
  <cp:lastModifiedBy>Sovet</cp:lastModifiedBy>
  <cp:revision>46</cp:revision>
  <cp:lastPrinted>2022-05-17T09:22:00Z</cp:lastPrinted>
  <dcterms:created xsi:type="dcterms:W3CDTF">2022-05-11T13:56:00Z</dcterms:created>
  <dcterms:modified xsi:type="dcterms:W3CDTF">2022-08-17T05:48:00Z</dcterms:modified>
  <dc:language>ru-RU</dc:language>
</cp:coreProperties>
</file>