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outlineLvl w:val="0"/>
        <w:rPr>
          <w:rFonts w:ascii="Times New Roman" w:hAnsi="Times New Roman" w:cs="Times New Roman"/>
          <w:bCs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outlineLvl w:val="0"/>
        <w:rPr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УТВЕРЖДЕН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jc w:val="both"/>
        <w:outlineLvl w:val="0"/>
        <w:rPr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 xml:space="preserve">постановлением председателя Совета муниципального образования Новокубанский район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4962" w:hanging="0"/>
        <w:jc w:val="both"/>
        <w:outlineLvl w:val="0"/>
        <w:rPr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от ______________________ №______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 w:cs="Times New Roman"/>
          <w:bCs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ПОРЯДОК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проведения антикоррупционной экспертизы нормативных правовых актов Совета муниципального образования Новокубанский район 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их проектов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1. Общие положения</w:t>
      </w:r>
    </w:p>
    <w:p>
      <w:pPr>
        <w:pStyle w:val="ListParagraph"/>
        <w:spacing w:lineRule="auto" w:line="240" w:before="0" w:after="0"/>
        <w:ind w:left="1710" w:hanging="0"/>
        <w:contextualSpacing/>
        <w:jc w:val="center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bookmarkStart w:id="0" w:name="sub_10011"/>
      <w:bookmarkEnd w:id="0"/>
      <w:r>
        <w:rPr>
          <w:rFonts w:cs="Times New Roman" w:ascii="Times New Roman" w:hAnsi="Times New Roman"/>
          <w:sz w:val="28"/>
          <w:szCs w:val="28"/>
          <w:shd w:fill="auto" w:val="clear"/>
        </w:rPr>
        <w:t>1.1. Настоящий Порядок определяет процедуру проведения антикоррупционной экспертизы нормативных правовых актов Совета муниципального образования Новокубанский район (далее - нормативный правовой акт) и проектов нормативных правовых актов Совета муниципального образования Новокубанский район (далее – проект нормативного правового акта).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bookmarkStart w:id="1" w:name="sub_100111"/>
      <w:bookmarkEnd w:id="1"/>
      <w:r>
        <w:rPr>
          <w:rFonts w:cs="Times New Roman" w:ascii="Times New Roman" w:hAnsi="Times New Roman"/>
          <w:sz w:val="28"/>
          <w:szCs w:val="28"/>
          <w:shd w:fill="auto" w:val="clear"/>
        </w:rPr>
        <w:t>1.2. Для целей настоящего Порядка используются следующие основные понятия:</w:t>
      </w:r>
      <w:bookmarkStart w:id="2" w:name="sub_10012"/>
      <w:bookmarkEnd w:id="2"/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антикоррупционная экспертиза – специальное исследование  нормативных правовых актов (проектов) в целях выявления в них коррупциогенных факторов и их последующего устранения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уполномоченный орган по проведению антикоррупционной экспертизы проектов нормативных правовых актов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– 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к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омиссия Совета муниципального образования Новокубанский район по нормотворчеству, развитию местного самоуправления, вопросам АПК и контролю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, уполномоченный на проведение антикоррупционной экспертизы нормативных правовых актов (проектов)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(далее – Уполномоченный орган);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коррупциогенный фактор – положения нормативных правовых актов (проектов),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независимые эксперты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– институты гражданского общества и граждане Российской Федерации, аккредитованные Министерством юстиции Российской Федерации в качестве экспертов по проведению независимой антикоррупционной экспертизы нормативных правовых актов (проектов нормативных правовых актов) в соответствии с Методикой, за исключением лиц, указанных в п. 1.1 статьи 5 Федерального закона от 17 июля 2009 года              № 172-ФЗ «Об антикоррупционной экспертизе нормативных правовых актов и проектов нормативных правовых актов».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1.3. Антикоррупционная экспертиза нормативных правовых актов (проектов нормативных правовых актов) проводится на основе следующих принципов:</w:t>
      </w:r>
      <w:bookmarkStart w:id="3" w:name="sub_10013"/>
      <w:bookmarkEnd w:id="3"/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обязательности проведения антикоррупционной экспертизы проектов нормативных правовых актов;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оценки нормативного правового акта (проекта нормативного правового акта) во взаимосвязи с другими нормативными правовыми актами;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обоснованности, объективности и проверяемости результатов антикоррупционной экспертизы;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компетентности лиц, проводящих антикоррупционную экспертизу;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сотрудничества Совета муниципального образования Новокубанский район с институтами гражданского общества при проведении антикоррупционной экспертизы.</w:t>
      </w:r>
      <w:bookmarkStart w:id="4" w:name="sub_11"/>
      <w:bookmarkEnd w:id="4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2. Порядок проведения антикоррупционной экспертизы</w:t>
      </w:r>
    </w:p>
    <w:p>
      <w:pPr>
        <w:pStyle w:val="Normal"/>
        <w:spacing w:lineRule="auto" w:line="240" w:before="0" w:after="0"/>
        <w:jc w:val="center"/>
        <w:rPr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нормативных правовых актов (проектов)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2.1. Не позднее рабочего дня, следующего за днем поступления нормативного правового акта (проекта) в Уполномоченный орган, разработчик нормативного правового акта (проекта) предоставляет в отдел Совета муниципального образования Новокубанский район на электронном носителе для размещения на официальном сайте Совета муниципального образования Новокубанский район в сети Интернет (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www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raisovet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) в подразделе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none"/>
          <w:shd w:fill="auto" w:val="clear"/>
          <w:lang w:eastAsia="ru-RU"/>
        </w:rPr>
        <w:t>«</w:t>
      </w:r>
      <w:hyperlink r:id="rId3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auto" w:val="clear"/>
            <w:lang w:eastAsia="ru-RU"/>
          </w:rPr>
          <w:t>Антикоррупционная экспертиза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u w:val="none"/>
          <w:shd w:fill="auto" w:val="clear"/>
          <w:lang w:eastAsia="ru-RU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раздела «Деятельность Совета» соответствующий нормативный правовой акт (проект) для изучения независимыми экспертами.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2.2. Электронная копия проекта  представляется разработчиком проекта. Ответственность за соответствие электронной версии проекта его оригиналу на бумажном носителе, а также за качество его подготовки несут лица, внесшие (подготовившие) проект нормативного правового акта, а также составитель проекта</w:t>
      </w:r>
      <w:bookmarkStart w:id="5" w:name="sub_10022"/>
      <w:bookmarkEnd w:id="5"/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2.3. Раздел, предназначенный для проведения антикоррупционной экспертизы, включается в структуру официального сайта Совета муниципального образования Новокубанский район и содержит следующую информацию: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1) сведения об электронном и почтовом адресах для приема заключений независимых экспертов по результатам антикоррупционной экспертизы;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2) дату размещения нормативного правового акта (проекта) на официальном сайте;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3) наименование должностного лица, структурного подразделения, являющегося разработчиком  нормативного правового акта (проекта);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4) вид, наименование (заголовок) нормативного правового акта (проекта);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5) дату выдачи заключения по результатам проведенной Уполномоченным органом антикоррупционной экспертизы.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Здесь же должны быть доступны для скачивания электронные копии: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1) нормативных правовых актов (проектов) с приложениями, направленными на антикоррупционную экспертизу;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2) заключений Уполномоченного органа по результатам антикоррупционной экспертизы;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3) заключений независимых экспертов в отношении данного нормативного правового акта (проекта).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Проекты нормативных правовых актов, затрагивающие вопросы осуществления предпринимательской и инвестиционной деятельности, подлежат антикоррупционной экспертизе при наличии положительного заключения оценки регулирующего воздействия.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2.4. Срок проведения антикоррупционной экспертизы проектов нормативных правовых актов составляет не более 7 (семи) рабочих дней, следующих за днем их размещения на официальном сайте Совета муниципального образования Новокубанский район, за исключением проектов нормативных правовых актов, направленных на ликвидацию чрезвычайных ситуаций муниципального характера и их последствий, срок проведения антикоррупционной экспертизы которых составляет 1 (один) календарный день, соответствующий дню их размещения на официальном сайте Совета муниципального образования Новокубанский район.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2.5. Антикоррупционная экспертиза действующего нормативного правового акта проводится в сроки, установленные пунктом 2.4 настоящего Порядка в случае поступления в Уполномоченный орган проекта  нормативного правового акта, предусматривающего внесение изменений в действующий нормативный правовой акт либо предоставления разработчиком  в Уполномоченный орган нормативного правового акта для проведения антикоррупционной экспертизы.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2.6. Проект нормативного правового акта снимается с антикоррупционной экспертизы в случае отзыва проекта нормативного правового акта разработчиком, представившим проект нормативного правового акта.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2.7. Заключение Уполномоченного органа по результатам антикоррупционной экспертизы проекта нормативного правового акта готовится по форме, установленной настоящим Порядком (приложения № 1, 2), подписывается председателем комиссии Совета муниципального образования Новокубанский район по нормотворчеству, развитию местного самоуправления, вопросам АПК и контролю, либо лицом, исполняющим его обязанности и должно содержать: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наименование проекта нормативного правового акта, на который дается экспертное заключение;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наименование подразделения, представившего проект нормативного правового акта для проведения антикоррупционной экспертизы;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вывод об обнаружении либо отсутствии в проекте нормативного правового акта коррупциогенных факторов.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если Уполномоченным органом делается вывод об обнаружении в проекте коррупциогенных факторов, заключение по результатам антикоррупционной экспертизы должно также содержать: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наименование коррупциогенного фактора в соответствии с Методикой;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указание на абзац, подпункт, пункт, часть, статью, раздел, главу проекта, в которых обнаружен коррупциогенный фактор, либо указание на отсутствие нормы в проекте нормативного правового акта, если коррупциогенный фактор связан с правовыми пробелами;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предложение о способе устранения обнаруженных коррупциогенных факторов.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2.8. Заключение Уполномоченного органа по результатам антикоррупционной экспертизы считается положительным, если в проекте нормативного правового акта коррупциогенные факторы не обнаружены.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Заключение Уполномоченного органа по результатам антикоррупционной экспертизы считается отрицательным, если в заключении содержатся указания на коррупциогенные факторы. В этом случае проект нормативного правового акта направляется на доработку, а в действующий нормативный правовой акт рекомендуется внести соответствующие изменения.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2.9. Доработанный проект нормативного правового акта, получивший отрицательное заключение по результатам проведения антикоррупционной экспертизы, подлежит повторной антикоррупционной экспертизе в соответствии с требованиями настоящего раздела Порядка.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2.10. В заключении Уполномоченного органа по результатам антикоррупционной экспертизы могут быть отражены  возможные негативные последствия сохранения в нормативном правовом акте (проекте) выявленных коррупциогенных факторов.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Выявленные при проведении антикоррупционной экспертизы положения, не относящиеся в соответствии с Методикой к коррупциогенным факторам, но которые могут способствовать созданию условий для проявления коррупции, указываются в заключении Уполномоченного органа по результатам антикоррупционной экспертизы.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2.11. Если в ходе антикоррупционной экспертизы действующего нормативного правового акта установлено, что проект нормативного правового акта вносит изменения, устраняющие коррупциогенные факторы, содержащиеся в действующем нормативном правовом акте, заключение Уполномоченного органа по результатам антикоррупционной экспертизы действующего нормативного правового акта не дается.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2.12. В случае несогласия разработчика проекта нормативного правового акта с отрицательным заключением Уполномоченного органа, к нормативному правовому акту (проекту) прилагается пояснительная записка с изложением разногласий.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2.13. Правовой акт (проект), не содержащий норм права, представленный в Уполномоченный орган для проведения антикоррупционной экспертизы, возвращается разработчику.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2.14. Заключение Уполномоченного органа изготавливается в сроки, установленные пунктом 2.4 настоящего Порядка, в одном экземпляре, который хранится в отделе Совете муниципального образования Новокубанский район.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При отрицательном заключении один экземпляр направляется Уполномоченным органом разработчику нормативного правового акта (проекта).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2.15.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Электронная копия заключения Уполномоченного органа по результатам антикоррупционной экспертизы нормативного правового акта (проекта), независимо от обнаружения в нем коррупциогенных факторов, не позднее рабочего дня, следующего за днем выдачи заключения по результатам антикоррупционной экспертизы, размещается на официальном сайте Совета муниципального образования Новокубанский район (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val="en-US" w:eastAsia="ru-RU"/>
        </w:rPr>
        <w:t>www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val="en-US" w:eastAsia="ru-RU"/>
        </w:rPr>
        <w:t>raisovet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val="en-US" w:eastAsia="ru-RU"/>
        </w:rPr>
        <w:t>ru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) в сети Интернет.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3. Порядок проведения независимой антикоррупционной экспертизы нормативных правовых актов (проектов)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3.1. В целях обеспечения возможности проведения независимой антикоррупционной экспертизы проектов нормативных правовых актов –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разработчик нормативного правового акта (проекта) 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н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е позднее рабочего дня, следующего за днем поступления нормативного правового акта (проекта), предоставляет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его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в Уполномоченный орган на электронном носителе.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П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роекты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р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азмещаются на официальном сайте Совета муниципального образования Новокубанский район в сети Интернет (</w:t>
      </w:r>
      <w:hyperlink r:id="rId4"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www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raisovet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) в  подразделе «</w:t>
      </w:r>
      <w:hyperlink r:id="rId5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auto" w:val="clear"/>
            <w:lang w:eastAsia="ru-RU"/>
          </w:rPr>
          <w:t>Антикоррупционная экспертиза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u w:val="none"/>
          <w:shd w:fill="auto" w:val="clear"/>
          <w:lang w:eastAsia="ru-RU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раздела «Деятельность Совета» с указанием дат начала и окончания приема заключений по результатам независимой антикоррупционной экспертизы.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3.2. Проекты нормативных правовых актов размеща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ют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ся на официальном сайте Совета муниципального образования Новокубанский район информационно-телекоммуникационной сети «Интернет» не менее чем на 7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(семь)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дней.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3.3. Независимой антикоррупционной экспертизе подлежат проекты нормативных правовых актов, за исключением проектов нормативных правовых актов, содержащих сведения, составляющие государственную тайну, или сведения конфиденциального характера.</w:t>
      </w:r>
      <w:bookmarkStart w:id="6" w:name="sub_10031"/>
      <w:bookmarkEnd w:id="6"/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если проект нормативного правового акта содержит пометку о непубликации отдельных приложений к нему, то проект нормативного правового акта размещается для проведения независимой антикоррупционной экспертизы без указанных приложений.</w:t>
      </w:r>
    </w:p>
    <w:p>
      <w:pPr>
        <w:pStyle w:val="Normal"/>
        <w:spacing w:lineRule="auto" w:line="240" w:before="0" w:after="0"/>
        <w:ind w:firstLine="709"/>
        <w:jc w:val="both"/>
        <w:rPr/>
      </w:pPr>
      <w:bookmarkStart w:id="7" w:name="sub_10032"/>
      <w:bookmarkEnd w:id="7"/>
      <w:r>
        <w:rPr>
          <w:rFonts w:cs="Times New Roman" w:ascii="Times New Roman" w:hAnsi="Times New Roman"/>
          <w:sz w:val="28"/>
          <w:szCs w:val="28"/>
          <w:shd w:fill="auto" w:val="clear"/>
        </w:rPr>
        <w:t>3.4. Независимые эксперты не позднее дня, предшествующего дню окончания проведения антикоррупционной экспертизы проекта нормативного правового акта, определяемого в соответствии с пунктом 2.4 настоящего Порядка, направляют в Уполномоченный орган на бумажном носителе и (или) в форме электронного документа на электронный адрес Совета муниципального образования Новокубанский район (</w:t>
      </w:r>
      <w:hyperlink r:id="rId6">
        <w:r>
          <w:rPr>
            <w:rFonts w:cs="Times New Roman" w:ascii="Times New Roman" w:hAnsi="Times New Roman"/>
            <w:sz w:val="28"/>
            <w:szCs w:val="28"/>
            <w:shd w:fill="auto" w:val="clear"/>
            <w:lang w:val="en-US"/>
          </w:rPr>
          <w:t>raisovet</w:t>
        </w:r>
        <w:r>
          <w:rPr>
            <w:rFonts w:cs="Times New Roman" w:ascii="Times New Roman" w:hAnsi="Times New Roman"/>
            <w:sz w:val="28"/>
            <w:szCs w:val="28"/>
            <w:shd w:fill="auto" w:val="clear"/>
          </w:rPr>
          <w:t>41575@</w:t>
        </w:r>
        <w:r>
          <w:rPr>
            <w:rFonts w:cs="Times New Roman" w:ascii="Times New Roman" w:hAnsi="Times New Roman"/>
            <w:sz w:val="28"/>
            <w:szCs w:val="28"/>
            <w:shd w:fill="auto" w:val="clear"/>
            <w:lang w:val="en-US"/>
          </w:rPr>
          <w:t>mail</w:t>
        </w:r>
        <w:r>
          <w:rPr>
            <w:rFonts w:cs="Times New Roman" w:ascii="Times New Roman" w:hAnsi="Times New Roman"/>
            <w:sz w:val="28"/>
            <w:szCs w:val="28"/>
            <w:shd w:fill="auto" w:val="clear"/>
          </w:rPr>
          <w:t>.</w:t>
        </w:r>
        <w:r>
          <w:rPr>
            <w:rFonts w:cs="Times New Roman" w:ascii="Times New Roman" w:hAnsi="Times New Roman"/>
            <w:sz w:val="28"/>
            <w:szCs w:val="28"/>
            <w:shd w:fill="auto" w:val="clear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) заключения по результатам независимой антикоррупционной экспертизы по </w:t>
      </w:r>
      <w:hyperlink r:id="rId7">
        <w:r>
          <w:rPr>
            <w:rFonts w:cs="Times New Roman" w:ascii="Times New Roman" w:hAnsi="Times New Roman"/>
            <w:sz w:val="28"/>
            <w:szCs w:val="28"/>
            <w:shd w:fill="auto" w:val="clear"/>
          </w:rPr>
          <w:t>форме</w:t>
        </w:r>
      </w:hyperlink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, утвержденной </w:t>
      </w:r>
      <w:hyperlink r:id="rId8">
        <w:r>
          <w:rPr>
            <w:rFonts w:cs="Times New Roman" w:ascii="Times New Roman" w:hAnsi="Times New Roman"/>
            <w:sz w:val="28"/>
            <w:szCs w:val="28"/>
            <w:shd w:fill="auto" w:val="clear"/>
          </w:rPr>
          <w:t>приказом</w:t>
        </w:r>
      </w:hyperlink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Министерства юстиции Российской Федерации от 21 октября 2011 года № 363. Заключения по результатам независимой антикоррупционной экспертизы, поступившие в Уполномоченный орган регистрируются в журнале входящей корреспонденции.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bookmarkStart w:id="8" w:name="sub_100321"/>
      <w:bookmarkStart w:id="9" w:name="sub_10033"/>
      <w:bookmarkEnd w:id="8"/>
      <w:bookmarkEnd w:id="9"/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3.5.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и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разработчиком проекта нормативного правового акта.</w:t>
      </w:r>
    </w:p>
    <w:p>
      <w:pPr>
        <w:pStyle w:val="Normal"/>
        <w:spacing w:lineRule="auto" w:line="240" w:before="0" w:after="0"/>
        <w:ind w:firstLine="709"/>
        <w:jc w:val="both"/>
        <w:rPr/>
      </w:pPr>
      <w:bookmarkStart w:id="10" w:name="sub_100331"/>
      <w:bookmarkStart w:id="11" w:name="sub_10034"/>
      <w:bookmarkEnd w:id="10"/>
      <w:bookmarkEnd w:id="11"/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3.6. Поступившие в Уполномоченный орган заключения по результатам независимой антикоррупционной экспертизы, соответствующие установленной форме, и заключения Уполномоченного органа по результатам проведения антикоррупционной экспертизы проекта нормативного правового акта размещаются на официальном сайте Совета муниципального образования Новокубанский район в сети Интернет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(</w:t>
      </w:r>
      <w:hyperlink r:id="rId9"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www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raisovet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8"/>
            <w:szCs w:val="28"/>
            <w:shd w:fill="auto" w:val="clear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)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в течение двух рабочих дней с момента получения.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bookmarkStart w:id="12" w:name="sub_100341"/>
      <w:bookmarkStart w:id="13" w:name="sub_10035"/>
      <w:bookmarkEnd w:id="12"/>
      <w:bookmarkEnd w:id="13"/>
      <w:r>
        <w:rPr>
          <w:rFonts w:cs="Times New Roman" w:ascii="Times New Roman" w:hAnsi="Times New Roman"/>
          <w:sz w:val="28"/>
          <w:szCs w:val="28"/>
          <w:shd w:fill="auto" w:val="clear"/>
        </w:rPr>
        <w:t>3.7. В тридцатидневный срок со дня получения заключения по результатам независимой антикоррупционной экспертизы Уполномоченный орган направляет независимому эксперту мотивированный ответ (за исключением случаев, когда в заключении отсутствует информация о выявленных коррупциогенных факторах или предложения о способе устранения выявленных коррупциогенных факторов), в котором отражаются учет результатов независимой антикоррупционной экспертизы и (или) причины несогласия с выявленным в проекте нормативного правового акта коррупциогенным фактором.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bookmarkStart w:id="14" w:name="sub_100351"/>
      <w:bookmarkEnd w:id="14"/>
      <w:r>
        <w:rPr>
          <w:rFonts w:cs="Times New Roman" w:ascii="Times New Roman" w:hAnsi="Times New Roman"/>
          <w:sz w:val="28"/>
          <w:szCs w:val="28"/>
          <w:shd w:fill="auto" w:val="clear"/>
        </w:rPr>
        <w:t>3.8. В случае если поступившее заключение по результатам независимой антикоррупционной экспертизы не соответствует форме, утвержденной Министерством юстиции Российской Федерации, Уполномоченный орган возвращает такое заключение не позднее 30 дней после регистрации,  с указанием причин.</w:t>
      </w:r>
    </w:p>
    <w:p>
      <w:pPr>
        <w:pStyle w:val="Normal"/>
        <w:spacing w:lineRule="auto" w:line="240" w:before="0" w:after="0"/>
        <w:ind w:firstLine="709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3.9. Устанавливаются следующие сроки изучения независимыми экспертами проектов нормативных правовых актов: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проекты нормативных правовых актов – 6 ра</w:t>
      </w:r>
      <w:r>
        <w:rPr>
          <w:rFonts w:cs="Times New Roman" w:ascii="Times New Roman" w:hAnsi="Times New Roman"/>
          <w:sz w:val="28"/>
          <w:szCs w:val="28"/>
        </w:rPr>
        <w:t>бочих дней;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проекты нормативных правовых актов, предусматривающих внесение в нормативный(ые) правовой(ые) акт(ы) изменений ненормативного характера (например, изменение состава коллегиального органа, цифровых (количественных) показателей в части объема бюджетных ассигнований, а также целевых показателей муниципальных программ), – 1 рабочий день;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36"/>
      <w:r>
        <w:rPr>
          <w:rFonts w:cs="Times New Roman" w:ascii="Times New Roman" w:hAnsi="Times New Roman"/>
          <w:sz w:val="28"/>
          <w:szCs w:val="28"/>
        </w:rPr>
        <w:t>проекты нормативных правовых актов, направленных на ликвидацию чрезвычайных ситуаций и их последствий, – 1 календарный день</w:t>
      </w:r>
      <w:bookmarkEnd w:id="15"/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Антикоррупционная экспертиза, проводимая прокуратурой Новокубанского район</w:t>
      </w:r>
      <w:r>
        <w:rPr>
          <w:rFonts w:cs="Times New Roman" w:ascii="Times New Roman" w:hAnsi="Times New Roman"/>
          <w:sz w:val="28"/>
          <w:szCs w:val="28"/>
        </w:rPr>
        <w:t>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4.1. Выявленные прокуратурой Новокубанского района в нормативных правовых актах коррупциогенные факторы отражаются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Оригинал требования прокурора об изменении нормативного правового акта, заключение по результатам антикоррупционной экспертизы хранится в отделе Совета муниципального образования Новокубанский район. Копия требования направляется разработчикам нормативного правового акта.</w:t>
      </w:r>
      <w:bookmarkStart w:id="16" w:name="sub_411"/>
      <w:bookmarkEnd w:id="16"/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4.2. Требование прокурора об изменении нормативного правового акта подлежит обязательному рассмотрению разработчиками нормативного правового акта, не позднее чем в десятидневный срок со дня поступления требования.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firstLine="851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Совета муниципального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образования Новокубанский район</w:t>
        <w:tab/>
        <w:tab/>
        <w:tab/>
        <w:tab/>
        <w:tab/>
        <w:tab/>
        <w:t xml:space="preserve">       Е.Н.Шутов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10"/>
      <w:type w:val="nextPage"/>
      <w:pgSz w:w="11906" w:h="16838"/>
      <w:pgMar w:left="1701" w:right="567" w:header="708" w:top="1134" w:footer="0" w:bottom="1134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 CYR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86853470"/>
    </w:sdtPr>
    <w:sdtContent>
      <w:p>
        <w:pPr>
          <w:pStyle w:val="Style28"/>
          <w:jc w:val="center"/>
          <w:rPr/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7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656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945140"/>
    <w:pPr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Цветовое выделение"/>
    <w:uiPriority w:val="99"/>
    <w:qFormat/>
    <w:rsid w:val="00df317b"/>
    <w:rPr>
      <w:b/>
      <w:bCs/>
      <w:color w:val="26282F"/>
    </w:rPr>
  </w:style>
  <w:style w:type="character" w:styleId="Style14" w:customStyle="1">
    <w:name w:val="Интернет-ссылка"/>
    <w:basedOn w:val="DefaultParagraphFont"/>
    <w:uiPriority w:val="99"/>
    <w:unhideWhenUsed/>
    <w:rsid w:val="00ec2339"/>
    <w:rPr>
      <w:color w:val="0000FF" w:themeColor="hyperlink"/>
      <w:u w:val="single"/>
    </w:rPr>
  </w:style>
  <w:style w:type="character" w:styleId="11" w:customStyle="1">
    <w:name w:val="Заголовок 1 Знак"/>
    <w:basedOn w:val="DefaultParagraphFont"/>
    <w:link w:val="Heading1"/>
    <w:uiPriority w:val="99"/>
    <w:qFormat/>
    <w:rsid w:val="00945140"/>
    <w:rPr>
      <w:rFonts w:ascii="Arial" w:hAnsi="Arial" w:cs="Arial"/>
      <w:b/>
      <w:bCs/>
      <w:color w:val="26282F"/>
      <w:sz w:val="24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10d16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10d16"/>
    <w:rPr/>
  </w:style>
  <w:style w:type="character" w:styleId="Style17" w:customStyle="1">
    <w:name w:val="Гипертекстовая ссылка"/>
    <w:basedOn w:val="Style13"/>
    <w:uiPriority w:val="99"/>
    <w:qFormat/>
    <w:rsid w:val="001e00c3"/>
    <w:rPr>
      <w:color w:val="106BBE"/>
    </w:rPr>
  </w:style>
  <w:style w:type="character" w:styleId="Style18">
    <w:name w:val="Выделение"/>
    <w:basedOn w:val="DefaultParagraphFont"/>
    <w:uiPriority w:val="20"/>
    <w:qFormat/>
    <w:rsid w:val="00000009"/>
    <w:rPr>
      <w:i/>
      <w:iCs/>
    </w:rPr>
  </w:style>
  <w:style w:type="character" w:styleId="Style19" w:customStyle="1">
    <w:name w:val="Текст выноски Знак"/>
    <w:basedOn w:val="DefaultParagraphFont"/>
    <w:uiPriority w:val="99"/>
    <w:semiHidden/>
    <w:qFormat/>
    <w:rsid w:val="00931992"/>
    <w:rPr>
      <w:rFonts w:ascii="Tahoma" w:hAnsi="Tahoma" w:cs="Tahoma"/>
      <w:sz w:val="16"/>
      <w:szCs w:val="16"/>
    </w:rPr>
  </w:style>
  <w:style w:type="character" w:styleId="12" w:customStyle="1">
    <w:name w:val="Верхний колонтитул Знак1"/>
    <w:basedOn w:val="DefaultParagraphFont"/>
    <w:link w:val="af2"/>
    <w:uiPriority w:val="99"/>
    <w:semiHidden/>
    <w:qFormat/>
    <w:rsid w:val="00bb1812"/>
    <w:rPr/>
  </w:style>
  <w:style w:type="character" w:styleId="13" w:customStyle="1">
    <w:name w:val="Нижний колонтитул Знак1"/>
    <w:basedOn w:val="DefaultParagraphFont"/>
    <w:link w:val="af3"/>
    <w:uiPriority w:val="99"/>
    <w:semiHidden/>
    <w:qFormat/>
    <w:rsid w:val="00bb1812"/>
    <w:rPr/>
  </w:style>
  <w:style w:type="character" w:styleId="Style20">
    <w:name w:val="Основной шрифт абзаца"/>
    <w:qFormat/>
    <w:rPr/>
  </w:style>
  <w:style w:type="character" w:styleId="Style21">
    <w:name w:val="Посещённая гиперссылка"/>
    <w:basedOn w:val="Style20"/>
    <w:rPr>
      <w:color w:val="800080"/>
      <w:u w:val="single"/>
    </w:rPr>
  </w:style>
  <w:style w:type="paragraph" w:styleId="Style22" w:customStyle="1">
    <w:name w:val="Заголовок"/>
    <w:basedOn w:val="Normal"/>
    <w:next w:val="Style23"/>
    <w:qFormat/>
    <w:rsid w:val="00210252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rsid w:val="00210252"/>
    <w:pPr>
      <w:spacing w:before="0" w:after="140"/>
    </w:pPr>
    <w:rPr/>
  </w:style>
  <w:style w:type="paragraph" w:styleId="Style24">
    <w:name w:val="List"/>
    <w:basedOn w:val="Style23"/>
    <w:rsid w:val="00210252"/>
    <w:pPr/>
    <w:rPr>
      <w:rFonts w:ascii="PT Astra Serif" w:hAnsi="PT Astra Serif" w:cs="Noto Sans Devanagari"/>
    </w:rPr>
  </w:style>
  <w:style w:type="paragraph" w:styleId="Style25" w:customStyle="1">
    <w:name w:val="Caption"/>
    <w:basedOn w:val="Normal"/>
    <w:qFormat/>
    <w:rsid w:val="0021025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210252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f317b"/>
    <w:pPr>
      <w:spacing w:before="0" w:after="200"/>
      <w:ind w:left="720" w:hanging="0"/>
      <w:contextualSpacing/>
    </w:pPr>
    <w:rPr/>
  </w:style>
  <w:style w:type="paragraph" w:styleId="Style27" w:customStyle="1">
    <w:name w:val="Верхний и нижний колонтитулы"/>
    <w:basedOn w:val="Normal"/>
    <w:qFormat/>
    <w:rsid w:val="00210252"/>
    <w:pPr/>
    <w:rPr/>
  </w:style>
  <w:style w:type="paragraph" w:styleId="Style28">
    <w:name w:val="Header"/>
    <w:basedOn w:val="Normal"/>
    <w:link w:val="10"/>
    <w:uiPriority w:val="99"/>
    <w:semiHidden/>
    <w:unhideWhenUsed/>
    <w:rsid w:val="00bb18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11"/>
    <w:uiPriority w:val="99"/>
    <w:semiHidden/>
    <w:unhideWhenUsed/>
    <w:rsid w:val="00bb18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 w:customStyle="1">
    <w:name w:val="Комментарий"/>
    <w:basedOn w:val="Normal"/>
    <w:next w:val="Normal"/>
    <w:uiPriority w:val="99"/>
    <w:qFormat/>
    <w:rsid w:val="001e00c3"/>
    <w:pPr>
      <w:widowControl w:val="false"/>
      <w:spacing w:lineRule="auto" w:line="240" w:before="75" w:after="0"/>
      <w:ind w:left="170" w:hanging="0"/>
      <w:jc w:val="both"/>
    </w:pPr>
    <w:rPr>
      <w:rFonts w:ascii="Times New Roman CYR" w:hAnsi="Times New Roman CYR" w:eastAsia="" w:cs="Times New Roman CYR" w:eastAsiaTheme="minorEastAsia"/>
      <w:color w:val="353842"/>
      <w:sz w:val="24"/>
      <w:szCs w:val="24"/>
      <w:lang w:eastAsia="ru-RU"/>
    </w:rPr>
  </w:style>
  <w:style w:type="paragraph" w:styleId="Style31" w:customStyle="1">
    <w:name w:val="Информация о версии"/>
    <w:basedOn w:val="Style30"/>
    <w:next w:val="Normal"/>
    <w:uiPriority w:val="99"/>
    <w:qFormat/>
    <w:rsid w:val="001e00c3"/>
    <w:pPr/>
    <w:rPr>
      <w:i/>
      <w:iCs/>
    </w:rPr>
  </w:style>
  <w:style w:type="paragraph" w:styleId="BalloonText">
    <w:name w:val="Balloon Text"/>
    <w:basedOn w:val="Normal"/>
    <w:uiPriority w:val="99"/>
    <w:semiHidden/>
    <w:unhideWhenUsed/>
    <w:qFormat/>
    <w:rsid w:val="0093199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isovet.ru/" TargetMode="External"/><Relationship Id="rId3" Type="http://schemas.openxmlformats.org/officeDocument/2006/relationships/hyperlink" Target="http://nkub.ru/regulatory/anti_corruption_expertise/" TargetMode="External"/><Relationship Id="rId4" Type="http://schemas.openxmlformats.org/officeDocument/2006/relationships/hyperlink" Target="http://www.raisovet.ru/" TargetMode="External"/><Relationship Id="rId5" Type="http://schemas.openxmlformats.org/officeDocument/2006/relationships/hyperlink" Target="http://nkub.ru/regulatory/anti_corruption_expertise/" TargetMode="External"/><Relationship Id="rId6" Type="http://schemas.openxmlformats.org/officeDocument/2006/relationships/hyperlink" Target="mailto:novokubansk@mo.krasnodar.ru" TargetMode="External"/><Relationship Id="rId7" Type="http://schemas.openxmlformats.org/officeDocument/2006/relationships/hyperlink" Target="http://internet.garant.ru/document/redirect/12191921/100" TargetMode="External"/><Relationship Id="rId8" Type="http://schemas.openxmlformats.org/officeDocument/2006/relationships/hyperlink" Target="http://internet.garant.ru/document/redirect/12191921/0" TargetMode="External"/><Relationship Id="rId9" Type="http://schemas.openxmlformats.org/officeDocument/2006/relationships/hyperlink" Target="http://www.raisovet.ru/" TargetMode="External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1B7AD-2840-4C3F-8BD6-2BDDD99C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1854</TotalTime>
  <Application>LibreOffice/7.0.6.2$Linux_X86_64 LibreOffice_project/00$Build-2</Application>
  <AppVersion>15.0000</AppVersion>
  <Pages>7</Pages>
  <Words>1707</Words>
  <Characters>13951</Characters>
  <CharactersWithSpaces>15628</CharactersWithSpaces>
  <Paragraphs>77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2015-06-10T12:51:00Z</dcterms:created>
  <dc:creator>Alina</dc:creator>
  <dc:description/>
  <dc:language>ru-RU</dc:language>
  <cp:lastModifiedBy/>
  <cp:lastPrinted>2023-01-18T10:39:13Z</cp:lastPrinted>
  <dcterms:modified xsi:type="dcterms:W3CDTF">2023-01-18T12:32:43Z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